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7" w:lineRule="exact"/>
        <w:ind w:left="2708" w:firstLine="0"/>
        <w:rPr>
          <w:rFonts w:hint="eastAsia"/>
          <w:sz w:val="28"/>
          <w:szCs w:val="28"/>
          <w:lang w:eastAsia="zh-CN"/>
        </w:rPr>
      </w:pPr>
    </w:p>
    <w:p>
      <w:pPr>
        <w:pStyle w:val="2"/>
        <w:spacing w:line="567" w:lineRule="exact"/>
        <w:ind w:left="2708" w:firstLine="0"/>
        <w:rPr>
          <w:rFonts w:hint="eastAsia"/>
          <w:lang w:eastAsia="zh-CN"/>
        </w:rPr>
      </w:pPr>
      <w:r>
        <w:rPr>
          <w:lang w:eastAsia="zh-CN"/>
        </w:rPr>
        <w:t>《</w:t>
      </w:r>
      <w:r>
        <w:rPr>
          <w:rFonts w:hint="eastAsia"/>
          <w:lang w:eastAsia="zh-CN"/>
        </w:rPr>
        <w:t>唐山市</w:t>
      </w:r>
      <w:r>
        <w:rPr>
          <w:lang w:eastAsia="zh-CN"/>
        </w:rPr>
        <w:t>财政领域轻微违法行为包容免罚清单》</w:t>
      </w:r>
    </w:p>
    <w:p>
      <w:pPr>
        <w:pStyle w:val="2"/>
        <w:spacing w:line="567" w:lineRule="exact"/>
        <w:ind w:left="2708" w:firstLine="0"/>
        <w:rPr>
          <w:lang w:eastAsia="zh-CN"/>
        </w:rPr>
      </w:pPr>
    </w:p>
    <w:p>
      <w:pPr>
        <w:spacing w:before="3"/>
        <w:rPr>
          <w:rFonts w:ascii="微软雅黑" w:hAnsi="微软雅黑" w:eastAsia="微软雅黑" w:cs="微软雅黑"/>
          <w:sz w:val="14"/>
          <w:szCs w:val="14"/>
          <w:lang w:eastAsia="zh-CN"/>
        </w:rPr>
      </w:pPr>
    </w:p>
    <w:tbl>
      <w:tblPr>
        <w:tblStyle w:val="6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227"/>
        <w:gridCol w:w="7860"/>
        <w:gridCol w:w="1447"/>
        <w:gridCol w:w="2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75" w:lineRule="exact"/>
              <w:ind w:left="135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75" w:lineRule="exact"/>
              <w:ind w:left="54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违法行为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75" w:lineRule="exact"/>
              <w:ind w:left="1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实施依据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75" w:lineRule="exact"/>
              <w:ind w:left="15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免罚情形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75" w:lineRule="exact"/>
              <w:ind w:left="51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适用条件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exac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color w:val="303030"/>
                <w:sz w:val="24"/>
                <w:lang w:eastAsia="zh-CN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exact"/>
              <w:ind w:right="9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303030"/>
                <w:spacing w:val="12"/>
                <w:sz w:val="24"/>
                <w:szCs w:val="24"/>
                <w:lang w:eastAsia="zh-CN"/>
              </w:rPr>
              <w:t>将集中采购项目委</w:t>
            </w:r>
            <w:r>
              <w:rPr>
                <w:rFonts w:ascii="微软雅黑" w:hAnsi="微软雅黑" w:eastAsia="微软雅黑" w:cs="微软雅黑"/>
                <w:color w:val="303030"/>
                <w:spacing w:val="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03030"/>
                <w:spacing w:val="12"/>
                <w:sz w:val="24"/>
                <w:szCs w:val="24"/>
                <w:lang w:eastAsia="zh-CN"/>
              </w:rPr>
              <w:t>托其他采购代理机</w:t>
            </w:r>
            <w:r>
              <w:rPr>
                <w:rFonts w:ascii="微软雅黑" w:hAnsi="微软雅黑" w:eastAsia="微软雅黑" w:cs="微软雅黑"/>
                <w:color w:val="303030"/>
                <w:spacing w:val="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>构采购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" w:line="360" w:lineRule="exact"/>
              <w:ind w:left="102" w:right="100" w:firstLine="480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《中华人民共和国政府采购法实施条例</w:t>
            </w:r>
            <w:r>
              <w:rPr>
                <w:rFonts w:ascii="微软雅黑" w:hAnsi="微软雅黑" w:eastAsia="微软雅黑" w:cs="微软雅黑"/>
                <w:spacing w:val="-132"/>
                <w:sz w:val="24"/>
                <w:szCs w:val="24"/>
                <w:lang w:eastAsia="zh-CN"/>
              </w:rPr>
              <w:t>》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2014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12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月通过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2015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月公布）第六十九条第二项：</w:t>
            </w:r>
            <w:r>
              <w:rPr>
                <w:rFonts w:ascii="微软雅黑" w:hAnsi="微软雅黑" w:eastAsia="微软雅黑" w:cs="微软雅黑"/>
                <w:color w:val="303030"/>
                <w:spacing w:val="-2"/>
                <w:sz w:val="24"/>
                <w:szCs w:val="24"/>
                <w:lang w:eastAsia="zh-CN"/>
              </w:rPr>
              <w:t>集中采购机构有下列情形之一的，由财</w:t>
            </w:r>
            <w:r>
              <w:rPr>
                <w:rFonts w:ascii="微软雅黑" w:hAnsi="微软雅黑" w:eastAsia="微软雅黑" w:cs="微软雅黑"/>
                <w:color w:val="303030"/>
                <w:spacing w:val="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03030"/>
                <w:spacing w:val="-2"/>
                <w:sz w:val="24"/>
                <w:szCs w:val="24"/>
                <w:lang w:eastAsia="zh-CN"/>
              </w:rPr>
              <w:t>政部门责令限期改正，给予警告，有违法所得的，并处没收违法所得，对</w:t>
            </w:r>
            <w:r>
              <w:rPr>
                <w:rFonts w:ascii="微软雅黑" w:hAnsi="微软雅黑" w:eastAsia="微软雅黑" w:cs="微软雅黑"/>
                <w:color w:val="303030"/>
                <w:spacing w:val="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>直接负责的主管人员和其他直接责任人员依法给予处分</w:t>
            </w:r>
            <w:r>
              <w:rPr>
                <w:rFonts w:ascii="微软雅黑" w:hAnsi="微软雅黑" w:eastAsia="微软雅黑" w:cs="微软雅黑"/>
                <w:color w:val="303030"/>
                <w:spacing w:val="-94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>并予以通报</w:t>
            </w:r>
            <w:r>
              <w:rPr>
                <w:rFonts w:ascii="微软雅黑" w:hAnsi="微软雅黑" w:eastAsia="微软雅黑" w:cs="微软雅黑"/>
                <w:color w:val="303030"/>
                <w:spacing w:val="-94"/>
                <w:sz w:val="24"/>
                <w:szCs w:val="24"/>
                <w:lang w:eastAsia="zh-CN"/>
              </w:rPr>
              <w:t>：</w:t>
            </w:r>
            <w:r>
              <w:rPr>
                <w:rFonts w:ascii="微软雅黑" w:hAnsi="微软雅黑" w:eastAsia="微软雅黑" w:cs="微软雅黑"/>
                <w:color w:val="303030"/>
                <w:spacing w:val="-1"/>
                <w:sz w:val="24"/>
                <w:szCs w:val="24"/>
                <w:lang w:eastAsia="zh-CN"/>
              </w:rPr>
              <w:t>…</w:t>
            </w: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>…</w:t>
            </w:r>
          </w:p>
          <w:p>
            <w:pPr>
              <w:pStyle w:val="8"/>
              <w:spacing w:line="324" w:lineRule="exact"/>
              <w:ind w:left="102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>（二）将集中采购项目委托其他采购代理机构采购。</w:t>
            </w:r>
          </w:p>
          <w:p>
            <w:pPr>
              <w:pStyle w:val="8"/>
              <w:spacing w:before="36" w:line="360" w:lineRule="exact"/>
              <w:ind w:left="102" w:right="64" w:firstLine="480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《中华人民共和国行政处罚法</w:t>
            </w:r>
            <w:r>
              <w:rPr>
                <w:rFonts w:ascii="微软雅黑" w:hAnsi="微软雅黑" w:eastAsia="微软雅黑" w:cs="微软雅黑"/>
                <w:spacing w:val="-120"/>
                <w:sz w:val="24"/>
                <w:szCs w:val="24"/>
                <w:lang w:eastAsia="zh-CN"/>
              </w:rPr>
              <w:t>》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1996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月通过，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:lang w:eastAsia="zh-CN"/>
              </w:rPr>
              <w:t xml:space="preserve">月修 </w:t>
            </w:r>
            <w:r>
              <w:rPr>
                <w:rFonts w:ascii="微软雅黑" w:hAnsi="微软雅黑" w:eastAsia="微软雅黑" w:cs="微软雅黑"/>
                <w:spacing w:val="-2"/>
                <w:w w:val="95"/>
                <w:sz w:val="24"/>
                <w:szCs w:val="24"/>
                <w:lang w:eastAsia="zh-CN"/>
              </w:rPr>
              <w:t>订）第三十三条：</w:t>
            </w:r>
            <w:r>
              <w:rPr>
                <w:rFonts w:ascii="微软雅黑" w:hAnsi="微软雅黑" w:eastAsia="微软雅黑" w:cs="微软雅黑"/>
                <w:color w:val="303030"/>
                <w:spacing w:val="-2"/>
                <w:w w:val="95"/>
                <w:sz w:val="24"/>
                <w:szCs w:val="24"/>
                <w:lang w:eastAsia="zh-CN"/>
              </w:rPr>
              <w:t>违法行为轻微并及时改正，没有造成危害后果的，不予</w:t>
            </w:r>
            <w:r>
              <w:rPr>
                <w:rFonts w:ascii="微软雅黑" w:hAnsi="微软雅黑" w:eastAsia="微软雅黑" w:cs="微软雅黑"/>
                <w:color w:val="303030"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 xml:space="preserve">行政处罚。初次违法且危害后果轻微并及时改正的，可以不予行政处罚。 </w:t>
            </w:r>
            <w:r>
              <w:rPr>
                <w:rFonts w:ascii="微软雅黑" w:hAnsi="微软雅黑" w:eastAsia="微软雅黑" w:cs="微软雅黑"/>
                <w:color w:val="303030"/>
                <w:spacing w:val="-2"/>
                <w:w w:val="95"/>
                <w:sz w:val="24"/>
                <w:szCs w:val="24"/>
                <w:lang w:eastAsia="zh-CN"/>
              </w:rPr>
              <w:t>当事人有证据足以证明没有主观过错的，不予行政处罚。法律、行政</w:t>
            </w:r>
          </w:p>
          <w:p>
            <w:pPr>
              <w:pStyle w:val="8"/>
              <w:spacing w:line="360" w:lineRule="exact"/>
              <w:ind w:left="582" w:right="100" w:hanging="48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>法规另有规定的，从其规定。 对当事人的违法行为依法不予行政处罚的</w:t>
            </w:r>
            <w:r>
              <w:rPr>
                <w:rFonts w:ascii="微软雅黑" w:hAnsi="微软雅黑" w:eastAsia="微软雅黑" w:cs="微软雅黑"/>
                <w:color w:val="303030"/>
                <w:spacing w:val="-36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  <w:lang w:eastAsia="zh-CN"/>
              </w:rPr>
              <w:t>行政机关应当对当事人进</w:t>
            </w:r>
            <w:r>
              <w:rPr>
                <w:rFonts w:ascii="微软雅黑" w:hAnsi="微软雅黑" w:eastAsia="微软雅黑" w:cs="微软雅黑"/>
                <w:color w:val="303030"/>
                <w:sz w:val="24"/>
                <w:szCs w:val="24"/>
              </w:rPr>
              <w:t>行教育。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首违免罚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"/>
              <w:jc w:val="center"/>
              <w:rPr>
                <w:rFonts w:ascii="微软雅黑" w:hAnsi="微软雅黑" w:eastAsia="微软雅黑" w:cs="微软雅黑"/>
                <w:sz w:val="25"/>
                <w:szCs w:val="25"/>
                <w:lang w:eastAsia="zh-CN"/>
              </w:rPr>
            </w:pPr>
          </w:p>
          <w:p>
            <w:pPr>
              <w:pStyle w:val="8"/>
              <w:spacing w:line="360" w:lineRule="exact"/>
              <w:ind w:left="102" w:right="83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  <w:lang w:eastAsia="zh-CN"/>
              </w:rPr>
              <w:t>1.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首次被发现且违</w:t>
            </w:r>
            <w:r>
              <w:rPr>
                <w:rFonts w:ascii="微软雅黑" w:hAnsi="微软雅黑" w:eastAsia="微软雅黑" w:cs="微软雅黑"/>
                <w:spacing w:val="3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法情节轻微；</w:t>
            </w:r>
          </w:p>
          <w:p>
            <w:pPr>
              <w:pStyle w:val="8"/>
              <w:spacing w:line="360" w:lineRule="exact"/>
              <w:ind w:left="102" w:right="83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  <w:lang w:eastAsia="zh-CN"/>
              </w:rPr>
              <w:t>2.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自行纠正或者在</w:t>
            </w:r>
            <w:r>
              <w:rPr>
                <w:rFonts w:ascii="微软雅黑" w:hAnsi="微软雅黑" w:eastAsia="微软雅黑" w:cs="微软雅黑"/>
                <w:spacing w:val="3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限期内改正；</w:t>
            </w:r>
          </w:p>
          <w:p>
            <w:pPr>
              <w:pStyle w:val="8"/>
              <w:spacing w:line="360" w:lineRule="exact"/>
              <w:ind w:left="102" w:right="83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3.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未造成危害后果</w:t>
            </w:r>
          </w:p>
        </w:tc>
      </w:tr>
    </w:tbl>
    <w:p>
      <w:pPr>
        <w:spacing w:line="30" w:lineRule="atLeast"/>
        <w:rPr>
          <w:rFonts w:ascii="微软雅黑" w:hAnsi="微软雅黑" w:eastAsia="微软雅黑" w:cs="微软雅黑"/>
          <w:sz w:val="3"/>
          <w:szCs w:val="3"/>
          <w:lang w:eastAsia="zh-CN"/>
        </w:rPr>
      </w:pPr>
      <w:bookmarkStart w:id="0" w:name="_GoBack"/>
      <w:bookmarkEnd w:id="0"/>
    </w:p>
    <w:sectPr>
      <w:pgSz w:w="16840" w:h="11910" w:orient="landscape"/>
      <w:pgMar w:top="1680" w:right="1580" w:bottom="96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967FE"/>
    <w:rsid w:val="00045B67"/>
    <w:rsid w:val="005967FE"/>
    <w:rsid w:val="00600271"/>
    <w:rsid w:val="00D768EF"/>
    <w:rsid w:val="00DB1558"/>
    <w:rsid w:val="00F0583C"/>
    <w:rsid w:val="00F13C69"/>
    <w:rsid w:val="E3E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10" w:hanging="6"/>
      <w:outlineLvl w:val="0"/>
    </w:pPr>
    <w:rPr>
      <w:rFonts w:ascii="微软雅黑" w:hAnsi="微软雅黑" w:eastAsia="微软雅黑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微软雅黑" w:hAnsi="微软雅黑" w:eastAsia="微软雅黑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423</Characters>
  <Lines>3</Lines>
  <Paragraphs>1</Paragraphs>
  <TotalTime>5</TotalTime>
  <ScaleCrop>false</ScaleCrop>
  <LinksUpToDate>false</LinksUpToDate>
  <CharactersWithSpaces>496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2022-08-04T00:16:00Z</dcterms:created>
  <dc:creator>user</dc:creator>
  <cp:lastModifiedBy>czj115</cp:lastModifiedBy>
  <dcterms:modified xsi:type="dcterms:W3CDTF">2022-08-04T16:23:44Z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  <property fmtid="{D5CDD505-2E9C-101B-9397-08002B2CF9AE}" pid="4" name="KSOProductBuildVer">
    <vt:lpwstr>2052-11.8.2.10458</vt:lpwstr>
  </property>
</Properties>
</file>