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color w:val="000000" w:themeColor="text1"/>
          <w:sz w:val="7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 w:eastAsia="宋体"/>
          <w:b/>
          <w:color w:val="000000" w:themeColor="text1"/>
          <w:sz w:val="7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 w:eastAsia="宋体"/>
          <w:b/>
          <w:color w:val="000000" w:themeColor="text1"/>
          <w:sz w:val="72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/>
          <w:color w:val="000000" w:themeColor="text1"/>
          <w:sz w:val="72"/>
          <w14:textFill>
            <w14:solidFill>
              <w14:schemeClr w14:val="tx1"/>
            </w14:solidFill>
          </w14:textFill>
        </w:rPr>
        <w:t>2020年唐山市部门绩效（草案）</w:t>
      </w:r>
    </w:p>
    <w:p>
      <w:pPr>
        <w:jc w:val="center"/>
        <w:rPr>
          <w:rFonts w:ascii="宋体" w:hAnsi="宋体" w:eastAsia="宋体"/>
          <w:b/>
          <w:color w:val="000000" w:themeColor="text1"/>
          <w:sz w:val="7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宋体" w:eastAsia="楷体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</w:pPr>
      <w:r>
        <w:rPr>
          <w:rFonts w:ascii="楷体" w:hAnsi="宋体" w:eastAsia="楷体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  <w:t>唐山市妇女联合会</w:t>
      </w:r>
    </w:p>
    <w:p>
      <w:pPr>
        <w:jc w:val="center"/>
        <w:rPr>
          <w:rFonts w:ascii="楷体" w:hAnsi="宋体" w:eastAsia="楷体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宋体" w:eastAsia="楷体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宋体" w:eastAsia="楷体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宋体" w:eastAsia="楷体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宋体" w:eastAsia="楷体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宋体" w:eastAsia="楷体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宋体" w:eastAsia="楷体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</w:pPr>
      <w:r>
        <w:rPr>
          <w:rFonts w:ascii="楷体" w:hAnsi="宋体" w:eastAsia="楷体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  <w:t>唐山市妇女联合会编制</w:t>
      </w:r>
    </w:p>
    <w:p>
      <w:pPr>
        <w:jc w:val="center"/>
        <w:rPr>
          <w:rFonts w:ascii="楷体" w:hAnsi="宋体" w:eastAsia="楷体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ascii="楷体" w:hAnsi="宋体" w:eastAsia="楷体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  <w:t>唐山市财政局审核</w:t>
      </w:r>
    </w:p>
    <w:p>
      <w:pPr>
        <w:jc w:val="center"/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方正小标宋简体" w:hAnsi="宋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目     录</w:t>
      </w:r>
    </w:p>
    <w:p>
      <w:pPr>
        <w:jc w:val="center"/>
        <w:rPr>
          <w:rFonts w:hint="eastAsia" w:ascii="方正小标宋简体" w:hAnsi="宋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小标宋简体" w:hAnsi="宋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instrText xml:space="preserve"> TOC \o "1-3" \h \u </w:instrText>
      </w:r>
      <w:r>
        <w:rPr>
          <w:rFonts w:hint="eastAsia" w:ascii="方正小标宋简体" w:hAnsi="宋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separate"/>
      </w:r>
    </w:p>
    <w:p>
      <w:pPr>
        <w:pStyle w:val="5"/>
        <w:tabs>
          <w:tab w:val="right" w:leader="dot" w:pos="8296"/>
        </w:tabs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"_Toc28937751"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eastAsia" w:ascii="宋体" w:hAnsi="宋体" w:eastAsia="宋体"/>
          <w:b/>
          <w:color w:val="000000" w:themeColor="text1"/>
          <w:sz w:val="32"/>
          <w:u w:val="none"/>
          <w14:textFill>
            <w14:solidFill>
              <w14:schemeClr w14:val="tx1"/>
            </w14:solidFill>
          </w14:textFill>
        </w:rPr>
        <w:t>部门总体绩效目标及保障措施</w:t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instrText xml:space="preserve"> PAGEREF _Toc28937751 \h </w:instrText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5"/>
        <w:tabs>
          <w:tab w:val="right" w:leader="dot" w:pos="8296"/>
        </w:tabs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"_Toc28937752"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eastAsia" w:ascii="宋体" w:hAnsi="宋体" w:eastAsia="宋体"/>
          <w:b/>
          <w:color w:val="000000" w:themeColor="text1"/>
          <w:sz w:val="32"/>
          <w:u w:val="none"/>
          <w14:textFill>
            <w14:solidFill>
              <w14:schemeClr w14:val="tx1"/>
            </w14:solidFill>
          </w14:textFill>
        </w:rPr>
        <w:t>预算项目绩效表</w:t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instrText xml:space="preserve"> PAGEREF _Toc28937752 \h </w:instrText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fldChar w:fldCharType="end"/>
      </w:r>
    </w:p>
    <w:p>
      <w:pPr>
        <w:jc w:val="center"/>
        <w:rPr>
          <w:rFonts w:ascii="楷体" w:hAnsi="宋体" w:eastAsia="楷体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2"/>
        <w:jc w:val="center"/>
        <w:rPr>
          <w:rFonts w:hint="eastAsia" w:ascii="方正小标宋简体" w:eastAsia="方正小标宋简体"/>
          <w:b w:val="0"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Toc28937751"/>
      <w:r>
        <w:rPr>
          <w:rFonts w:hint="eastAsia" w:ascii="方正小标宋简体" w:eastAsia="方正小标宋简体"/>
          <w:b w:val="0"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部门总体绩效目标及保障措施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一、部门总体绩效目标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1、开展巾帼创业创新行动，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组织动员广大妇女在经济主战场建功立业。对接京津冀协同发展战略，下大力在农业、工业、服务业领域引领妇女参与经济转型升级，力争培育一批巾帼现代农业科技示范基地、巾帼巧手创富工程示范单位、巾帼文明岗、壮大巾帼建功标兵队伍，推广一批巾帼创业项目，提供一批巾帼就业岗位，为妇女发展提供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2、开展文明家庭建设行动，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培育广大妇女及家庭践行社会主义核心价值观。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4"/>
          <w:kern w:val="0"/>
          <w:sz w:val="24"/>
          <w:szCs w:val="24"/>
          <w14:textFill>
            <w14:solidFill>
              <w14:schemeClr w14:val="tx1"/>
            </w14:solidFill>
          </w14:textFill>
        </w:rPr>
        <w:t>以“孝、诚、勤、和、美、廉”为主要内容，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以寻找“最美家庭”、美丽庭院创建活动为载体，宣传培树各类先进典型，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不断拓展创新平台，实现“两个大幅提升”目标，即参与创建家庭户大幅提升，家庭幸福感大幅提升。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3、构建基本覆盖城乡的家庭教育指导服务体系，不断提升家长科学教子意识，使广大城乡家庭普受惠。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开展妇女维权维稳和民生服务行动，引领妇女群众有效参与社会治理。加强源头维权，构建维权工作社会化工作机制，逐步建立妇联同相关职能部门、社会相关团体的长效联系机制，集中解决妇女维权重点问题。持续开展困境妇女儿童救助行动，不断拓展公益项目载体，使民生服务更有针对性、受益人群覆盖面更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、推进妇联组织和妇联工作各项改革。积极探索“互联网+服务妇女”的工作模式，推进妇联官方网站、官方微信“两网融合”建设，建立网上妇女之家。加快妇联基层组织区域化建设，进一步深化妇联干部“一联五”制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、全力深化妇女儿童活动中心阵地建设。以提高综合素质为目标，以活动为基础，以培训为载体，注重公益性，按照普及与提高相结合，活动与培训相结合的工作原则，坚持开展形式多样、普及面广、立意新颖的阵地活动和社会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二、目标规划及保障措施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1、培育和践行社会主义核心价值观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，全力深化文明家庭创建工作；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2、实施巾帼创业创新行动，全力深化妇女创业就业服务；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3、实施巾帼维权促进工程，全力深化社会治理和“三化”妇女维权路径；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4、实施民生促进工程，全力改善困境妇女儿童生存发展环境；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5、实施强基固本工程，全力深化基层组织建设。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6、注重公益性，通过多种形式对少年儿童和妇女开展素质教育和技能培训。</w:t>
      </w:r>
    </w:p>
    <w:p>
      <w:pPr>
        <w:widowControl/>
        <w:jc w:val="left"/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jc w:val="center"/>
        <w:rPr>
          <w:rFonts w:hint="eastAsia" w:ascii="方正小标宋简体" w:eastAsia="方正小标宋简体"/>
          <w:b w:val="0"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1" w:name="_Toc28937752"/>
      <w:r>
        <w:rPr>
          <w:rFonts w:hint="eastAsia" w:ascii="方正小标宋简体" w:eastAsia="方正小标宋简体"/>
          <w:b w:val="0"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预算项目绩效表</w:t>
      </w:r>
      <w:bookmarkEnd w:id="1"/>
    </w:p>
    <w:p>
      <w:pPr>
        <w:spacing w:line="480" w:lineRule="auto"/>
        <w:jc w:val="left"/>
        <w:rPr>
          <w:rFonts w:ascii="宋体" w:hAnsi="宋体" w:eastAsia="宋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404002 唐山市妇女联合会</w:t>
      </w:r>
    </w:p>
    <w:tbl>
      <w:tblPr>
        <w:tblStyle w:val="8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1"/>
        <w:gridCol w:w="1276"/>
        <w:gridCol w:w="1417"/>
        <w:gridCol w:w="1560"/>
        <w:gridCol w:w="1559"/>
        <w:gridCol w:w="1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</w:trPr>
        <w:tc>
          <w:tcPr>
            <w:tcW w:w="12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项目编码</w:t>
            </w:r>
          </w:p>
        </w:tc>
        <w:tc>
          <w:tcPr>
            <w:tcW w:w="2693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404002B16DX0002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3523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市妇女儿童发展和维权扶助项目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12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项目资金主要用途</w:t>
            </w:r>
          </w:p>
        </w:tc>
        <w:tc>
          <w:tcPr>
            <w:tcW w:w="7776" w:type="dxa"/>
            <w:gridSpan w:val="5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预算数100万元。其中：财政资金100万元，其他资金0万元。主要用于：一、妇女维权12万元。二、家庭教育12万元。三、工作宣传15万元。四、开展美丽庭院创建61万元。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29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资金支出</w:t>
            </w:r>
          </w:p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计划(累计进度%)</w:t>
            </w:r>
          </w:p>
        </w:tc>
        <w:tc>
          <w:tcPr>
            <w:tcW w:w="2693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第一季度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第二季度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第三季度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第四季度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10.00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40.00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70.00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0" w:hRule="atLeast"/>
        </w:trPr>
        <w:tc>
          <w:tcPr>
            <w:tcW w:w="12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绩效目标</w:t>
            </w:r>
          </w:p>
        </w:tc>
        <w:tc>
          <w:tcPr>
            <w:tcW w:w="7776" w:type="dxa"/>
            <w:gridSpan w:val="5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both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更好地帮助妇女儿童群体解决实际权益问题，改善其生存发展环境，2020年继续组织开展为特殊妇女儿童群体服务活动；为深入贯彻落实习近平总书记关于“注重家庭、注重家教、注重家风”的重要指示精神，更好地服务妇女儿童民生，为广大家庭提供普惠型、专业化的公益指导服务，促进我市文明城市建设和未成年人思想道德建设，2020年进一步深入组织开展家庭教育工作；2020年按照全市乡村振兴战略的部署要求，进一步深化拓展美丽庭院创建成果，引领广大妇女和家庭在常态化推进美丽庭创建中共享改革发展成果、共建美丽乡村。2020年继续在全市确立美丽庭院建设市级精品村为示范引领，辐射带动周边，形成连片联创，全面完成省确定的创建目标任务。所有示范村都要建立立得住推得开的村民讲习所，且达到基本标准；2020年12月底之前，全市50%的农户要建成美丽庭院，并从中选出庭院建设水平高、积极使用“四新”、具有良好家风的家庭2-3个，打造成示范中心户。同时，以村民小组为单位组织推动联动联创竞赛活动，选树创建典型，命名表彰一批优秀示范户，打造创建示范街（组），大力培育示范群（带），立足常态化推进，让妇女和家庭在参与的过程中相互学习欣赏、相互启发提高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80" w:firstLineChars="200"/>
              <w:jc w:val="both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目标1、开展妇女维权普法宣传活动不少于10场次；目标2、培训基层妇女维权骨干不少于120人；目标3、举行家教公益讲座、咨询指导服务约100场次；目标4、组织一场大型亲子朗读大赛；目标5、编辑印发1本家教指导宣传册《科学教子宝典-初中篇》；目标6、召开一次家教工作专题推进会议，推广先进经验，培树示范家长学校不少于50个；目标7、开展创建的村按照50%的比例完成美丽庭院评比、表彰、挂牌，按照10%的比例完成精品美丽庭院的评比、表彰、挂牌；目标8、表彰市级美丽庭院示范户不低于200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2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绩效指标描述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5" w:hRule="atLeast"/>
        </w:trPr>
        <w:tc>
          <w:tcPr>
            <w:tcW w:w="129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支持精品示范村美丽庭院创建，制作下发美丽庭院宣传物品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通过评比，挂牌表彰市级示范户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精品示范村建设不少于3个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参加“河北省美丽庭院创建”实施方案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0" w:hRule="atLeast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营造关注妇女维权的浓厚社会氛围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扩大妇女权益相关保障法律法规的社会知晓率，引导社会公众关心关注妇女权益保障问题，提升妇女群众法律意识和依法维权能力。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宣传群众不少于20000人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根据年初工作计划安排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0" w:hRule="atLeast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提高社会公众对妇女权益保障的关心关注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扩大妇女权益相关保障法律法规的社会知晓率，引导社会公众关心关注妇女权益保障问题，提升妇女群众法律意识和依法维权能力。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2020年12月底前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根据年初工作计划安排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年度预算执行率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年度预算执行率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95%以上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根据年初工作计划安排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29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效果指标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5" w:hRule="atLeast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营造关注妇女维权的浓厚社会氛围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扩大妇女权益相关保障法律法规的社会知晓率，引导社会公众关心关注妇女权益保障问题，提升妇女群众法律意识和依法维权能力。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宣传人数不少于20000人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根据年初工作计划安排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生态效益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12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95%以上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根据年初工作计划安排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644" w:right="1474" w:bottom="1474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Theme="minorEastAsia" w:hAnsiTheme="minorEastAsia" w:eastAsiaTheme="minorEastAsia" w:cstheme="minorEastAsia"/>
      </w:rPr>
    </w:pPr>
    <w:r>
      <w:rPr>
        <w:rFonts w:hint="eastAsia" w:asciiTheme="minorEastAsia" w:hAnsiTheme="minorEastAsia" w:eastAsiaTheme="minorEastAsia" w:cstheme="minorEastAsia"/>
      </w:rPr>
      <w:t xml:space="preserve">第 </w:t>
    </w:r>
    <w:r>
      <w:rPr>
        <w:rFonts w:hint="eastAsia" w:asciiTheme="minorEastAsia" w:hAnsiTheme="minorEastAsia" w:eastAsiaTheme="minorEastAsia" w:cstheme="minorEastAsia"/>
      </w:rPr>
      <w:fldChar w:fldCharType="begin"/>
    </w:r>
    <w:r>
      <w:rPr>
        <w:rFonts w:hint="eastAsia" w:asciiTheme="minorEastAsia" w:hAnsiTheme="minorEastAsia" w:eastAsiaTheme="minorEastAsia" w:cstheme="minorEastAsia"/>
      </w:rPr>
      <w:instrText xml:space="preserve"> Page \* MERGEFORMAT </w:instrText>
    </w:r>
    <w:r>
      <w:rPr>
        <w:rFonts w:hint="eastAsia" w:asciiTheme="minorEastAsia" w:hAnsiTheme="minorEastAsia" w:eastAsiaTheme="minorEastAsia" w:cstheme="minorEastAsia"/>
      </w:rPr>
      <w:fldChar w:fldCharType="separate"/>
    </w:r>
    <w:r>
      <w:rPr>
        <w:rFonts w:hint="eastAsia" w:asciiTheme="minorEastAsia" w:hAnsiTheme="minorEastAsia" w:eastAsiaTheme="minorEastAsia" w:cstheme="minorEastAsia"/>
      </w:rPr>
      <w:t>5</w:t>
    </w:r>
    <w:r>
      <w:rPr>
        <w:rFonts w:hint="eastAsia" w:asciiTheme="minorEastAsia" w:hAnsiTheme="minorEastAsia" w:eastAsiaTheme="minorEastAsia" w:cstheme="minorEastAsia"/>
      </w:rPr>
      <w:fldChar w:fldCharType="end"/>
    </w:r>
    <w:r>
      <w:rPr>
        <w:rFonts w:hint="eastAsia" w:asciiTheme="minorEastAsia" w:hAnsiTheme="minorEastAsia" w:eastAsiaTheme="minorEastAsia" w:cstheme="minorEastAsia"/>
      </w:rPr>
      <w:t xml:space="preserve"> 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EC6"/>
    <w:rsid w:val="005932D7"/>
    <w:rsid w:val="005A47C9"/>
    <w:rsid w:val="00764075"/>
    <w:rsid w:val="007C51E1"/>
    <w:rsid w:val="007F3C83"/>
    <w:rsid w:val="00810D07"/>
    <w:rsid w:val="008466F4"/>
    <w:rsid w:val="008E0994"/>
    <w:rsid w:val="008F4DAC"/>
    <w:rsid w:val="008F7F59"/>
    <w:rsid w:val="00CE778D"/>
    <w:rsid w:val="00F52EC6"/>
    <w:rsid w:val="01D63946"/>
    <w:rsid w:val="02EC1779"/>
    <w:rsid w:val="4344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页眉 字符"/>
    <w:basedOn w:val="6"/>
    <w:link w:val="4"/>
    <w:uiPriority w:val="99"/>
    <w:rPr>
      <w:sz w:val="18"/>
      <w:szCs w:val="18"/>
    </w:rPr>
  </w:style>
  <w:style w:type="character" w:customStyle="1" w:styleId="11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2312</Words>
  <Characters>2408</Characters>
  <Lines>19</Lines>
  <Paragraphs>5</Paragraphs>
  <TotalTime>0</TotalTime>
  <ScaleCrop>false</ScaleCrop>
  <LinksUpToDate>false</LinksUpToDate>
  <CharactersWithSpaces>2452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2020-01-03T06:30:00Z</dcterms:created>
  <dc:creator>User</dc:creator>
  <cp:lastModifiedBy>Administrator</cp:lastModifiedBy>
  <dcterms:modified xsi:type="dcterms:W3CDTF">2020-01-03T07:05:10Z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