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FA" w:rsidRDefault="007F4FFA" w:rsidP="005D1003">
      <w:pPr>
        <w:spacing w:line="360" w:lineRule="auto"/>
        <w:jc w:val="center"/>
        <w:rPr>
          <w:rFonts w:ascii="宋体" w:hAnsi="宋体"/>
          <w:b/>
          <w:color w:val="000000"/>
          <w:sz w:val="44"/>
          <w:szCs w:val="44"/>
        </w:rPr>
      </w:pPr>
      <w:r>
        <w:rPr>
          <w:rFonts w:ascii="宋体" w:hAnsi="宋体" w:hint="eastAsia"/>
          <w:b/>
          <w:color w:val="000000"/>
          <w:sz w:val="44"/>
          <w:szCs w:val="44"/>
        </w:rPr>
        <w:t>唐山市财政局201</w:t>
      </w:r>
      <w:r w:rsidR="00207B5D">
        <w:rPr>
          <w:rFonts w:ascii="宋体" w:hAnsi="宋体" w:hint="eastAsia"/>
          <w:b/>
          <w:color w:val="000000"/>
          <w:sz w:val="44"/>
          <w:szCs w:val="44"/>
        </w:rPr>
        <w:t>9</w:t>
      </w:r>
      <w:r>
        <w:rPr>
          <w:rFonts w:ascii="宋体" w:hAnsi="宋体" w:hint="eastAsia"/>
          <w:b/>
          <w:color w:val="000000"/>
          <w:sz w:val="44"/>
          <w:szCs w:val="44"/>
        </w:rPr>
        <w:t>年</w:t>
      </w:r>
    </w:p>
    <w:p w:rsidR="009E1177" w:rsidRPr="009525CF" w:rsidRDefault="009E1177" w:rsidP="005D1003">
      <w:pPr>
        <w:spacing w:line="360" w:lineRule="auto"/>
        <w:jc w:val="center"/>
        <w:rPr>
          <w:rFonts w:ascii="宋体" w:hAnsi="宋体"/>
          <w:b/>
          <w:color w:val="000000"/>
          <w:sz w:val="44"/>
          <w:szCs w:val="44"/>
        </w:rPr>
      </w:pPr>
      <w:r w:rsidRPr="009525CF">
        <w:rPr>
          <w:rFonts w:ascii="宋体" w:hAnsi="宋体" w:hint="eastAsia"/>
          <w:b/>
          <w:color w:val="000000"/>
          <w:sz w:val="44"/>
          <w:szCs w:val="44"/>
        </w:rPr>
        <w:t>部门预算有关</w:t>
      </w:r>
      <w:r w:rsidR="00940CCE">
        <w:rPr>
          <w:rFonts w:ascii="宋体" w:hAnsi="宋体" w:hint="eastAsia"/>
          <w:b/>
          <w:color w:val="000000"/>
          <w:sz w:val="44"/>
          <w:szCs w:val="44"/>
        </w:rPr>
        <w:t>事项</w:t>
      </w:r>
      <w:r w:rsidRPr="009525CF">
        <w:rPr>
          <w:rFonts w:ascii="宋体" w:hAnsi="宋体" w:hint="eastAsia"/>
          <w:b/>
          <w:color w:val="000000"/>
          <w:sz w:val="44"/>
          <w:szCs w:val="44"/>
        </w:rPr>
        <w:t>说明</w:t>
      </w:r>
    </w:p>
    <w:p w:rsidR="0061340E" w:rsidRDefault="0061340E" w:rsidP="005D1003">
      <w:pPr>
        <w:spacing w:line="360" w:lineRule="auto"/>
        <w:ind w:firstLine="640"/>
        <w:rPr>
          <w:rFonts w:ascii="黑体" w:eastAsia="黑体" w:hAnsi="黑体"/>
          <w:sz w:val="32"/>
          <w:szCs w:val="32"/>
        </w:rPr>
      </w:pPr>
    </w:p>
    <w:p w:rsidR="0061340E" w:rsidRDefault="0061340E" w:rsidP="005D1003">
      <w:pPr>
        <w:pStyle w:val="a7"/>
        <w:numPr>
          <w:ilvl w:val="0"/>
          <w:numId w:val="3"/>
        </w:numPr>
        <w:spacing w:line="360" w:lineRule="auto"/>
        <w:ind w:firstLineChars="0"/>
        <w:rPr>
          <w:rFonts w:ascii="黑体" w:eastAsia="黑体" w:hAnsi="黑体"/>
          <w:sz w:val="32"/>
          <w:szCs w:val="32"/>
        </w:rPr>
      </w:pPr>
      <w:r w:rsidRPr="0061340E">
        <w:rPr>
          <w:rFonts w:ascii="黑体" w:eastAsia="黑体" w:hAnsi="黑体" w:hint="eastAsia"/>
          <w:sz w:val="32"/>
          <w:szCs w:val="32"/>
        </w:rPr>
        <w:t>部门职责及机构设置情况</w:t>
      </w:r>
    </w:p>
    <w:p w:rsidR="0061340E" w:rsidRPr="0061340E" w:rsidRDefault="0061340E" w:rsidP="005D1003">
      <w:pPr>
        <w:spacing w:line="360" w:lineRule="auto"/>
        <w:ind w:firstLineChars="200" w:firstLine="643"/>
        <w:rPr>
          <w:rFonts w:ascii="楷体" w:eastAsia="楷体" w:hAnsi="楷体"/>
          <w:b/>
          <w:sz w:val="32"/>
          <w:szCs w:val="32"/>
        </w:rPr>
      </w:pPr>
      <w:r w:rsidRPr="0061340E">
        <w:rPr>
          <w:rFonts w:ascii="楷体" w:eastAsia="楷体" w:hAnsi="楷体" w:hint="eastAsia"/>
          <w:b/>
          <w:sz w:val="32"/>
          <w:szCs w:val="32"/>
        </w:rPr>
        <w:t>（一）部门职责</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根据《唐山市财政局职能配置、内设机构和人员编制方案》规定，唐山市财政局的主要职责是：</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w:t>
      </w:r>
      <w:r w:rsidR="00F31C8D">
        <w:rPr>
          <w:rFonts w:ascii="仿宋" w:eastAsia="仿宋" w:hAnsi="仿宋" w:hint="eastAsia"/>
          <w:sz w:val="32"/>
          <w:szCs w:val="32"/>
        </w:rPr>
        <w:t>．</w:t>
      </w:r>
      <w:r w:rsidRPr="0061340E">
        <w:rPr>
          <w:rFonts w:ascii="仿宋" w:eastAsia="仿宋" w:hAnsi="仿宋" w:hint="eastAsia"/>
          <w:sz w:val="32"/>
          <w:szCs w:val="32"/>
        </w:rPr>
        <w:t>贯彻执行国家财政、税收的发展战略、方针、政策；根据全市国民经济和社会发展总体规划，拟订财政发展战略和中长期规划；提出运用财税政策实施宏观调控和综合平衡社会财力的建议；拟订和执行市与县（市）区、政府与企业的分配政策。</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w:t>
      </w:r>
      <w:r w:rsidR="00F31C8D">
        <w:rPr>
          <w:rFonts w:ascii="仿宋" w:eastAsia="仿宋" w:hAnsi="仿宋" w:hint="eastAsia"/>
          <w:sz w:val="32"/>
          <w:szCs w:val="32"/>
        </w:rPr>
        <w:t>．</w:t>
      </w:r>
      <w:r w:rsidRPr="0061340E">
        <w:rPr>
          <w:rFonts w:ascii="仿宋" w:eastAsia="仿宋" w:hAnsi="仿宋" w:hint="eastAsia"/>
          <w:sz w:val="32"/>
          <w:szCs w:val="32"/>
        </w:rPr>
        <w:t>贯彻执行国家财政、税收、财务、会计管理的各项法律法规；在国家和省、市授权范围内，拟订或组织拟订财政、税收、财务、会计管理的地方性法规草案、办法；制定和监督执行财政、财务、会计规章制度。</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3</w:t>
      </w:r>
      <w:r w:rsidR="00F31C8D">
        <w:rPr>
          <w:rFonts w:ascii="仿宋" w:eastAsia="仿宋" w:hAnsi="仿宋" w:hint="eastAsia"/>
          <w:sz w:val="32"/>
          <w:szCs w:val="32"/>
        </w:rPr>
        <w:t>．</w:t>
      </w:r>
      <w:r w:rsidRPr="0061340E">
        <w:rPr>
          <w:rFonts w:ascii="仿宋" w:eastAsia="仿宋" w:hAnsi="仿宋" w:hint="eastAsia"/>
          <w:sz w:val="32"/>
          <w:szCs w:val="32"/>
        </w:rPr>
        <w:t>根据国民经济和社会发展规划，制定全市年度财政收入计划，拟订全市财政收入分配政策；</w:t>
      </w:r>
      <w:r w:rsidRPr="0061340E">
        <w:rPr>
          <w:rFonts w:ascii="仿宋" w:eastAsia="仿宋" w:hAnsi="仿宋" w:hint="eastAsia"/>
          <w:sz w:val="32"/>
          <w:szCs w:val="32"/>
        </w:rPr>
        <w:lastRenderedPageBreak/>
        <w:t>负责编制年度市本级预决算草案，并按市人民代表大会批准的方案组织执行，汇编全市年度预决算草案；受市政府委托，向市人民代表大会报告全市及市本级预算及其执行情况，向市人大常委会报告预算调整方案及决算；负责审核批复部门（单位）的年度预决算。</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4</w:t>
      </w:r>
      <w:r w:rsidR="00F31C8D">
        <w:rPr>
          <w:rFonts w:ascii="仿宋" w:eastAsia="仿宋" w:hAnsi="仿宋" w:hint="eastAsia"/>
          <w:sz w:val="32"/>
          <w:szCs w:val="32"/>
        </w:rPr>
        <w:t>．</w:t>
      </w:r>
      <w:r w:rsidRPr="0061340E">
        <w:rPr>
          <w:rFonts w:ascii="仿宋" w:eastAsia="仿宋" w:hAnsi="仿宋" w:hint="eastAsia"/>
          <w:sz w:val="32"/>
          <w:szCs w:val="32"/>
        </w:rPr>
        <w:t>执行国家、省预算管理体制和管理制度，</w:t>
      </w:r>
      <w:proofErr w:type="gramStart"/>
      <w:r w:rsidRPr="0061340E">
        <w:rPr>
          <w:rFonts w:ascii="仿宋" w:eastAsia="仿宋" w:hAnsi="仿宋" w:hint="eastAsia"/>
          <w:sz w:val="32"/>
          <w:szCs w:val="32"/>
        </w:rPr>
        <w:t>拟订市</w:t>
      </w:r>
      <w:proofErr w:type="gramEnd"/>
      <w:r w:rsidRPr="0061340E">
        <w:rPr>
          <w:rFonts w:ascii="仿宋" w:eastAsia="仿宋" w:hAnsi="仿宋" w:hint="eastAsia"/>
          <w:sz w:val="32"/>
          <w:szCs w:val="32"/>
        </w:rPr>
        <w:t>及以下预算管理体制、管理制度，研究</w:t>
      </w:r>
      <w:proofErr w:type="gramStart"/>
      <w:r w:rsidRPr="0061340E">
        <w:rPr>
          <w:rFonts w:ascii="仿宋" w:eastAsia="仿宋" w:hAnsi="仿宋" w:hint="eastAsia"/>
          <w:sz w:val="32"/>
          <w:szCs w:val="32"/>
        </w:rPr>
        <w:t>提出市</w:t>
      </w:r>
      <w:proofErr w:type="gramEnd"/>
      <w:r w:rsidRPr="0061340E">
        <w:rPr>
          <w:rFonts w:ascii="仿宋" w:eastAsia="仿宋" w:hAnsi="仿宋" w:hint="eastAsia"/>
          <w:sz w:val="32"/>
          <w:szCs w:val="32"/>
        </w:rPr>
        <w:t>对县区、县对乡镇的财政管理体制指导性意见；拟订地方转移支付制度，办理转移支付事项。</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5</w:t>
      </w:r>
      <w:r w:rsidR="00F31C8D">
        <w:rPr>
          <w:rFonts w:ascii="仿宋" w:eastAsia="仿宋" w:hAnsi="仿宋" w:hint="eastAsia"/>
          <w:sz w:val="32"/>
          <w:szCs w:val="32"/>
        </w:rPr>
        <w:t>．</w:t>
      </w:r>
      <w:r w:rsidRPr="0061340E">
        <w:rPr>
          <w:rFonts w:ascii="仿宋" w:eastAsia="仿宋" w:hAnsi="仿宋" w:hint="eastAsia"/>
          <w:sz w:val="32"/>
          <w:szCs w:val="32"/>
        </w:rPr>
        <w:t>组织拟订、实施市本级国库管理制度、国库集中支付制度，指导和监督市本级国库业务，承担国库现金管理有关工作；</w:t>
      </w:r>
      <w:proofErr w:type="gramStart"/>
      <w:r w:rsidRPr="0061340E">
        <w:rPr>
          <w:rFonts w:ascii="仿宋" w:eastAsia="仿宋" w:hAnsi="仿宋" w:hint="eastAsia"/>
          <w:sz w:val="32"/>
          <w:szCs w:val="32"/>
        </w:rPr>
        <w:t>管理市</w:t>
      </w:r>
      <w:proofErr w:type="gramEnd"/>
      <w:r w:rsidRPr="0061340E">
        <w:rPr>
          <w:rFonts w:ascii="仿宋" w:eastAsia="仿宋" w:hAnsi="仿宋" w:hint="eastAsia"/>
          <w:sz w:val="32"/>
          <w:szCs w:val="32"/>
        </w:rPr>
        <w:t>本级国库账户和财政专户，办理各项财政支出业务，组织市本级预算执行，汇编全市决算。</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6</w:t>
      </w:r>
      <w:r w:rsidR="00F31C8D">
        <w:rPr>
          <w:rFonts w:ascii="仿宋" w:eastAsia="仿宋" w:hAnsi="仿宋" w:hint="eastAsia"/>
          <w:sz w:val="32"/>
          <w:szCs w:val="32"/>
        </w:rPr>
        <w:t>．</w:t>
      </w:r>
      <w:r w:rsidRPr="0061340E">
        <w:rPr>
          <w:rFonts w:ascii="仿宋" w:eastAsia="仿宋" w:hAnsi="仿宋" w:hint="eastAsia"/>
          <w:sz w:val="32"/>
          <w:szCs w:val="32"/>
        </w:rPr>
        <w:t>拟订政府非税收入管理政策、制度，承担政府非税收入、财政票据管理；拟订彩票管理政策和有关办法，监管彩票市场，按规定管理彩票资金；研究提出全市农村综合改革总体规划和重大政策措施建议，参与涉农税费制度和政策的拟订和调整工作；对城市住房基金、公积金、购房补贴等改革预算资金实施财政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7</w:t>
      </w:r>
      <w:r w:rsidR="00F31C8D">
        <w:rPr>
          <w:rFonts w:ascii="仿宋" w:eastAsia="仿宋" w:hAnsi="仿宋" w:hint="eastAsia"/>
          <w:sz w:val="32"/>
          <w:szCs w:val="32"/>
        </w:rPr>
        <w:t>．</w:t>
      </w:r>
      <w:r w:rsidRPr="0061340E">
        <w:rPr>
          <w:rFonts w:ascii="仿宋" w:eastAsia="仿宋" w:hAnsi="仿宋" w:hint="eastAsia"/>
          <w:sz w:val="32"/>
          <w:szCs w:val="32"/>
        </w:rPr>
        <w:t>组织拟订上级授权税收方面的地方性法规草案、实施细则；研究提出中央、省授权税目税率</w:t>
      </w:r>
      <w:r w:rsidRPr="0061340E">
        <w:rPr>
          <w:rFonts w:ascii="仿宋" w:eastAsia="仿宋" w:hAnsi="仿宋" w:hint="eastAsia"/>
          <w:sz w:val="32"/>
          <w:szCs w:val="32"/>
        </w:rPr>
        <w:lastRenderedPageBreak/>
        <w:t>调整、减免和地方税收政策等重大事项的建议，对地方承担出口退税事务实施监管，监督检查税收政策的执行情况，加强税收级次、体制的监控。</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8</w:t>
      </w:r>
      <w:r w:rsidR="00F31C8D">
        <w:rPr>
          <w:rFonts w:ascii="仿宋" w:eastAsia="仿宋" w:hAnsi="仿宋" w:hint="eastAsia"/>
          <w:sz w:val="32"/>
          <w:szCs w:val="32"/>
        </w:rPr>
        <w:t>．</w:t>
      </w:r>
      <w:r w:rsidRPr="0061340E">
        <w:rPr>
          <w:rFonts w:ascii="仿宋" w:eastAsia="仿宋" w:hAnsi="仿宋" w:hint="eastAsia"/>
          <w:sz w:val="32"/>
          <w:szCs w:val="32"/>
        </w:rPr>
        <w:t>贯彻执行国家有关行政事业单位国有资产管理的法律、法规和政策，拟订行政事业单位国有资产管理制度和办法，负责本级行政事业单位国有资产收益的监督和管理，负责资产配置、处置、调剂和产权变动事项的审批，负责市本级行政事业单位国有资产界定、评估等行业管控，切实加强行政事业单位国有资产监督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9</w:t>
      </w:r>
      <w:r w:rsidR="00F31C8D">
        <w:rPr>
          <w:rFonts w:ascii="仿宋" w:eastAsia="仿宋" w:hAnsi="仿宋" w:hint="eastAsia"/>
          <w:sz w:val="32"/>
          <w:szCs w:val="32"/>
        </w:rPr>
        <w:t>．</w:t>
      </w:r>
      <w:r w:rsidRPr="0061340E">
        <w:rPr>
          <w:rFonts w:ascii="仿宋" w:eastAsia="仿宋" w:hAnsi="仿宋" w:hint="eastAsia"/>
          <w:sz w:val="32"/>
          <w:szCs w:val="32"/>
        </w:rPr>
        <w:t>承担国有资本经营预算的有关工作，拟订国有资本经营预算的制度和办法；参与拟订企业国有资产管理相关制度，编制国有资本金预算，监缴市本级企业国有资本收益；拟订并组织实施企业财务制度；承担地方金融类企业预算和财务管理工作，实施对地方金融类企业国有资产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10</w:t>
      </w:r>
      <w:r w:rsidR="00F31C8D">
        <w:rPr>
          <w:rFonts w:ascii="仿宋" w:eastAsia="仿宋" w:hAnsi="仿宋" w:hint="eastAsia"/>
          <w:sz w:val="32"/>
          <w:szCs w:val="32"/>
        </w:rPr>
        <w:t>．</w:t>
      </w:r>
      <w:r w:rsidRPr="0061340E">
        <w:rPr>
          <w:rFonts w:ascii="仿宋" w:eastAsia="仿宋" w:hAnsi="仿宋" w:hint="eastAsia"/>
          <w:sz w:val="32"/>
          <w:szCs w:val="32"/>
        </w:rPr>
        <w:t>参与</w:t>
      </w:r>
      <w:proofErr w:type="gramStart"/>
      <w:r w:rsidRPr="0061340E">
        <w:rPr>
          <w:rFonts w:ascii="仿宋" w:eastAsia="仿宋" w:hAnsi="仿宋" w:hint="eastAsia"/>
          <w:sz w:val="32"/>
          <w:szCs w:val="32"/>
        </w:rPr>
        <w:t>拟订市</w:t>
      </w:r>
      <w:proofErr w:type="gramEnd"/>
      <w:r w:rsidRPr="0061340E">
        <w:rPr>
          <w:rFonts w:ascii="仿宋" w:eastAsia="仿宋" w:hAnsi="仿宋" w:hint="eastAsia"/>
          <w:sz w:val="32"/>
          <w:szCs w:val="32"/>
        </w:rPr>
        <w:t>建设投资的有关政策，拟订基本建设财务制度；负责办理和监督市本级财政的经济社会发展支出、市投资项目的财政拨款；负责科技、城市建设等专项资金、有关政策性补贴和专项储备资金的财政管理。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11</w:t>
      </w:r>
      <w:r w:rsidR="00F31C8D">
        <w:rPr>
          <w:rFonts w:ascii="仿宋" w:eastAsia="仿宋" w:hAnsi="仿宋" w:hint="eastAsia"/>
          <w:sz w:val="32"/>
          <w:szCs w:val="32"/>
        </w:rPr>
        <w:t>．</w:t>
      </w:r>
      <w:r w:rsidRPr="0061340E">
        <w:rPr>
          <w:rFonts w:ascii="仿宋" w:eastAsia="仿宋" w:hAnsi="仿宋" w:hint="eastAsia"/>
          <w:sz w:val="32"/>
          <w:szCs w:val="32"/>
        </w:rPr>
        <w:t>会同有关部门拟订社会保障资金（基金）的财务管理制度，会同有关部门</w:t>
      </w:r>
      <w:proofErr w:type="gramStart"/>
      <w:r w:rsidRPr="0061340E">
        <w:rPr>
          <w:rFonts w:ascii="仿宋" w:eastAsia="仿宋" w:hAnsi="仿宋" w:hint="eastAsia"/>
          <w:sz w:val="32"/>
          <w:szCs w:val="32"/>
        </w:rPr>
        <w:t>管理市</w:t>
      </w:r>
      <w:proofErr w:type="gramEnd"/>
      <w:r w:rsidRPr="0061340E">
        <w:rPr>
          <w:rFonts w:ascii="仿宋" w:eastAsia="仿宋" w:hAnsi="仿宋" w:hint="eastAsia"/>
          <w:sz w:val="32"/>
          <w:szCs w:val="32"/>
        </w:rPr>
        <w:t>本级财政社</w:t>
      </w:r>
      <w:r w:rsidRPr="0061340E">
        <w:rPr>
          <w:rFonts w:ascii="仿宋" w:eastAsia="仿宋" w:hAnsi="仿宋" w:hint="eastAsia"/>
          <w:sz w:val="32"/>
          <w:szCs w:val="32"/>
        </w:rPr>
        <w:lastRenderedPageBreak/>
        <w:t>会保障和就业及医疗卫生支出，</w:t>
      </w:r>
      <w:proofErr w:type="gramStart"/>
      <w:r w:rsidRPr="0061340E">
        <w:rPr>
          <w:rFonts w:ascii="仿宋" w:eastAsia="仿宋" w:hAnsi="仿宋" w:hint="eastAsia"/>
          <w:sz w:val="32"/>
          <w:szCs w:val="32"/>
        </w:rPr>
        <w:t>编制市</w:t>
      </w:r>
      <w:proofErr w:type="gramEnd"/>
      <w:r w:rsidRPr="0061340E">
        <w:rPr>
          <w:rFonts w:ascii="仿宋" w:eastAsia="仿宋" w:hAnsi="仿宋" w:hint="eastAsia"/>
          <w:sz w:val="32"/>
          <w:szCs w:val="32"/>
        </w:rPr>
        <w:t>本级社会保障预决算草案，负责市本级行政事业单位公费医疗管理。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12</w:t>
      </w:r>
      <w:r w:rsidR="00F31C8D">
        <w:rPr>
          <w:rFonts w:ascii="仿宋" w:eastAsia="仿宋" w:hAnsi="仿宋" w:hint="eastAsia"/>
          <w:sz w:val="32"/>
          <w:szCs w:val="32"/>
        </w:rPr>
        <w:t>．</w:t>
      </w:r>
      <w:proofErr w:type="gramStart"/>
      <w:r w:rsidRPr="0061340E">
        <w:rPr>
          <w:rFonts w:ascii="仿宋" w:eastAsia="仿宋" w:hAnsi="仿宋" w:hint="eastAsia"/>
          <w:sz w:val="32"/>
          <w:szCs w:val="32"/>
        </w:rPr>
        <w:t>管理市</w:t>
      </w:r>
      <w:proofErr w:type="gramEnd"/>
      <w:r w:rsidRPr="0061340E">
        <w:rPr>
          <w:rFonts w:ascii="仿宋" w:eastAsia="仿宋" w:hAnsi="仿宋" w:hint="eastAsia"/>
          <w:sz w:val="32"/>
          <w:szCs w:val="32"/>
        </w:rPr>
        <w:t>本级财政公共支出，落实财政支出政策；建立健全财政支出绩效评价体系；拟订和执行政府采购制度及办法，负责全市行政事业单位公务车辆编制管理。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13</w:t>
      </w:r>
      <w:r w:rsidR="00F31C8D">
        <w:rPr>
          <w:rFonts w:ascii="仿宋" w:eastAsia="仿宋" w:hAnsi="仿宋" w:hint="eastAsia"/>
          <w:sz w:val="32"/>
          <w:szCs w:val="32"/>
        </w:rPr>
        <w:t>．</w:t>
      </w:r>
      <w:r w:rsidRPr="0061340E">
        <w:rPr>
          <w:rFonts w:ascii="仿宋" w:eastAsia="仿宋" w:hAnsi="仿宋" w:hint="eastAsia"/>
          <w:sz w:val="32"/>
          <w:szCs w:val="32"/>
        </w:rPr>
        <w:t>执行国家债务管理政策，拟订地方具体实施办法；负责市本级政府的国内外债权、债务及外国政府赠款管理；承担外国政府贷款、国际金融组织贷款的对外谈判与磋商；负责全市行政机关、事业单位和社会团体的非贸易用汇管理；承担市政府交办的对外财经交流及处理涉及财政、债务等方面的涉外事务；负责地方政府债券及国债转贷资金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14</w:t>
      </w:r>
      <w:r w:rsidR="00F31C8D">
        <w:rPr>
          <w:rFonts w:ascii="仿宋" w:eastAsia="仿宋" w:hAnsi="仿宋" w:hint="eastAsia"/>
          <w:sz w:val="32"/>
          <w:szCs w:val="32"/>
        </w:rPr>
        <w:t>．</w:t>
      </w:r>
      <w:r w:rsidRPr="0061340E">
        <w:rPr>
          <w:rFonts w:ascii="仿宋" w:eastAsia="仿宋" w:hAnsi="仿宋" w:hint="eastAsia"/>
          <w:sz w:val="32"/>
          <w:szCs w:val="32"/>
        </w:rPr>
        <w:t>负责管理全市会计工作，监督和规范会计行为，实施国家统一的会计制度，组织会计从业资格、专业技术资格、注册会计师考试及会计人员继续教育、业务培训。</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15</w:t>
      </w:r>
      <w:r w:rsidR="00F31C8D">
        <w:rPr>
          <w:rFonts w:ascii="仿宋" w:eastAsia="仿宋" w:hAnsi="仿宋" w:hint="eastAsia"/>
          <w:sz w:val="32"/>
          <w:szCs w:val="32"/>
        </w:rPr>
        <w:t>．</w:t>
      </w:r>
      <w:r w:rsidRPr="0061340E">
        <w:rPr>
          <w:rFonts w:ascii="仿宋" w:eastAsia="仿宋" w:hAnsi="仿宋" w:hint="eastAsia"/>
          <w:sz w:val="32"/>
          <w:szCs w:val="32"/>
        </w:rPr>
        <w:t>监督检查财税法规、政策的执行情况，查处违反财经纪律案件；反映财政收支管理中的重大问题，提出改进建议、意见。</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16</w:t>
      </w:r>
      <w:r w:rsidR="00F31C8D">
        <w:rPr>
          <w:rFonts w:ascii="仿宋" w:eastAsia="仿宋" w:hAnsi="仿宋" w:hint="eastAsia"/>
          <w:sz w:val="32"/>
          <w:szCs w:val="32"/>
        </w:rPr>
        <w:t>．</w:t>
      </w:r>
      <w:r w:rsidRPr="0061340E">
        <w:rPr>
          <w:rFonts w:ascii="仿宋" w:eastAsia="仿宋" w:hAnsi="仿宋" w:hint="eastAsia"/>
          <w:sz w:val="32"/>
          <w:szCs w:val="32"/>
        </w:rPr>
        <w:t>拟订财政支农政策，管理支农专项资金和扶贫资金，负责项目资金的使用、管理和监督；制</w:t>
      </w:r>
      <w:r w:rsidRPr="0061340E">
        <w:rPr>
          <w:rFonts w:ascii="仿宋" w:eastAsia="仿宋" w:hAnsi="仿宋" w:hint="eastAsia"/>
          <w:sz w:val="32"/>
          <w:szCs w:val="32"/>
        </w:rPr>
        <w:lastRenderedPageBreak/>
        <w:t>订部门财务管理制度、办法并组织实施。</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17</w:t>
      </w:r>
      <w:r w:rsidR="00F31C8D">
        <w:rPr>
          <w:rFonts w:ascii="仿宋" w:eastAsia="仿宋" w:hAnsi="仿宋" w:hint="eastAsia"/>
          <w:sz w:val="32"/>
          <w:szCs w:val="32"/>
        </w:rPr>
        <w:t>．</w:t>
      </w:r>
      <w:r w:rsidRPr="0061340E">
        <w:rPr>
          <w:rFonts w:ascii="仿宋" w:eastAsia="仿宋" w:hAnsi="仿宋" w:hint="eastAsia"/>
          <w:sz w:val="32"/>
          <w:szCs w:val="32"/>
        </w:rPr>
        <w:t>拟订农业综合开发政策、制度、办法，编制农业综合开发规划，负责农业综合开发项目管理、执行情况的监督检查及验收，管理和统筹安排农业综合开发资金，负责农业综合开发有偿资金的回收。</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18</w:t>
      </w:r>
      <w:r w:rsidR="00F31C8D">
        <w:rPr>
          <w:rFonts w:ascii="仿宋" w:eastAsia="仿宋" w:hAnsi="仿宋" w:hint="eastAsia"/>
          <w:sz w:val="32"/>
          <w:szCs w:val="32"/>
        </w:rPr>
        <w:t>．</w:t>
      </w:r>
      <w:r w:rsidRPr="0061340E">
        <w:rPr>
          <w:rFonts w:ascii="仿宋" w:eastAsia="仿宋" w:hAnsi="仿宋" w:hint="eastAsia"/>
          <w:sz w:val="32"/>
          <w:szCs w:val="32"/>
        </w:rPr>
        <w:t>对地方承担的出口退税事务实施监管；承担部分增值税退税初审工作；负责国家赔偿费用管理。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19</w:t>
      </w:r>
      <w:r w:rsidR="00F31C8D">
        <w:rPr>
          <w:rFonts w:ascii="仿宋" w:eastAsia="仿宋" w:hAnsi="仿宋" w:hint="eastAsia"/>
          <w:sz w:val="32"/>
          <w:szCs w:val="32"/>
        </w:rPr>
        <w:t>．</w:t>
      </w:r>
      <w:r w:rsidRPr="0061340E">
        <w:rPr>
          <w:rFonts w:ascii="仿宋" w:eastAsia="仿宋" w:hAnsi="仿宋" w:hint="eastAsia"/>
          <w:sz w:val="32"/>
          <w:szCs w:val="32"/>
        </w:rPr>
        <w:t>根据开发区工作的特点，研究制定更适合其经济社会发展的财经政策，负责开发区财政、财务日常监督管理。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20</w:t>
      </w:r>
      <w:r w:rsidR="00F31C8D">
        <w:rPr>
          <w:rFonts w:ascii="仿宋" w:eastAsia="仿宋" w:hAnsi="仿宋" w:hint="eastAsia"/>
          <w:sz w:val="32"/>
          <w:szCs w:val="32"/>
        </w:rPr>
        <w:t>．</w:t>
      </w:r>
      <w:r w:rsidRPr="0061340E">
        <w:rPr>
          <w:rFonts w:ascii="仿宋" w:eastAsia="仿宋" w:hAnsi="仿宋" w:hint="eastAsia"/>
          <w:sz w:val="32"/>
          <w:szCs w:val="32"/>
        </w:rPr>
        <w:t>制定财政科学研究和教育培训规划，组织财政政策、业务等培训；负责财政信息宣传和调研工作。</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21</w:t>
      </w:r>
      <w:r w:rsidR="00F31C8D">
        <w:rPr>
          <w:rFonts w:ascii="仿宋" w:eastAsia="仿宋" w:hAnsi="仿宋" w:hint="eastAsia"/>
          <w:sz w:val="32"/>
          <w:szCs w:val="32"/>
        </w:rPr>
        <w:t>．</w:t>
      </w:r>
      <w:r w:rsidRPr="0061340E">
        <w:rPr>
          <w:rFonts w:ascii="仿宋" w:eastAsia="仿宋" w:hAnsi="仿宋" w:hint="eastAsia"/>
          <w:sz w:val="32"/>
          <w:szCs w:val="32"/>
        </w:rPr>
        <w:t>按照市政府有关规定，管理唐山市非税收入</w:t>
      </w:r>
      <w:r w:rsidR="00BE38D5">
        <w:rPr>
          <w:rFonts w:ascii="仿宋" w:eastAsia="仿宋" w:hAnsi="仿宋" w:hint="eastAsia"/>
          <w:sz w:val="32"/>
          <w:szCs w:val="32"/>
        </w:rPr>
        <w:t>中心</w:t>
      </w:r>
      <w:r w:rsidRPr="0061340E">
        <w:rPr>
          <w:rFonts w:ascii="仿宋" w:eastAsia="仿宋" w:hAnsi="仿宋" w:hint="eastAsia"/>
          <w:sz w:val="32"/>
          <w:szCs w:val="32"/>
        </w:rPr>
        <w:t>。</w:t>
      </w:r>
    </w:p>
    <w:p w:rsid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22</w:t>
      </w:r>
      <w:r w:rsidR="00F31C8D">
        <w:rPr>
          <w:rFonts w:ascii="仿宋" w:eastAsia="仿宋" w:hAnsi="仿宋" w:hint="eastAsia"/>
          <w:sz w:val="32"/>
          <w:szCs w:val="32"/>
        </w:rPr>
        <w:t>．</w:t>
      </w:r>
      <w:r w:rsidRPr="0061340E">
        <w:rPr>
          <w:rFonts w:ascii="仿宋" w:eastAsia="仿宋" w:hAnsi="仿宋" w:hint="eastAsia"/>
          <w:sz w:val="32"/>
          <w:szCs w:val="32"/>
        </w:rPr>
        <w:t>承办市政府交办的其他事项。</w:t>
      </w:r>
    </w:p>
    <w:p w:rsidR="00B37FC8" w:rsidRDefault="00B37FC8" w:rsidP="005D1003">
      <w:pPr>
        <w:spacing w:line="360" w:lineRule="auto"/>
        <w:ind w:firstLineChars="200" w:firstLine="643"/>
        <w:rPr>
          <w:rFonts w:ascii="楷体" w:eastAsia="楷体" w:hAnsi="楷体"/>
          <w:b/>
          <w:sz w:val="32"/>
          <w:szCs w:val="32"/>
        </w:rPr>
      </w:pPr>
      <w:r w:rsidRPr="00B37FC8">
        <w:rPr>
          <w:rFonts w:ascii="楷体" w:eastAsia="楷体" w:hAnsi="楷体" w:hint="eastAsia"/>
          <w:b/>
          <w:sz w:val="32"/>
          <w:szCs w:val="32"/>
        </w:rPr>
        <w:t>（二）机构设置</w:t>
      </w:r>
    </w:p>
    <w:p w:rsidR="005D1003" w:rsidRDefault="005D1003" w:rsidP="005D1003">
      <w:pPr>
        <w:spacing w:line="360" w:lineRule="auto"/>
        <w:ind w:firstLineChars="200" w:firstLine="643"/>
        <w:rPr>
          <w:rFonts w:ascii="楷体" w:eastAsia="楷体" w:hAnsi="楷体"/>
          <w:b/>
          <w:sz w:val="32"/>
          <w:szCs w:val="32"/>
        </w:rPr>
      </w:pPr>
    </w:p>
    <w:p w:rsidR="007B5F00" w:rsidRDefault="007B5F00" w:rsidP="004808FA">
      <w:pPr>
        <w:spacing w:afterLines="50" w:after="156" w:line="360" w:lineRule="auto"/>
        <w:ind w:firstLineChars="200" w:firstLine="643"/>
        <w:jc w:val="center"/>
        <w:rPr>
          <w:rFonts w:ascii="仿宋" w:eastAsia="仿宋" w:hAnsi="仿宋"/>
          <w:b/>
          <w:sz w:val="32"/>
          <w:szCs w:val="32"/>
        </w:rPr>
      </w:pPr>
    </w:p>
    <w:p w:rsidR="004808FA" w:rsidRPr="004808FA" w:rsidRDefault="004808FA" w:rsidP="004808FA">
      <w:pPr>
        <w:spacing w:afterLines="50" w:after="156" w:line="360" w:lineRule="auto"/>
        <w:ind w:firstLineChars="200" w:firstLine="643"/>
        <w:jc w:val="center"/>
        <w:rPr>
          <w:rFonts w:ascii="仿宋" w:eastAsia="仿宋" w:hAnsi="仿宋"/>
          <w:b/>
          <w:sz w:val="32"/>
          <w:szCs w:val="32"/>
        </w:rPr>
      </w:pPr>
      <w:r w:rsidRPr="004808FA">
        <w:rPr>
          <w:rFonts w:ascii="仿宋" w:eastAsia="仿宋" w:hAnsi="仿宋" w:hint="eastAsia"/>
          <w:b/>
          <w:sz w:val="32"/>
          <w:szCs w:val="32"/>
        </w:rPr>
        <w:t>部门机构设置情况</w:t>
      </w:r>
    </w:p>
    <w:tbl>
      <w:tblPr>
        <w:tblW w:w="12348" w:type="dxa"/>
        <w:tblInd w:w="807" w:type="dxa"/>
        <w:tblLook w:val="04A0" w:firstRow="1" w:lastRow="0" w:firstColumn="1" w:lastColumn="0" w:noHBand="0" w:noVBand="1"/>
      </w:tblPr>
      <w:tblGrid>
        <w:gridCol w:w="4830"/>
        <w:gridCol w:w="1842"/>
        <w:gridCol w:w="1843"/>
        <w:gridCol w:w="3833"/>
      </w:tblGrid>
      <w:tr w:rsidR="00AE54F2" w:rsidRPr="00AE54F2" w:rsidTr="004808FA">
        <w:trPr>
          <w:trHeight w:val="675"/>
        </w:trPr>
        <w:tc>
          <w:tcPr>
            <w:tcW w:w="4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单位名称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单位性质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单位规格</w:t>
            </w:r>
          </w:p>
        </w:tc>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经费保障形式</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唐山市财政局（机关）</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行政</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4F6A97">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财政拨款</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唐山市财政集中收付中心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唐山市财政局预算编审中心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唐山市财政信息中心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中共唐山市注册会计师行业委员会</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唐山市综合治税领导小组办公室</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唐山市行政事业单位国有资产管理中心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社会保障资金管理服务中心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唐山市农业综合开发办公室</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唐山市非税收</w:t>
            </w:r>
            <w:proofErr w:type="gramStart"/>
            <w:r w:rsidRPr="00AE54F2">
              <w:rPr>
                <w:rFonts w:ascii="仿宋" w:eastAsia="仿宋" w:hAnsi="仿宋" w:cs="宋体" w:hint="eastAsia"/>
                <w:color w:val="000000"/>
                <w:kern w:val="0"/>
                <w:sz w:val="24"/>
                <w:szCs w:val="24"/>
              </w:rPr>
              <w:t>入</w:t>
            </w:r>
            <w:r w:rsidR="00207B5D">
              <w:rPr>
                <w:rFonts w:ascii="仿宋" w:eastAsia="仿宋" w:hAnsi="仿宋" w:cs="宋体" w:hint="eastAsia"/>
                <w:color w:val="000000"/>
                <w:kern w:val="0"/>
                <w:sz w:val="24"/>
                <w:szCs w:val="24"/>
              </w:rPr>
              <w:t>中心</w:t>
            </w:r>
            <w:proofErr w:type="gramEnd"/>
            <w:r w:rsidR="00207B5D">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副处级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唐山市财政投资评审中心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bl>
    <w:p w:rsidR="004808FA" w:rsidRPr="00AE54F2" w:rsidRDefault="004808FA" w:rsidP="009B5E02">
      <w:pPr>
        <w:spacing w:line="360" w:lineRule="auto"/>
        <w:rPr>
          <w:rFonts w:ascii="楷体" w:eastAsia="楷体" w:hAnsi="楷体"/>
          <w:b/>
          <w:sz w:val="32"/>
          <w:szCs w:val="32"/>
        </w:rPr>
      </w:pPr>
    </w:p>
    <w:p w:rsidR="00AF4125" w:rsidRDefault="009A4258" w:rsidP="005D1003">
      <w:pPr>
        <w:spacing w:line="360" w:lineRule="auto"/>
        <w:ind w:firstLine="640"/>
        <w:rPr>
          <w:rFonts w:ascii="黑体" w:eastAsia="黑体" w:hAnsi="黑体"/>
          <w:sz w:val="32"/>
          <w:szCs w:val="32"/>
        </w:rPr>
      </w:pPr>
      <w:r>
        <w:rPr>
          <w:rFonts w:ascii="黑体" w:eastAsia="黑体" w:hAnsi="黑体" w:hint="eastAsia"/>
          <w:sz w:val="32"/>
          <w:szCs w:val="32"/>
        </w:rPr>
        <w:lastRenderedPageBreak/>
        <w:t>二</w:t>
      </w:r>
      <w:r w:rsidR="00AF4125">
        <w:rPr>
          <w:rFonts w:ascii="黑体" w:eastAsia="黑体" w:hAnsi="黑体" w:hint="eastAsia"/>
          <w:sz w:val="32"/>
          <w:szCs w:val="32"/>
        </w:rPr>
        <w:t>、部门预算安排的总体情况</w:t>
      </w:r>
    </w:p>
    <w:p w:rsidR="00AF4125" w:rsidRPr="00E45F50" w:rsidRDefault="00AF4125" w:rsidP="005D1003">
      <w:pPr>
        <w:spacing w:line="360" w:lineRule="auto"/>
        <w:ind w:firstLine="640"/>
        <w:rPr>
          <w:rFonts w:ascii="仿宋" w:eastAsia="仿宋" w:hAnsi="仿宋"/>
          <w:sz w:val="32"/>
          <w:szCs w:val="32"/>
        </w:rPr>
      </w:pPr>
      <w:r w:rsidRPr="00E45F50">
        <w:rPr>
          <w:rFonts w:ascii="仿宋" w:eastAsia="仿宋" w:hAnsi="仿宋" w:hint="eastAsia"/>
          <w:sz w:val="32"/>
          <w:szCs w:val="32"/>
        </w:rPr>
        <w:t>按照预算管理有关规定，目前我</w:t>
      </w:r>
      <w:r w:rsidR="00125813" w:rsidRPr="00E45F50">
        <w:rPr>
          <w:rFonts w:ascii="仿宋" w:eastAsia="仿宋" w:hAnsi="仿宋" w:hint="eastAsia"/>
          <w:sz w:val="32"/>
          <w:szCs w:val="32"/>
        </w:rPr>
        <w:t>市</w:t>
      </w:r>
      <w:r w:rsidRPr="00E45F50">
        <w:rPr>
          <w:rFonts w:ascii="仿宋" w:eastAsia="仿宋" w:hAnsi="仿宋" w:hint="eastAsia"/>
          <w:sz w:val="32"/>
          <w:szCs w:val="32"/>
        </w:rPr>
        <w:t>部门预算的编制实行综合预算制度，即全部收入和支出都反映</w:t>
      </w:r>
      <w:r w:rsidR="009B5E02">
        <w:rPr>
          <w:rFonts w:ascii="仿宋" w:eastAsia="仿宋" w:hAnsi="仿宋" w:hint="eastAsia"/>
          <w:sz w:val="32"/>
          <w:szCs w:val="32"/>
        </w:rPr>
        <w:t>在</w:t>
      </w:r>
      <w:r w:rsidRPr="00E45F50">
        <w:rPr>
          <w:rFonts w:ascii="仿宋" w:eastAsia="仿宋" w:hAnsi="仿宋" w:hint="eastAsia"/>
          <w:sz w:val="32"/>
          <w:szCs w:val="32"/>
        </w:rPr>
        <w:t>预算中。</w:t>
      </w:r>
      <w:r w:rsidR="00A76728" w:rsidRPr="00E45F50">
        <w:rPr>
          <w:rFonts w:ascii="仿宋" w:eastAsia="仿宋" w:hAnsi="仿宋" w:hint="eastAsia"/>
          <w:sz w:val="32"/>
          <w:szCs w:val="32"/>
        </w:rPr>
        <w:t>唐山市财政局机关及所属财政拨款事业单位的收支包含在部门预算中。</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（一）收入说明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E351FC">
        <w:rPr>
          <w:rFonts w:ascii="仿宋" w:eastAsia="仿宋" w:hAnsi="仿宋" w:hint="eastAsia"/>
          <w:sz w:val="32"/>
          <w:szCs w:val="32"/>
        </w:rPr>
        <w:t>9</w:t>
      </w:r>
      <w:r w:rsidRPr="00E45F50">
        <w:rPr>
          <w:rFonts w:ascii="仿宋" w:eastAsia="仿宋" w:hAnsi="仿宋" w:hint="eastAsia"/>
          <w:sz w:val="32"/>
          <w:szCs w:val="32"/>
        </w:rPr>
        <w:t>年部门预算收入</w:t>
      </w:r>
      <w:r w:rsidR="00E32E32">
        <w:rPr>
          <w:rFonts w:ascii="仿宋" w:eastAsia="仿宋" w:hAnsi="仿宋" w:hint="eastAsia"/>
          <w:sz w:val="32"/>
          <w:szCs w:val="32"/>
        </w:rPr>
        <w:t>6</w:t>
      </w:r>
      <w:r w:rsidR="00E351FC">
        <w:rPr>
          <w:rFonts w:ascii="仿宋" w:eastAsia="仿宋" w:hAnsi="仿宋" w:hint="eastAsia"/>
          <w:sz w:val="32"/>
          <w:szCs w:val="32"/>
        </w:rPr>
        <w:t>889.29</w:t>
      </w:r>
      <w:r w:rsidRPr="00E45F50">
        <w:rPr>
          <w:rFonts w:ascii="仿宋" w:eastAsia="仿宋" w:hAnsi="仿宋" w:hint="eastAsia"/>
          <w:sz w:val="32"/>
          <w:szCs w:val="32"/>
        </w:rPr>
        <w:t>万元，全部为一般公共预算收入。</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（二）支出说明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E351FC">
        <w:rPr>
          <w:rFonts w:ascii="仿宋" w:eastAsia="仿宋" w:hAnsi="仿宋" w:hint="eastAsia"/>
          <w:sz w:val="32"/>
          <w:szCs w:val="32"/>
        </w:rPr>
        <w:t>9</w:t>
      </w:r>
      <w:r w:rsidRPr="00E45F50">
        <w:rPr>
          <w:rFonts w:ascii="仿宋" w:eastAsia="仿宋" w:hAnsi="仿宋" w:hint="eastAsia"/>
          <w:sz w:val="32"/>
          <w:szCs w:val="32"/>
        </w:rPr>
        <w:t>年部门预算支出</w:t>
      </w:r>
      <w:r w:rsidR="00C91094">
        <w:rPr>
          <w:rFonts w:ascii="仿宋" w:eastAsia="仿宋" w:hAnsi="仿宋" w:hint="eastAsia"/>
          <w:sz w:val="32"/>
          <w:szCs w:val="32"/>
        </w:rPr>
        <w:t>6</w:t>
      </w:r>
      <w:r w:rsidR="00E351FC">
        <w:rPr>
          <w:rFonts w:ascii="仿宋" w:eastAsia="仿宋" w:hAnsi="仿宋" w:hint="eastAsia"/>
          <w:sz w:val="32"/>
          <w:szCs w:val="32"/>
        </w:rPr>
        <w:t>889.29</w:t>
      </w:r>
      <w:r w:rsidRPr="00E45F50">
        <w:rPr>
          <w:rFonts w:ascii="仿宋" w:eastAsia="仿宋" w:hAnsi="仿宋" w:hint="eastAsia"/>
          <w:sz w:val="32"/>
          <w:szCs w:val="32"/>
        </w:rPr>
        <w:t>万元，</w:t>
      </w:r>
      <w:r w:rsidR="00EB79EB" w:rsidRPr="00E45F50">
        <w:rPr>
          <w:rFonts w:ascii="仿宋" w:eastAsia="仿宋" w:hAnsi="仿宋" w:hint="eastAsia"/>
          <w:sz w:val="32"/>
          <w:szCs w:val="32"/>
        </w:rPr>
        <w:t>全部为</w:t>
      </w:r>
      <w:r w:rsidRPr="00E45F50">
        <w:rPr>
          <w:rFonts w:ascii="仿宋" w:eastAsia="仿宋" w:hAnsi="仿宋" w:hint="eastAsia"/>
          <w:sz w:val="32"/>
          <w:szCs w:val="32"/>
        </w:rPr>
        <w:t>基本支出</w:t>
      </w:r>
      <w:r w:rsidR="00EB79EB" w:rsidRPr="00E45F50">
        <w:rPr>
          <w:rFonts w:ascii="仿宋" w:eastAsia="仿宋" w:hAnsi="仿宋" w:hint="eastAsia"/>
          <w:sz w:val="32"/>
          <w:szCs w:val="32"/>
        </w:rPr>
        <w:t>，其中</w:t>
      </w:r>
      <w:r w:rsidRPr="00E45F50">
        <w:rPr>
          <w:rFonts w:ascii="仿宋" w:eastAsia="仿宋" w:hAnsi="仿宋" w:hint="eastAsia"/>
          <w:sz w:val="32"/>
          <w:szCs w:val="32"/>
        </w:rPr>
        <w:t>人员经费</w:t>
      </w:r>
      <w:r w:rsidR="00C91094">
        <w:rPr>
          <w:rFonts w:ascii="仿宋" w:eastAsia="仿宋" w:hAnsi="仿宋" w:hint="eastAsia"/>
          <w:sz w:val="32"/>
          <w:szCs w:val="32"/>
        </w:rPr>
        <w:t>3</w:t>
      </w:r>
      <w:r w:rsidR="00E351FC">
        <w:rPr>
          <w:rFonts w:ascii="仿宋" w:eastAsia="仿宋" w:hAnsi="仿宋" w:hint="eastAsia"/>
          <w:sz w:val="32"/>
          <w:szCs w:val="32"/>
        </w:rPr>
        <w:t>087.9</w:t>
      </w:r>
      <w:r w:rsidRPr="00E45F50">
        <w:rPr>
          <w:rFonts w:ascii="仿宋" w:eastAsia="仿宋" w:hAnsi="仿宋" w:hint="eastAsia"/>
          <w:sz w:val="32"/>
          <w:szCs w:val="32"/>
        </w:rPr>
        <w:t>万元、正常公用经费</w:t>
      </w:r>
      <w:r w:rsidR="00C91094">
        <w:rPr>
          <w:rFonts w:ascii="仿宋" w:eastAsia="仿宋" w:hAnsi="仿宋" w:hint="eastAsia"/>
          <w:sz w:val="32"/>
          <w:szCs w:val="32"/>
        </w:rPr>
        <w:t>4</w:t>
      </w:r>
      <w:r w:rsidR="00E351FC">
        <w:rPr>
          <w:rFonts w:ascii="仿宋" w:eastAsia="仿宋" w:hAnsi="仿宋" w:hint="eastAsia"/>
          <w:sz w:val="32"/>
          <w:szCs w:val="32"/>
        </w:rPr>
        <w:t>86.99</w:t>
      </w:r>
      <w:r w:rsidRPr="00E45F50">
        <w:rPr>
          <w:rFonts w:ascii="仿宋" w:eastAsia="仿宋" w:hAnsi="仿宋" w:hint="eastAsia"/>
          <w:sz w:val="32"/>
          <w:szCs w:val="32"/>
        </w:rPr>
        <w:t>万元、</w:t>
      </w:r>
      <w:r w:rsidR="00252FB6" w:rsidRPr="00E45F50">
        <w:rPr>
          <w:rFonts w:ascii="仿宋" w:eastAsia="仿宋" w:hAnsi="仿宋" w:hint="eastAsia"/>
          <w:sz w:val="32"/>
          <w:szCs w:val="32"/>
        </w:rPr>
        <w:t>专项公用经费</w:t>
      </w:r>
      <w:r w:rsidR="00E351FC">
        <w:rPr>
          <w:rFonts w:ascii="仿宋" w:eastAsia="仿宋" w:hAnsi="仿宋" w:hint="eastAsia"/>
          <w:sz w:val="32"/>
          <w:szCs w:val="32"/>
        </w:rPr>
        <w:t>3314.4</w:t>
      </w:r>
      <w:r w:rsidR="00252FB6" w:rsidRPr="00E45F50">
        <w:rPr>
          <w:rFonts w:ascii="仿宋" w:eastAsia="仿宋" w:hAnsi="仿宋" w:hint="eastAsia"/>
          <w:sz w:val="32"/>
          <w:szCs w:val="32"/>
        </w:rPr>
        <w:t>万元</w:t>
      </w:r>
      <w:r w:rsidR="00EB79EB" w:rsidRPr="00E45F50">
        <w:rPr>
          <w:rFonts w:ascii="仿宋" w:eastAsia="仿宋" w:hAnsi="仿宋" w:hint="eastAsia"/>
          <w:sz w:val="32"/>
          <w:szCs w:val="32"/>
        </w:rPr>
        <w:t>，</w:t>
      </w:r>
      <w:r w:rsidR="00252FB6" w:rsidRPr="00E45F50">
        <w:rPr>
          <w:rFonts w:ascii="仿宋" w:eastAsia="仿宋" w:hAnsi="仿宋" w:hint="eastAsia"/>
          <w:sz w:val="32"/>
          <w:szCs w:val="32"/>
        </w:rPr>
        <w:t>无</w:t>
      </w:r>
      <w:r w:rsidRPr="00E45F50">
        <w:rPr>
          <w:rFonts w:ascii="仿宋" w:eastAsia="仿宋" w:hAnsi="仿宋" w:hint="eastAsia"/>
          <w:sz w:val="32"/>
          <w:szCs w:val="32"/>
        </w:rPr>
        <w:t>项目支出。</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（三）比上年增减情况</w:t>
      </w:r>
    </w:p>
    <w:p w:rsidR="00041B92" w:rsidRPr="00E45F50" w:rsidRDefault="00F93DCA"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CD506E">
        <w:rPr>
          <w:rFonts w:ascii="仿宋" w:eastAsia="仿宋" w:hAnsi="仿宋" w:hint="eastAsia"/>
          <w:sz w:val="32"/>
          <w:szCs w:val="32"/>
        </w:rPr>
        <w:t>9</w:t>
      </w:r>
      <w:r w:rsidRPr="00E45F50">
        <w:rPr>
          <w:rFonts w:ascii="仿宋" w:eastAsia="仿宋" w:hAnsi="仿宋" w:hint="eastAsia"/>
          <w:sz w:val="32"/>
          <w:szCs w:val="32"/>
        </w:rPr>
        <w:t>年部门预算较201</w:t>
      </w:r>
      <w:r w:rsidR="00CD506E">
        <w:rPr>
          <w:rFonts w:ascii="仿宋" w:eastAsia="仿宋" w:hAnsi="仿宋" w:hint="eastAsia"/>
          <w:sz w:val="32"/>
          <w:szCs w:val="32"/>
        </w:rPr>
        <w:t>8</w:t>
      </w:r>
      <w:r w:rsidRPr="00E45F50">
        <w:rPr>
          <w:rFonts w:ascii="仿宋" w:eastAsia="仿宋" w:hAnsi="仿宋" w:hint="eastAsia"/>
          <w:sz w:val="32"/>
          <w:szCs w:val="32"/>
        </w:rPr>
        <w:t>年增长</w:t>
      </w:r>
      <w:r w:rsidR="00AC7E45">
        <w:rPr>
          <w:rFonts w:ascii="仿宋" w:eastAsia="仿宋" w:hAnsi="仿宋" w:hint="eastAsia"/>
          <w:sz w:val="32"/>
          <w:szCs w:val="32"/>
        </w:rPr>
        <w:t>2</w:t>
      </w:r>
      <w:r w:rsidR="00CD506E">
        <w:rPr>
          <w:rFonts w:ascii="仿宋" w:eastAsia="仿宋" w:hAnsi="仿宋" w:hint="eastAsia"/>
          <w:sz w:val="32"/>
          <w:szCs w:val="32"/>
        </w:rPr>
        <w:t>50.51</w:t>
      </w:r>
      <w:r w:rsidRPr="00E45F50">
        <w:rPr>
          <w:rFonts w:ascii="仿宋" w:eastAsia="仿宋" w:hAnsi="仿宋" w:hint="eastAsia"/>
          <w:sz w:val="32"/>
          <w:szCs w:val="32"/>
        </w:rPr>
        <w:t>万元，全部为基本支出增长，</w:t>
      </w:r>
      <w:r w:rsidR="00BD75AF" w:rsidRPr="00E45F50">
        <w:rPr>
          <w:rFonts w:ascii="仿宋" w:eastAsia="仿宋" w:hAnsi="仿宋" w:hint="eastAsia"/>
          <w:sz w:val="32"/>
          <w:szCs w:val="32"/>
        </w:rPr>
        <w:t>其中</w:t>
      </w:r>
      <w:r w:rsidRPr="00E45F50">
        <w:rPr>
          <w:rFonts w:ascii="仿宋" w:eastAsia="仿宋" w:hAnsi="仿宋" w:hint="eastAsia"/>
          <w:sz w:val="32"/>
          <w:szCs w:val="32"/>
        </w:rPr>
        <w:t>人员经费</w:t>
      </w:r>
      <w:r w:rsidR="00AC7E45">
        <w:rPr>
          <w:rFonts w:ascii="仿宋" w:eastAsia="仿宋" w:hAnsi="仿宋" w:hint="eastAsia"/>
          <w:sz w:val="32"/>
          <w:szCs w:val="32"/>
        </w:rPr>
        <w:t>减少2</w:t>
      </w:r>
      <w:r w:rsidR="00CD506E">
        <w:rPr>
          <w:rFonts w:ascii="仿宋" w:eastAsia="仿宋" w:hAnsi="仿宋" w:hint="eastAsia"/>
          <w:sz w:val="32"/>
          <w:szCs w:val="32"/>
        </w:rPr>
        <w:t>19.15</w:t>
      </w:r>
      <w:r w:rsidRPr="00E45F50">
        <w:rPr>
          <w:rFonts w:ascii="仿宋" w:eastAsia="仿宋" w:hAnsi="仿宋" w:hint="eastAsia"/>
          <w:sz w:val="32"/>
          <w:szCs w:val="32"/>
        </w:rPr>
        <w:t>万元（</w:t>
      </w:r>
      <w:r w:rsidR="00AC7E45">
        <w:rPr>
          <w:rFonts w:ascii="仿宋" w:eastAsia="仿宋" w:hAnsi="仿宋" w:hint="eastAsia"/>
          <w:sz w:val="32"/>
          <w:szCs w:val="32"/>
        </w:rPr>
        <w:t>在职人员减少</w:t>
      </w:r>
      <w:r w:rsidRPr="00E45F50">
        <w:rPr>
          <w:rFonts w:ascii="仿宋" w:eastAsia="仿宋" w:hAnsi="仿宋" w:hint="eastAsia"/>
          <w:sz w:val="32"/>
          <w:szCs w:val="32"/>
        </w:rPr>
        <w:t>）、正常公用经费增长</w:t>
      </w:r>
      <w:r w:rsidR="00CD506E">
        <w:rPr>
          <w:rFonts w:ascii="仿宋" w:eastAsia="仿宋" w:hAnsi="仿宋" w:hint="eastAsia"/>
          <w:sz w:val="32"/>
          <w:szCs w:val="32"/>
        </w:rPr>
        <w:t>1.9</w:t>
      </w:r>
      <w:r w:rsidRPr="00E45F50">
        <w:rPr>
          <w:rFonts w:ascii="仿宋" w:eastAsia="仿宋" w:hAnsi="仿宋" w:hint="eastAsia"/>
          <w:sz w:val="32"/>
          <w:szCs w:val="32"/>
        </w:rPr>
        <w:t>万元（按工资基数提取的经费增</w:t>
      </w:r>
      <w:r w:rsidR="00647939" w:rsidRPr="00E45F50">
        <w:rPr>
          <w:rFonts w:ascii="仿宋" w:eastAsia="仿宋" w:hAnsi="仿宋" w:hint="eastAsia"/>
          <w:sz w:val="32"/>
          <w:szCs w:val="32"/>
        </w:rPr>
        <w:t>加</w:t>
      </w:r>
      <w:r w:rsidRPr="00E45F50">
        <w:rPr>
          <w:rFonts w:ascii="仿宋" w:eastAsia="仿宋" w:hAnsi="仿宋" w:hint="eastAsia"/>
          <w:sz w:val="32"/>
          <w:szCs w:val="32"/>
        </w:rPr>
        <w:t>）、专项公用经费</w:t>
      </w:r>
      <w:r w:rsidR="00B954A9">
        <w:rPr>
          <w:rFonts w:ascii="仿宋" w:eastAsia="仿宋" w:hAnsi="仿宋" w:hint="eastAsia"/>
          <w:sz w:val="32"/>
          <w:szCs w:val="32"/>
        </w:rPr>
        <w:t>增长</w:t>
      </w:r>
      <w:r w:rsidR="00CD506E">
        <w:rPr>
          <w:rFonts w:ascii="仿宋" w:eastAsia="仿宋" w:hAnsi="仿宋" w:hint="eastAsia"/>
          <w:sz w:val="32"/>
          <w:szCs w:val="32"/>
        </w:rPr>
        <w:t>467</w:t>
      </w:r>
      <w:r w:rsidR="00AC7E45">
        <w:rPr>
          <w:rFonts w:ascii="仿宋" w:eastAsia="仿宋" w:hAnsi="仿宋" w:hint="eastAsia"/>
          <w:sz w:val="32"/>
          <w:szCs w:val="32"/>
        </w:rPr>
        <w:t>.76</w:t>
      </w:r>
      <w:r w:rsidRPr="00E45F50">
        <w:rPr>
          <w:rFonts w:ascii="仿宋" w:eastAsia="仿宋" w:hAnsi="仿宋" w:hint="eastAsia"/>
          <w:sz w:val="32"/>
          <w:szCs w:val="32"/>
        </w:rPr>
        <w:t>万元（</w:t>
      </w:r>
      <w:r w:rsidR="00B02A9F">
        <w:rPr>
          <w:rFonts w:ascii="仿宋" w:eastAsia="仿宋" w:hAnsi="仿宋" w:hint="eastAsia"/>
          <w:sz w:val="32"/>
          <w:szCs w:val="32"/>
        </w:rPr>
        <w:t>新增小</w:t>
      </w:r>
      <w:r w:rsidR="00AC7E45">
        <w:rPr>
          <w:rFonts w:ascii="仿宋" w:eastAsia="仿宋" w:hAnsi="仿宋" w:hint="eastAsia"/>
          <w:sz w:val="32"/>
          <w:szCs w:val="32"/>
        </w:rPr>
        <w:t>专项</w:t>
      </w:r>
      <w:r w:rsidRPr="00E45F50">
        <w:rPr>
          <w:rFonts w:ascii="仿宋" w:eastAsia="仿宋" w:hAnsi="仿宋" w:hint="eastAsia"/>
          <w:sz w:val="32"/>
          <w:szCs w:val="32"/>
        </w:rPr>
        <w:t>）。</w:t>
      </w:r>
    </w:p>
    <w:p w:rsidR="00041B92"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三</w:t>
      </w:r>
      <w:r w:rsidR="00AF4125">
        <w:rPr>
          <w:rFonts w:ascii="黑体" w:eastAsia="黑体" w:hAnsi="黑体" w:hint="eastAsia"/>
          <w:sz w:val="32"/>
          <w:szCs w:val="32"/>
        </w:rPr>
        <w:t>、机关运行经费安排情况</w:t>
      </w:r>
    </w:p>
    <w:p w:rsidR="00907EA5" w:rsidRPr="00E45F50" w:rsidRDefault="00041B92"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lastRenderedPageBreak/>
        <w:t>201</w:t>
      </w:r>
      <w:r w:rsidR="00F11CDE">
        <w:rPr>
          <w:rFonts w:ascii="仿宋" w:eastAsia="仿宋" w:hAnsi="仿宋" w:hint="eastAsia"/>
          <w:sz w:val="32"/>
          <w:szCs w:val="32"/>
        </w:rPr>
        <w:t>9</w:t>
      </w:r>
      <w:r w:rsidRPr="00E45F50">
        <w:rPr>
          <w:rFonts w:ascii="仿宋" w:eastAsia="仿宋" w:hAnsi="仿宋" w:hint="eastAsia"/>
          <w:sz w:val="32"/>
          <w:szCs w:val="32"/>
        </w:rPr>
        <w:t>年</w:t>
      </w:r>
      <w:r w:rsidR="00AF4125" w:rsidRPr="00E45F50">
        <w:rPr>
          <w:rFonts w:ascii="仿宋" w:eastAsia="仿宋" w:hAnsi="仿宋" w:hint="eastAsia"/>
          <w:sz w:val="32"/>
          <w:szCs w:val="32"/>
        </w:rPr>
        <w:t>机关运行经费共计安排</w:t>
      </w:r>
      <w:r w:rsidR="00C12B99">
        <w:rPr>
          <w:rFonts w:ascii="仿宋" w:eastAsia="仿宋" w:hAnsi="仿宋" w:hint="eastAsia"/>
          <w:sz w:val="32"/>
          <w:szCs w:val="32"/>
        </w:rPr>
        <w:t>48</w:t>
      </w:r>
      <w:r w:rsidR="00F11CDE">
        <w:rPr>
          <w:rFonts w:ascii="仿宋" w:eastAsia="仿宋" w:hAnsi="仿宋" w:hint="eastAsia"/>
          <w:sz w:val="32"/>
          <w:szCs w:val="32"/>
        </w:rPr>
        <w:t>6.99</w:t>
      </w:r>
      <w:r w:rsidR="00AF4125" w:rsidRPr="00E45F50">
        <w:rPr>
          <w:rFonts w:ascii="仿宋" w:eastAsia="仿宋" w:hAnsi="仿宋" w:hint="eastAsia"/>
          <w:sz w:val="32"/>
          <w:szCs w:val="32"/>
        </w:rPr>
        <w:t>万元，主要</w:t>
      </w:r>
      <w:r w:rsidRPr="00E45F50">
        <w:rPr>
          <w:rFonts w:ascii="仿宋" w:eastAsia="仿宋" w:hAnsi="仿宋" w:hint="eastAsia"/>
          <w:sz w:val="32"/>
          <w:szCs w:val="32"/>
        </w:rPr>
        <w:t>包括</w:t>
      </w:r>
      <w:r w:rsidR="00AF4125" w:rsidRPr="00E45F50">
        <w:rPr>
          <w:rFonts w:ascii="仿宋" w:eastAsia="仿宋" w:hAnsi="仿宋" w:hint="eastAsia"/>
          <w:sz w:val="32"/>
          <w:szCs w:val="32"/>
        </w:rPr>
        <w:t>用于保证机关正常运转的办公</w:t>
      </w:r>
      <w:r w:rsidRPr="00E45F50">
        <w:rPr>
          <w:rFonts w:ascii="仿宋" w:eastAsia="仿宋" w:hAnsi="仿宋" w:hint="eastAsia"/>
          <w:sz w:val="32"/>
          <w:szCs w:val="32"/>
        </w:rPr>
        <w:t>费</w:t>
      </w:r>
      <w:r w:rsidR="00AF4125" w:rsidRPr="00E45F50">
        <w:rPr>
          <w:rFonts w:ascii="仿宋" w:eastAsia="仿宋" w:hAnsi="仿宋" w:hint="eastAsia"/>
          <w:sz w:val="32"/>
          <w:szCs w:val="32"/>
        </w:rPr>
        <w:t>、邮电费、差旅费、</w:t>
      </w:r>
      <w:r w:rsidR="00DD00CE" w:rsidRPr="00E45F50">
        <w:rPr>
          <w:rFonts w:ascii="仿宋" w:eastAsia="仿宋" w:hAnsi="仿宋" w:hint="eastAsia"/>
          <w:sz w:val="32"/>
          <w:szCs w:val="32"/>
        </w:rPr>
        <w:t>福利费、</w:t>
      </w:r>
      <w:r w:rsidRPr="00E45F50">
        <w:rPr>
          <w:rFonts w:ascii="仿宋" w:eastAsia="仿宋" w:hAnsi="仿宋" w:hint="eastAsia"/>
          <w:sz w:val="32"/>
          <w:szCs w:val="32"/>
        </w:rPr>
        <w:t>水电费</w:t>
      </w:r>
      <w:r w:rsidR="00AF4125" w:rsidRPr="00E45F50">
        <w:rPr>
          <w:rFonts w:ascii="仿宋" w:eastAsia="仿宋" w:hAnsi="仿宋" w:hint="eastAsia"/>
          <w:sz w:val="32"/>
          <w:szCs w:val="32"/>
        </w:rPr>
        <w:t>、</w:t>
      </w:r>
      <w:r w:rsidRPr="00E45F50">
        <w:rPr>
          <w:rFonts w:ascii="仿宋" w:eastAsia="仿宋" w:hAnsi="仿宋" w:hint="eastAsia"/>
          <w:sz w:val="32"/>
          <w:szCs w:val="32"/>
        </w:rPr>
        <w:t>办公取暖费、</w:t>
      </w:r>
      <w:r w:rsidR="00AF4125" w:rsidRPr="00E45F50">
        <w:rPr>
          <w:rFonts w:ascii="仿宋" w:eastAsia="仿宋" w:hAnsi="仿宋" w:hint="eastAsia"/>
          <w:sz w:val="32"/>
          <w:szCs w:val="32"/>
        </w:rPr>
        <w:t>日常维修费、物业管理费、公务车运行维护费等支出。</w:t>
      </w:r>
    </w:p>
    <w:p w:rsidR="005D2C6B"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四</w:t>
      </w:r>
      <w:r w:rsidR="00AF4125">
        <w:rPr>
          <w:rFonts w:ascii="黑体" w:eastAsia="黑体" w:hAnsi="黑体" w:hint="eastAsia"/>
          <w:sz w:val="32"/>
          <w:szCs w:val="32"/>
        </w:rPr>
        <w:t>、财政拨款</w:t>
      </w:r>
      <w:r w:rsidR="00AF4125">
        <w:rPr>
          <w:rFonts w:ascii="黑体" w:eastAsia="黑体" w:hAnsi="黑体"/>
          <w:sz w:val="32"/>
          <w:szCs w:val="32"/>
        </w:rPr>
        <w:t>“</w:t>
      </w:r>
      <w:r w:rsidR="00AF4125">
        <w:rPr>
          <w:rFonts w:ascii="黑体" w:eastAsia="黑体" w:hAnsi="黑体" w:hint="eastAsia"/>
          <w:sz w:val="32"/>
          <w:szCs w:val="32"/>
        </w:rPr>
        <w:t>三公</w:t>
      </w:r>
      <w:r w:rsidR="00AF4125">
        <w:rPr>
          <w:rFonts w:ascii="黑体" w:eastAsia="黑体" w:hAnsi="黑体"/>
          <w:sz w:val="32"/>
          <w:szCs w:val="32"/>
        </w:rPr>
        <w:t>”</w:t>
      </w:r>
      <w:r w:rsidR="00AF4125">
        <w:rPr>
          <w:rFonts w:ascii="黑体" w:eastAsia="黑体" w:hAnsi="黑体" w:hint="eastAsia"/>
          <w:sz w:val="32"/>
          <w:szCs w:val="32"/>
        </w:rPr>
        <w:t>经费预算情况及增减变化原因</w:t>
      </w:r>
    </w:p>
    <w:p w:rsidR="00443951" w:rsidRPr="00E45F50" w:rsidRDefault="00907EA5"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135B35">
        <w:rPr>
          <w:rFonts w:ascii="仿宋" w:eastAsia="仿宋" w:hAnsi="仿宋" w:hint="eastAsia"/>
          <w:sz w:val="32"/>
          <w:szCs w:val="32"/>
        </w:rPr>
        <w:t>9</w:t>
      </w:r>
      <w:r w:rsidRPr="00E45F50">
        <w:rPr>
          <w:rFonts w:ascii="仿宋" w:eastAsia="仿宋" w:hAnsi="仿宋" w:hint="eastAsia"/>
          <w:sz w:val="32"/>
          <w:szCs w:val="32"/>
        </w:rPr>
        <w:t>年部门“三公”经费预算</w:t>
      </w:r>
      <w:r w:rsidR="00693007" w:rsidRPr="00E45F50">
        <w:rPr>
          <w:rFonts w:ascii="仿宋" w:eastAsia="仿宋" w:hAnsi="仿宋" w:hint="eastAsia"/>
          <w:sz w:val="32"/>
          <w:szCs w:val="32"/>
        </w:rPr>
        <w:t>安排</w:t>
      </w:r>
      <w:r w:rsidR="00C12B99">
        <w:rPr>
          <w:rFonts w:ascii="仿宋" w:eastAsia="仿宋" w:hAnsi="仿宋" w:hint="eastAsia"/>
          <w:sz w:val="32"/>
          <w:szCs w:val="32"/>
        </w:rPr>
        <w:t>63.</w:t>
      </w:r>
      <w:r w:rsidR="00135B35">
        <w:rPr>
          <w:rFonts w:ascii="仿宋" w:eastAsia="仿宋" w:hAnsi="仿宋" w:hint="eastAsia"/>
          <w:sz w:val="32"/>
          <w:szCs w:val="32"/>
        </w:rPr>
        <w:t>39</w:t>
      </w:r>
      <w:r w:rsidRPr="00E45F50">
        <w:rPr>
          <w:rFonts w:ascii="仿宋" w:eastAsia="仿宋" w:hAnsi="仿宋" w:hint="eastAsia"/>
          <w:sz w:val="32"/>
          <w:szCs w:val="32"/>
        </w:rPr>
        <w:t>万元，</w:t>
      </w:r>
      <w:r w:rsidR="005222F0" w:rsidRPr="00E45F50">
        <w:rPr>
          <w:rFonts w:ascii="仿宋" w:eastAsia="仿宋" w:hAnsi="仿宋" w:hint="eastAsia"/>
          <w:sz w:val="32"/>
          <w:szCs w:val="32"/>
        </w:rPr>
        <w:t>比201</w:t>
      </w:r>
      <w:r w:rsidR="00135B35">
        <w:rPr>
          <w:rFonts w:ascii="仿宋" w:eastAsia="仿宋" w:hAnsi="仿宋" w:hint="eastAsia"/>
          <w:sz w:val="32"/>
          <w:szCs w:val="32"/>
        </w:rPr>
        <w:t>8</w:t>
      </w:r>
      <w:r w:rsidR="005222F0" w:rsidRPr="00E45F50">
        <w:rPr>
          <w:rFonts w:ascii="仿宋" w:eastAsia="仿宋" w:hAnsi="仿宋" w:hint="eastAsia"/>
          <w:sz w:val="32"/>
          <w:szCs w:val="32"/>
        </w:rPr>
        <w:t>年</w:t>
      </w:r>
      <w:r w:rsidR="00C12B99">
        <w:rPr>
          <w:rFonts w:ascii="仿宋" w:eastAsia="仿宋" w:hAnsi="仿宋" w:hint="eastAsia"/>
          <w:sz w:val="32"/>
          <w:szCs w:val="32"/>
        </w:rPr>
        <w:t>增加</w:t>
      </w:r>
      <w:r w:rsidR="00135B35">
        <w:rPr>
          <w:rFonts w:ascii="仿宋" w:eastAsia="仿宋" w:hAnsi="仿宋" w:hint="eastAsia"/>
          <w:sz w:val="32"/>
          <w:szCs w:val="32"/>
        </w:rPr>
        <w:t>0.23</w:t>
      </w:r>
      <w:r w:rsidR="005222F0" w:rsidRPr="00E45F50">
        <w:rPr>
          <w:rFonts w:ascii="仿宋" w:eastAsia="仿宋" w:hAnsi="仿宋" w:hint="eastAsia"/>
          <w:sz w:val="32"/>
          <w:szCs w:val="32"/>
        </w:rPr>
        <w:t>万元</w:t>
      </w:r>
      <w:r w:rsidR="00443951" w:rsidRPr="00E45F50">
        <w:rPr>
          <w:rFonts w:ascii="仿宋" w:eastAsia="仿宋" w:hAnsi="仿宋" w:hint="eastAsia"/>
          <w:sz w:val="32"/>
          <w:szCs w:val="32"/>
        </w:rPr>
        <w:t>。具体</w:t>
      </w:r>
      <w:r w:rsidR="00135B35">
        <w:rPr>
          <w:rFonts w:ascii="仿宋" w:eastAsia="仿宋" w:hAnsi="仿宋" w:hint="eastAsia"/>
          <w:sz w:val="32"/>
          <w:szCs w:val="32"/>
        </w:rPr>
        <w:t>增减情况</w:t>
      </w:r>
      <w:r w:rsidR="00443951" w:rsidRPr="00E45F50">
        <w:rPr>
          <w:rFonts w:ascii="仿宋" w:eastAsia="仿宋" w:hAnsi="仿宋" w:hint="eastAsia"/>
          <w:sz w:val="32"/>
          <w:szCs w:val="32"/>
        </w:rPr>
        <w:t>为：</w:t>
      </w:r>
    </w:p>
    <w:p w:rsidR="00135B35" w:rsidRDefault="00443951" w:rsidP="005D1003">
      <w:pPr>
        <w:spacing w:line="360" w:lineRule="auto"/>
        <w:ind w:firstLineChars="200" w:firstLine="640"/>
        <w:rPr>
          <w:rFonts w:ascii="仿宋" w:eastAsia="仿宋" w:hAnsi="仿宋"/>
          <w:sz w:val="32"/>
          <w:szCs w:val="32"/>
        </w:rPr>
      </w:pPr>
      <w:bookmarkStart w:id="0" w:name="OLE_LINK1"/>
      <w:r w:rsidRPr="00E45F50">
        <w:rPr>
          <w:rFonts w:ascii="仿宋" w:eastAsia="仿宋" w:hAnsi="仿宋" w:hint="eastAsia"/>
          <w:sz w:val="32"/>
          <w:szCs w:val="32"/>
        </w:rPr>
        <w:t>（一）公务用车购置及运行费。共计安排58.40万元，</w:t>
      </w:r>
      <w:r w:rsidR="00C12B99">
        <w:rPr>
          <w:rFonts w:ascii="仿宋" w:eastAsia="仿宋" w:hAnsi="仿宋" w:hint="eastAsia"/>
          <w:sz w:val="32"/>
          <w:szCs w:val="32"/>
        </w:rPr>
        <w:t>无增减变化</w:t>
      </w:r>
      <w:r w:rsidRPr="00E45F50">
        <w:rPr>
          <w:rFonts w:ascii="仿宋" w:eastAsia="仿宋" w:hAnsi="仿宋" w:hint="eastAsia"/>
          <w:sz w:val="32"/>
          <w:szCs w:val="32"/>
        </w:rPr>
        <w:t>。</w:t>
      </w:r>
      <w:r w:rsidR="00C12B99">
        <w:rPr>
          <w:rFonts w:ascii="仿宋" w:eastAsia="仿宋" w:hAnsi="仿宋" w:hint="eastAsia"/>
          <w:sz w:val="32"/>
          <w:szCs w:val="32"/>
        </w:rPr>
        <w:t>因201</w:t>
      </w:r>
      <w:r w:rsidR="00135B35">
        <w:rPr>
          <w:rFonts w:ascii="仿宋" w:eastAsia="仿宋" w:hAnsi="仿宋" w:hint="eastAsia"/>
          <w:sz w:val="32"/>
          <w:szCs w:val="32"/>
        </w:rPr>
        <w:t>9</w:t>
      </w:r>
      <w:r w:rsidR="00C12B99">
        <w:rPr>
          <w:rFonts w:ascii="仿宋" w:eastAsia="仿宋" w:hAnsi="仿宋" w:hint="eastAsia"/>
          <w:sz w:val="32"/>
          <w:szCs w:val="32"/>
        </w:rPr>
        <w:t>年公车数量没有变化。</w:t>
      </w:r>
    </w:p>
    <w:p w:rsidR="00DE67E1" w:rsidRPr="00E45F50" w:rsidRDefault="00733AF0"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（二）</w:t>
      </w:r>
      <w:r w:rsidR="005222F0" w:rsidRPr="00E45F50">
        <w:rPr>
          <w:rFonts w:ascii="仿宋" w:eastAsia="仿宋" w:hAnsi="仿宋" w:hint="eastAsia"/>
          <w:sz w:val="32"/>
          <w:szCs w:val="32"/>
        </w:rPr>
        <w:t>公务接待费</w:t>
      </w:r>
      <w:r w:rsidRPr="00E45F50">
        <w:rPr>
          <w:rFonts w:ascii="仿宋" w:eastAsia="仿宋" w:hAnsi="仿宋" w:hint="eastAsia"/>
          <w:sz w:val="32"/>
          <w:szCs w:val="32"/>
        </w:rPr>
        <w:t>。安排</w:t>
      </w:r>
      <w:r w:rsidR="00C12B99">
        <w:rPr>
          <w:rFonts w:ascii="仿宋" w:eastAsia="仿宋" w:hAnsi="仿宋" w:hint="eastAsia"/>
          <w:sz w:val="32"/>
          <w:szCs w:val="32"/>
        </w:rPr>
        <w:t>4.</w:t>
      </w:r>
      <w:r w:rsidR="00135B35">
        <w:rPr>
          <w:rFonts w:ascii="仿宋" w:eastAsia="仿宋" w:hAnsi="仿宋" w:hint="eastAsia"/>
          <w:sz w:val="32"/>
          <w:szCs w:val="32"/>
        </w:rPr>
        <w:t>99</w:t>
      </w:r>
      <w:r w:rsidR="005222F0" w:rsidRPr="00E45F50">
        <w:rPr>
          <w:rFonts w:ascii="仿宋" w:eastAsia="仿宋" w:hAnsi="仿宋" w:hint="eastAsia"/>
          <w:sz w:val="32"/>
          <w:szCs w:val="32"/>
        </w:rPr>
        <w:t>万元</w:t>
      </w:r>
      <w:r w:rsidRPr="00E45F50">
        <w:rPr>
          <w:rFonts w:ascii="仿宋" w:eastAsia="仿宋" w:hAnsi="仿宋" w:hint="eastAsia"/>
          <w:sz w:val="32"/>
          <w:szCs w:val="32"/>
        </w:rPr>
        <w:t>，较上年预算</w:t>
      </w:r>
      <w:r w:rsidR="00C12B99">
        <w:rPr>
          <w:rFonts w:ascii="仿宋" w:eastAsia="仿宋" w:hAnsi="仿宋" w:hint="eastAsia"/>
          <w:sz w:val="32"/>
          <w:szCs w:val="32"/>
        </w:rPr>
        <w:t>增加</w:t>
      </w:r>
      <w:r w:rsidR="00135B35">
        <w:rPr>
          <w:rFonts w:ascii="仿宋" w:eastAsia="仿宋" w:hAnsi="仿宋" w:hint="eastAsia"/>
          <w:sz w:val="32"/>
          <w:szCs w:val="32"/>
        </w:rPr>
        <w:t>0.23</w:t>
      </w:r>
      <w:r w:rsidR="005D2C6B" w:rsidRPr="00E45F50">
        <w:rPr>
          <w:rFonts w:ascii="仿宋" w:eastAsia="仿宋" w:hAnsi="仿宋" w:hint="eastAsia"/>
          <w:sz w:val="32"/>
          <w:szCs w:val="32"/>
        </w:rPr>
        <w:t>万元，</w:t>
      </w:r>
      <w:r w:rsidR="00C12B99">
        <w:rPr>
          <w:rFonts w:ascii="仿宋" w:eastAsia="仿宋" w:hAnsi="仿宋" w:hint="eastAsia"/>
          <w:sz w:val="32"/>
          <w:szCs w:val="32"/>
        </w:rPr>
        <w:t>增加</w:t>
      </w:r>
      <w:r w:rsidR="00BF6111" w:rsidRPr="00E45F50">
        <w:rPr>
          <w:rFonts w:ascii="仿宋" w:eastAsia="仿宋" w:hAnsi="仿宋" w:hint="eastAsia"/>
          <w:sz w:val="32"/>
          <w:szCs w:val="32"/>
        </w:rPr>
        <w:t>原因为</w:t>
      </w:r>
      <w:r w:rsidR="00C12B99">
        <w:rPr>
          <w:rFonts w:ascii="仿宋" w:eastAsia="仿宋" w:hAnsi="仿宋" w:hint="eastAsia"/>
          <w:sz w:val="32"/>
          <w:szCs w:val="32"/>
        </w:rPr>
        <w:t>正常公用经费提高，相应的公务接待费也提高了</w:t>
      </w:r>
      <w:r w:rsidR="005222F0" w:rsidRPr="00E45F50">
        <w:rPr>
          <w:rFonts w:ascii="仿宋" w:eastAsia="仿宋" w:hAnsi="仿宋" w:hint="eastAsia"/>
          <w:sz w:val="32"/>
          <w:szCs w:val="32"/>
        </w:rPr>
        <w:t>。</w:t>
      </w:r>
    </w:p>
    <w:bookmarkEnd w:id="0"/>
    <w:p w:rsidR="00A66603" w:rsidRPr="00E45F50" w:rsidRDefault="00A66603"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（三）因公出国（境）</w:t>
      </w:r>
      <w:proofErr w:type="gramStart"/>
      <w:r w:rsidRPr="00E45F50">
        <w:rPr>
          <w:rFonts w:ascii="仿宋" w:eastAsia="仿宋" w:hAnsi="仿宋" w:hint="eastAsia"/>
          <w:sz w:val="32"/>
          <w:szCs w:val="32"/>
        </w:rPr>
        <w:t>费安排</w:t>
      </w:r>
      <w:proofErr w:type="gramEnd"/>
      <w:r w:rsidRPr="00E45F50">
        <w:rPr>
          <w:rFonts w:ascii="仿宋" w:eastAsia="仿宋" w:hAnsi="仿宋" w:hint="eastAsia"/>
          <w:sz w:val="32"/>
          <w:szCs w:val="32"/>
        </w:rPr>
        <w:t>0万元，无增减变动。</w:t>
      </w:r>
    </w:p>
    <w:p w:rsidR="009A4258"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6E58DC" w:rsidRDefault="00A2529D" w:rsidP="005D1003">
      <w:pPr>
        <w:spacing w:line="360" w:lineRule="auto"/>
        <w:ind w:firstLine="630"/>
        <w:rPr>
          <w:rFonts w:ascii="楷体" w:eastAsia="楷体" w:hAnsi="楷体"/>
          <w:b/>
          <w:sz w:val="32"/>
          <w:szCs w:val="32"/>
        </w:rPr>
      </w:pPr>
      <w:r>
        <w:rPr>
          <w:rFonts w:ascii="楷体" w:eastAsia="楷体" w:hAnsi="楷体" w:hint="eastAsia"/>
          <w:b/>
          <w:sz w:val="32"/>
          <w:szCs w:val="32"/>
        </w:rPr>
        <w:t>（一）</w:t>
      </w:r>
      <w:r w:rsidRPr="00A2529D">
        <w:rPr>
          <w:rFonts w:ascii="楷体" w:eastAsia="楷体" w:hAnsi="楷体" w:hint="eastAsia"/>
          <w:b/>
          <w:sz w:val="32"/>
          <w:szCs w:val="32"/>
        </w:rPr>
        <w:t>总体绩效目标</w:t>
      </w:r>
    </w:p>
    <w:p w:rsidR="007044B5" w:rsidRPr="007044B5" w:rsidRDefault="007044B5" w:rsidP="007044B5">
      <w:pPr>
        <w:spacing w:line="360" w:lineRule="auto"/>
        <w:ind w:firstLineChars="200" w:firstLine="640"/>
        <w:rPr>
          <w:rFonts w:ascii="仿宋" w:eastAsia="仿宋" w:hAnsi="仿宋"/>
          <w:sz w:val="32"/>
          <w:szCs w:val="32"/>
        </w:rPr>
      </w:pPr>
      <w:r w:rsidRPr="007044B5">
        <w:rPr>
          <w:rFonts w:ascii="仿宋" w:eastAsia="仿宋" w:hAnsi="仿宋" w:hint="eastAsia"/>
          <w:sz w:val="32"/>
          <w:szCs w:val="32"/>
        </w:rPr>
        <w:t>201</w:t>
      </w:r>
      <w:r w:rsidR="005E4AC3">
        <w:rPr>
          <w:rFonts w:ascii="仿宋" w:eastAsia="仿宋" w:hAnsi="仿宋" w:hint="eastAsia"/>
          <w:sz w:val="32"/>
          <w:szCs w:val="32"/>
        </w:rPr>
        <w:t>9</w:t>
      </w:r>
      <w:r w:rsidRPr="007044B5">
        <w:rPr>
          <w:rFonts w:ascii="仿宋" w:eastAsia="仿宋" w:hAnsi="仿宋" w:hint="eastAsia"/>
          <w:sz w:val="32"/>
          <w:szCs w:val="32"/>
        </w:rPr>
        <w:t>年财政工作既有机遇也有挑战。随着我国改革开放不断深化，新旧动能转换将进一步加速，宏观经济将持续企稳向好。从收入来讲，总体上能够延续向好的趋势，保持平稳增长。受宏观经济形</w:t>
      </w:r>
      <w:r w:rsidRPr="007044B5">
        <w:rPr>
          <w:rFonts w:ascii="仿宋" w:eastAsia="仿宋" w:hAnsi="仿宋" w:hint="eastAsia"/>
          <w:sz w:val="32"/>
          <w:szCs w:val="32"/>
        </w:rPr>
        <w:lastRenderedPageBreak/>
        <w:t>势及供给</w:t>
      </w:r>
      <w:proofErr w:type="gramStart"/>
      <w:r w:rsidRPr="007044B5">
        <w:rPr>
          <w:rFonts w:ascii="仿宋" w:eastAsia="仿宋" w:hAnsi="仿宋" w:hint="eastAsia"/>
          <w:sz w:val="32"/>
          <w:szCs w:val="32"/>
        </w:rPr>
        <w:t>侧改革</w:t>
      </w:r>
      <w:proofErr w:type="gramEnd"/>
      <w:r w:rsidRPr="007044B5">
        <w:rPr>
          <w:rFonts w:ascii="仿宋" w:eastAsia="仿宋" w:hAnsi="仿宋" w:hint="eastAsia"/>
          <w:sz w:val="32"/>
          <w:szCs w:val="32"/>
        </w:rPr>
        <w:t>影响，我市钢铁、煤炭等传统主导产业生产经营状况将进一步改善。另外，随着新建项目落地及新增税源的增加，税收收入预计能够保持稳步增长。但随着化解过剩产能、治理大气污染、减税降费等政策的深入实施，加之全市固定资产投资增速放缓、房地产业行业不明朗等因素，对财政收入将产生不利影响。从支出来讲，随着防范政府债务风险、偿还政府债务的压力不断加大，各县（市）区财力的减弱，以及各项津补贴政策的</w:t>
      </w:r>
      <w:r w:rsidR="0028218B">
        <w:rPr>
          <w:rFonts w:ascii="仿宋" w:eastAsia="仿宋" w:hAnsi="仿宋" w:hint="eastAsia"/>
          <w:sz w:val="32"/>
          <w:szCs w:val="32"/>
        </w:rPr>
        <w:t>落实，明年收支矛盾将十分突出。为此，我们将深入</w:t>
      </w:r>
      <w:r w:rsidR="000D0E65" w:rsidRPr="000D0E65">
        <w:rPr>
          <w:rFonts w:ascii="仿宋" w:eastAsia="仿宋" w:hAnsi="仿宋" w:hint="eastAsia"/>
          <w:sz w:val="32"/>
          <w:szCs w:val="32"/>
        </w:rPr>
        <w:t>贯彻落实党的十九大精神</w:t>
      </w:r>
      <w:r w:rsidRPr="007044B5">
        <w:rPr>
          <w:rFonts w:ascii="仿宋" w:eastAsia="仿宋" w:hAnsi="仿宋" w:hint="eastAsia"/>
          <w:sz w:val="32"/>
          <w:szCs w:val="32"/>
        </w:rPr>
        <w:t>和省市各项重要部署，按照“四个干”抓落实机制，对标对表，创新思路，攻坚克难，全力保障全市经济社会平稳健康发展。</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t>1、按照有关法律、法规和规章制度要求，确保全局所有行政行为主体、职权、事实、程序合法率100%；</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t>2、严格按照时限和要求落实好市党代会、</w:t>
      </w:r>
      <w:r w:rsidR="001F1CB2" w:rsidRPr="001F1CB2">
        <w:rPr>
          <w:rFonts w:ascii="仿宋" w:eastAsia="仿宋" w:hAnsi="仿宋" w:hint="eastAsia"/>
          <w:sz w:val="32"/>
          <w:szCs w:val="32"/>
        </w:rPr>
        <w:t>市人民代表大会</w:t>
      </w:r>
      <w:r w:rsidRPr="00D507C9">
        <w:rPr>
          <w:rFonts w:ascii="仿宋" w:eastAsia="仿宋" w:hAnsi="仿宋" w:hint="eastAsia"/>
          <w:sz w:val="32"/>
          <w:szCs w:val="32"/>
        </w:rPr>
        <w:t>以及市委常委</w:t>
      </w:r>
      <w:r w:rsidR="006B6D1F">
        <w:rPr>
          <w:rFonts w:ascii="仿宋" w:eastAsia="仿宋" w:hAnsi="仿宋" w:hint="eastAsia"/>
          <w:sz w:val="32"/>
          <w:szCs w:val="32"/>
        </w:rPr>
        <w:t>会</w:t>
      </w:r>
      <w:r w:rsidRPr="00D507C9">
        <w:rPr>
          <w:rFonts w:ascii="仿宋" w:eastAsia="仿宋" w:hAnsi="仿宋" w:hint="eastAsia"/>
          <w:sz w:val="32"/>
          <w:szCs w:val="32"/>
        </w:rPr>
        <w:t>会议、市人大常委会及有关会议、市长办公会、市政府常务会议等会议议定的涉及市级财政的工作事项；</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t>3、认真组织好市政府确定的年度财政任务，确保收支预算平稳运行；</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t>4、严格按照时限和要求办理上级机关布置的任务及市领导批办、交办的事项；</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lastRenderedPageBreak/>
        <w:t>5、完成全市财政工作会议、局党组会、局长办公会、局专题会议确定的工作事项；</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t>6、承办的市人大代表建议、政协提案按时答复率、代表委员满意率均达到100%；</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t>7、受理的信访事项，依法回复率达到100%；受理的投诉和举报事项，调查处理和督促有关单位按时调查处理率达到100%；</w:t>
      </w:r>
    </w:p>
    <w:p w:rsidR="00D507C9" w:rsidRPr="00D507C9" w:rsidRDefault="00D507C9" w:rsidP="00D507C9">
      <w:pPr>
        <w:autoSpaceDE w:val="0"/>
        <w:autoSpaceDN w:val="0"/>
        <w:adjustRightInd w:val="0"/>
        <w:spacing w:line="360" w:lineRule="auto"/>
        <w:ind w:firstLineChars="200" w:firstLine="640"/>
        <w:rPr>
          <w:rFonts w:ascii="仿宋" w:eastAsia="仿宋" w:hAnsi="仿宋"/>
          <w:sz w:val="32"/>
          <w:szCs w:val="32"/>
        </w:rPr>
      </w:pPr>
      <w:r w:rsidRPr="00D507C9">
        <w:rPr>
          <w:rFonts w:ascii="仿宋" w:eastAsia="仿宋" w:hAnsi="仿宋" w:hint="eastAsia"/>
          <w:sz w:val="32"/>
          <w:szCs w:val="32"/>
        </w:rPr>
        <w:t>8、在职党员干部理论学习教育覆盖率达到100%，党务工作完成情况良好。</w:t>
      </w:r>
    </w:p>
    <w:p w:rsidR="007044B5" w:rsidRPr="00D507C9" w:rsidRDefault="007044B5" w:rsidP="00D507C9">
      <w:pPr>
        <w:spacing w:line="360" w:lineRule="auto"/>
        <w:ind w:firstLineChars="200" w:firstLine="640"/>
        <w:rPr>
          <w:rFonts w:ascii="仿宋" w:eastAsia="仿宋" w:hAnsi="仿宋"/>
          <w:sz w:val="32"/>
          <w:szCs w:val="32"/>
        </w:rPr>
      </w:pPr>
    </w:p>
    <w:p w:rsidR="00AC7827" w:rsidRPr="009C6AA3" w:rsidRDefault="00E45F50" w:rsidP="009C6AA3">
      <w:pPr>
        <w:spacing w:line="360" w:lineRule="auto"/>
        <w:ind w:firstLine="630"/>
        <w:rPr>
          <w:rFonts w:ascii="楷体" w:eastAsia="楷体" w:hAnsi="楷体"/>
          <w:b/>
          <w:sz w:val="32"/>
          <w:szCs w:val="32"/>
        </w:rPr>
      </w:pPr>
      <w:r w:rsidRPr="00E45F50">
        <w:rPr>
          <w:rFonts w:ascii="楷体" w:eastAsia="楷体" w:hAnsi="楷体" w:hint="eastAsia"/>
          <w:b/>
          <w:sz w:val="32"/>
          <w:szCs w:val="32"/>
        </w:rPr>
        <w:t>（二</w:t>
      </w:r>
      <w:r>
        <w:rPr>
          <w:rFonts w:ascii="楷体" w:eastAsia="楷体" w:hAnsi="楷体" w:hint="eastAsia"/>
          <w:b/>
          <w:sz w:val="32"/>
          <w:szCs w:val="32"/>
        </w:rPr>
        <w:t>）部门职责及工作活动绩效目标指标</w:t>
      </w:r>
    </w:p>
    <w:p w:rsidR="00AC7827" w:rsidRPr="009C6AA3" w:rsidRDefault="00AC7827" w:rsidP="008D7DFD">
      <w:pPr>
        <w:jc w:val="center"/>
        <w:rPr>
          <w:rFonts w:ascii="宋体" w:eastAsia="仿宋" w:hAnsi="宋体"/>
          <w:b/>
          <w:sz w:val="32"/>
          <w:szCs w:val="32"/>
        </w:rPr>
      </w:pPr>
    </w:p>
    <w:p w:rsidR="008D7DFD" w:rsidRPr="00403137" w:rsidRDefault="008D7DFD" w:rsidP="008D7DFD">
      <w:pPr>
        <w:jc w:val="center"/>
        <w:rPr>
          <w:rFonts w:ascii="宋体" w:eastAsia="仿宋" w:hAnsi="宋体"/>
          <w:b/>
          <w:sz w:val="32"/>
          <w:szCs w:val="32"/>
        </w:rPr>
      </w:pPr>
      <w:r w:rsidRPr="00403137">
        <w:rPr>
          <w:rFonts w:ascii="宋体" w:eastAsia="仿宋" w:hAnsi="宋体" w:hint="eastAsia"/>
          <w:b/>
          <w:sz w:val="32"/>
          <w:szCs w:val="32"/>
        </w:rPr>
        <w:t>部门职责—工作活动绩效目标</w:t>
      </w:r>
    </w:p>
    <w:p w:rsidR="008D7DFD" w:rsidRPr="00403137" w:rsidRDefault="004432C4" w:rsidP="008D7DFD">
      <w:pPr>
        <w:jc w:val="left"/>
        <w:rPr>
          <w:rFonts w:ascii="宋体" w:eastAsia="仿宋" w:hAnsi="宋体"/>
          <w:b/>
          <w:sz w:val="24"/>
          <w:szCs w:val="24"/>
        </w:rPr>
      </w:pPr>
      <w:r>
        <w:rPr>
          <w:rFonts w:ascii="宋体" w:eastAsia="仿宋" w:hAnsi="宋体" w:hint="eastAsia"/>
          <w:b/>
          <w:sz w:val="24"/>
          <w:szCs w:val="24"/>
        </w:rPr>
        <w:t>210</w:t>
      </w:r>
      <w:r w:rsidR="008D7DFD" w:rsidRPr="00403137">
        <w:rPr>
          <w:rFonts w:ascii="宋体" w:eastAsia="仿宋" w:hAnsi="宋体" w:hint="eastAsia"/>
          <w:b/>
          <w:sz w:val="24"/>
          <w:szCs w:val="24"/>
        </w:rPr>
        <w:t>唐山市财政局</w:t>
      </w:r>
      <w:r w:rsidR="008D7DFD" w:rsidRPr="00403137">
        <w:rPr>
          <w:rFonts w:ascii="宋体" w:eastAsia="仿宋" w:hAnsi="宋体" w:hint="eastAsia"/>
          <w:b/>
          <w:sz w:val="24"/>
          <w:szCs w:val="24"/>
        </w:rPr>
        <w:t xml:space="preserve">                                                            </w:t>
      </w:r>
      <w:r w:rsidR="00AC7827">
        <w:rPr>
          <w:rFonts w:ascii="宋体" w:eastAsia="仿宋" w:hAnsi="宋体" w:hint="eastAsia"/>
          <w:b/>
          <w:sz w:val="24"/>
          <w:szCs w:val="24"/>
        </w:rPr>
        <w:t xml:space="preserve">           </w:t>
      </w:r>
      <w:r>
        <w:rPr>
          <w:rFonts w:ascii="宋体" w:eastAsia="仿宋" w:hAnsi="宋体" w:hint="eastAsia"/>
          <w:b/>
          <w:sz w:val="24"/>
          <w:szCs w:val="24"/>
        </w:rPr>
        <w:t xml:space="preserve">             </w:t>
      </w:r>
      <w:r w:rsidR="008D7DFD" w:rsidRPr="00403137">
        <w:rPr>
          <w:rFonts w:ascii="宋体" w:eastAsia="仿宋" w:hAnsi="宋体" w:hint="eastAsia"/>
          <w:b/>
          <w:sz w:val="24"/>
          <w:szCs w:val="24"/>
        </w:rPr>
        <w:t>单位：万元</w:t>
      </w:r>
      <w:r w:rsidR="00AC7827">
        <w:rPr>
          <w:rFonts w:ascii="宋体" w:eastAsia="仿宋" w:hAnsi="宋体" w:hint="eastAsia"/>
          <w:b/>
          <w:sz w:val="24"/>
          <w:szCs w:val="24"/>
        </w:rPr>
        <w:t xml:space="preserve"> </w:t>
      </w:r>
    </w:p>
    <w:tbl>
      <w:tblPr>
        <w:tblW w:w="14049" w:type="dxa"/>
        <w:tblInd w:w="93" w:type="dxa"/>
        <w:tblLayout w:type="fixed"/>
        <w:tblLook w:val="04A0" w:firstRow="1" w:lastRow="0" w:firstColumn="1" w:lastColumn="0" w:noHBand="0" w:noVBand="1"/>
      </w:tblPr>
      <w:tblGrid>
        <w:gridCol w:w="2142"/>
        <w:gridCol w:w="1417"/>
        <w:gridCol w:w="2693"/>
        <w:gridCol w:w="2268"/>
        <w:gridCol w:w="1276"/>
        <w:gridCol w:w="1134"/>
        <w:gridCol w:w="1134"/>
        <w:gridCol w:w="992"/>
        <w:gridCol w:w="993"/>
      </w:tblGrid>
      <w:tr w:rsidR="008D7DFD" w:rsidRPr="00403137" w:rsidTr="00F32A31">
        <w:trPr>
          <w:trHeight w:val="27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职责活动</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年度预算数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内容描述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绩效目标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绩效指标</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评价标准</w:t>
            </w:r>
          </w:p>
        </w:tc>
      </w:tr>
      <w:tr w:rsidR="008D7DFD" w:rsidRPr="00403137" w:rsidTr="00F32A31">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优</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良</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中</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差</w:t>
            </w:r>
          </w:p>
        </w:tc>
      </w:tr>
      <w:tr w:rsidR="008D7DFD" w:rsidRPr="00403137" w:rsidTr="00F32A31">
        <w:trPr>
          <w:trHeight w:val="23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财政收入管理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A41CCF" w:rsidP="00A41CCF">
            <w:pPr>
              <w:widowControl/>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560.00</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深化税收制度改革，完善地方税体系。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21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税收政策管理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研究并向市提出税目税率调整、减免和地方税收政策等重大事项的建议；对地方承担出口退税事务实施监管，监督检查税收政策执行情况。</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w:t>
            </w:r>
            <w:proofErr w:type="gramStart"/>
            <w:r w:rsidRPr="001F1E17">
              <w:rPr>
                <w:rFonts w:ascii="宋体" w:eastAsia="仿宋" w:hAnsi="宋体" w:cs="宋体" w:hint="eastAsia"/>
                <w:color w:val="000000"/>
                <w:kern w:val="0"/>
                <w:szCs w:val="21"/>
              </w:rPr>
              <w:t>营改增</w:t>
            </w:r>
            <w:proofErr w:type="gramEnd"/>
            <w:r w:rsidRPr="001F1E17">
              <w:rPr>
                <w:rFonts w:ascii="宋体" w:eastAsia="仿宋" w:hAnsi="宋体" w:cs="宋体" w:hint="eastAsia"/>
                <w:color w:val="000000"/>
                <w:kern w:val="0"/>
                <w:szCs w:val="21"/>
              </w:rPr>
              <w:t>、消费税、资源税、个人所得税等税制改革任务，清理规范税收优惠政策，监控重点税源，保障税收政策落实到位，税收收入征收到位；进行税制改革的研究分析和效应评估，为市委、市政府科学决策提供依据。</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重点税源监控率</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8D7DFD" w:rsidRPr="00403137" w:rsidTr="00A203E0">
        <w:trPr>
          <w:trHeight w:val="198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非税收入管理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560.00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负责政府非税收入和政府性基金管理，按规定管理行政事业性收费；管理财政票据。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进一步完善非税收</w:t>
            </w:r>
            <w:proofErr w:type="gramStart"/>
            <w:r w:rsidRPr="001F1E17">
              <w:rPr>
                <w:rFonts w:ascii="宋体" w:eastAsia="仿宋" w:hAnsi="宋体" w:cs="宋体" w:hint="eastAsia"/>
                <w:color w:val="000000"/>
                <w:kern w:val="0"/>
                <w:szCs w:val="21"/>
              </w:rPr>
              <w:t>入政策</w:t>
            </w:r>
            <w:proofErr w:type="gramEnd"/>
            <w:r w:rsidRPr="001F1E17">
              <w:rPr>
                <w:rFonts w:ascii="宋体" w:eastAsia="仿宋" w:hAnsi="宋体" w:cs="宋体" w:hint="eastAsia"/>
                <w:color w:val="000000"/>
                <w:kern w:val="0"/>
                <w:szCs w:val="21"/>
              </w:rPr>
              <w:t>制度，深入开展</w:t>
            </w:r>
            <w:proofErr w:type="gramStart"/>
            <w:r w:rsidRPr="001F1E17">
              <w:rPr>
                <w:rFonts w:ascii="宋体" w:eastAsia="仿宋" w:hAnsi="宋体" w:cs="宋体" w:hint="eastAsia"/>
                <w:color w:val="000000"/>
                <w:kern w:val="0"/>
                <w:szCs w:val="21"/>
              </w:rPr>
              <w:t>规范清理规范清理</w:t>
            </w:r>
            <w:proofErr w:type="gramEnd"/>
            <w:r w:rsidRPr="001F1E17">
              <w:rPr>
                <w:rFonts w:ascii="宋体" w:eastAsia="仿宋" w:hAnsi="宋体" w:cs="宋体" w:hint="eastAsia"/>
                <w:color w:val="000000"/>
                <w:kern w:val="0"/>
                <w:szCs w:val="21"/>
              </w:rPr>
              <w:t>行政事业性收费项目工作，实现非税收入管理规范化、科学化发展。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收费项目目录调整及时性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A203E0">
        <w:trPr>
          <w:trHeight w:val="23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财政收入征收管理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贯彻国家税收政策，负责制定全市财政和预算收入计划，管理和监督各项财政收入；负责政府非税收入管理，按规定管理行政事业性收费、政府性基金及其他非税收入；管理财政票据。</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科学编制财政收入计划，完成年度财政收入目标任务；提高财政收入质量，征缴工作应征尽征；规范全市财政票据的管理，罚没物资依法依规管理。</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财政收入征收及时性</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F32A31">
        <w:trPr>
          <w:trHeight w:val="187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彩票管理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组织市级彩票销售机构做好彩票公益金收支工作。</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规范彩票公益金征收管理，及时准确组织征缴入库，促进社会福利和体育等公益事业发展。</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彩票公益金征收及时性</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按时完成且测算真实准确、资料齐全</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天内</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roofErr w:type="gramStart"/>
            <w:r w:rsidRPr="001F1E17">
              <w:rPr>
                <w:rFonts w:ascii="宋体" w:eastAsia="仿宋" w:hAnsi="宋体" w:cs="宋体" w:hint="eastAsia"/>
                <w:color w:val="000000"/>
                <w:kern w:val="0"/>
                <w:szCs w:val="21"/>
              </w:rPr>
              <w:t>且数据</w:t>
            </w:r>
            <w:proofErr w:type="gramEnd"/>
            <w:r w:rsidRPr="001F1E17">
              <w:rPr>
                <w:rFonts w:ascii="宋体" w:eastAsia="仿宋" w:hAnsi="宋体" w:cs="宋体" w:hint="eastAsia"/>
                <w:color w:val="000000"/>
                <w:kern w:val="0"/>
                <w:szCs w:val="21"/>
              </w:rPr>
              <w:t>测算存在一定差错</w:t>
            </w:r>
          </w:p>
        </w:tc>
      </w:tr>
      <w:tr w:rsidR="008D7DFD" w:rsidRPr="00403137" w:rsidTr="004808FA">
        <w:trPr>
          <w:trHeight w:val="22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财政资源配置管理</w:t>
            </w:r>
          </w:p>
        </w:tc>
        <w:tc>
          <w:tcPr>
            <w:tcW w:w="1417" w:type="dxa"/>
            <w:tcBorders>
              <w:top w:val="nil"/>
              <w:left w:val="nil"/>
              <w:bottom w:val="single" w:sz="4" w:space="0" w:color="auto"/>
              <w:right w:val="single" w:sz="4" w:space="0" w:color="auto"/>
            </w:tcBorders>
            <w:shd w:val="clear" w:color="auto" w:fill="auto"/>
            <w:vAlign w:val="center"/>
            <w:hideMark/>
          </w:tcPr>
          <w:p w:rsidR="00A41CCF"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76.00</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通过对市级财政收支以及相应的财政税收政策，调整和引导现有社会经济资源的流向和流量，以达到资源的优化配置和充分利用，实现最大的经济效益和社会效益。</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338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财政资金安排与使用管理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76.00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照经法定程序审查和批准的财政预算，落实各项财政收入，批复部门预算，组织预算执行。随时监控财政收支预算的执行过程，根据实际和国家政策情况，依法调整预算。确保全年预算平衡和社会事业发展需要。加强财政资金绩效管理，提高其使用效率和效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通过对市级财政收支以及相应的财政税收政策，调整和引导现有社会经济资源的流向和流量，以达到资源的优化配置和充分利用，实现最大的经济效益和社会效益的功能。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财政资金使用率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以下</w:t>
            </w:r>
          </w:p>
        </w:tc>
      </w:tr>
      <w:tr w:rsidR="008D7DFD" w:rsidRPr="00403137" w:rsidTr="004808FA">
        <w:trPr>
          <w:trHeight w:val="184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财政体制管理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负责市与市管县区财政收入和支出责任划分管理、对下转移支付管理和市县财政运行监控工作。</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209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财政体制管理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负责拟定市县区财政收入划分和支出责任划分方案，并组织实施。负责监控市县财政运行，及时发现财政运行中存在的问题，提出针对性的意见建议。</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因地制宜地推进地方财税体制改革，理顺市与县区事权与财权关系，建立事权与财权相适应的制度。</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体制管理规范程度</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财政体制管理规范</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财政体制管理较规范</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财政体制管理基本规范</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财政体制管理不规范</w:t>
            </w:r>
          </w:p>
        </w:tc>
      </w:tr>
      <w:tr w:rsidR="008D7DFD" w:rsidRPr="00403137" w:rsidTr="004808FA">
        <w:trPr>
          <w:trHeight w:val="295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预算管理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A41CCF" w:rsidP="00E839FB">
            <w:pPr>
              <w:widowControl/>
              <w:ind w:firstLineChars="50" w:firstLine="105"/>
              <w:jc w:val="left"/>
              <w:rPr>
                <w:rFonts w:ascii="宋体" w:eastAsia="仿宋" w:hAnsi="宋体" w:cs="宋体"/>
                <w:color w:val="000000"/>
                <w:kern w:val="0"/>
                <w:szCs w:val="21"/>
              </w:rPr>
            </w:pPr>
            <w:r>
              <w:rPr>
                <w:rFonts w:ascii="宋体" w:eastAsia="仿宋" w:hAnsi="宋体" w:cs="宋体" w:hint="eastAsia"/>
                <w:color w:val="000000"/>
                <w:kern w:val="0"/>
                <w:szCs w:val="21"/>
              </w:rPr>
              <w:t>138.0</w:t>
            </w:r>
            <w:r w:rsidR="008D7DFD">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预算编制科学、政策有效、执行规范、决算准确、绩效突出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284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预算政策管理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拟定预算政策和改革方案，并组织实施。分析预测宏观经济形势，参与制定各项宏观经济政策，起草财政预算、资金管理、财务会计管理的地方性法规草案，制定有关规章制度并监督实施。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根据宏观经济形势发展，科学制定财政预算政策。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财政政策体系有效性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方面协调配合，政策效果明显</w:t>
            </w:r>
            <w:r>
              <w:rPr>
                <w:rFonts w:ascii="宋体" w:eastAsia="仿宋" w:hAnsi="宋体"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方面协调配合，政策效果较为明显</w:t>
            </w:r>
            <w:r w:rsidR="00906449">
              <w:rPr>
                <w:rFonts w:ascii="宋体" w:eastAsia="仿宋" w:hAnsi="宋体" w:cs="宋体" w:hint="eastAsia"/>
                <w:color w:val="000000"/>
                <w:kern w:val="0"/>
                <w:szCs w:val="21"/>
              </w:rPr>
              <w:t>。</w:t>
            </w:r>
            <w:r>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财政收入政策、支出政策、预算政策不够协调配合，政策效果一般</w:t>
            </w:r>
            <w:r>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财政收入政策、支出政策、预算政策相互冲突，政策效果较差</w:t>
            </w:r>
            <w:r>
              <w:rPr>
                <w:rFonts w:ascii="宋体" w:eastAsia="仿宋" w:hAnsi="宋体" w:cs="宋体" w:hint="eastAsia"/>
                <w:color w:val="000000"/>
                <w:kern w:val="0"/>
                <w:szCs w:val="21"/>
              </w:rPr>
              <w:t>。</w:t>
            </w:r>
          </w:p>
        </w:tc>
      </w:tr>
      <w:tr w:rsidR="008D7DFD" w:rsidRPr="00403137" w:rsidTr="00F32A31">
        <w:trPr>
          <w:trHeight w:val="238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预算编制管理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937AF8">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4</w:t>
            </w:r>
            <w:r w:rsidR="00937AF8">
              <w:rPr>
                <w:rFonts w:ascii="宋体" w:eastAsia="仿宋" w:hAnsi="宋体" w:cs="宋体" w:hint="eastAsia"/>
                <w:color w:val="000000"/>
                <w:kern w:val="0"/>
                <w:szCs w:val="21"/>
              </w:rPr>
              <w:t>3</w:t>
            </w:r>
            <w:r>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负责编制年度本级公共财政预算、国有资本经营预算、社会保险基金预算、政府性基金预算草案，</w:t>
            </w:r>
            <w:proofErr w:type="gramStart"/>
            <w:r w:rsidRPr="001F1E17">
              <w:rPr>
                <w:rFonts w:ascii="宋体" w:eastAsia="仿宋" w:hAnsi="宋体" w:cs="宋体" w:hint="eastAsia"/>
                <w:color w:val="000000"/>
                <w:kern w:val="0"/>
                <w:szCs w:val="21"/>
              </w:rPr>
              <w:t>汇编市</w:t>
            </w:r>
            <w:proofErr w:type="gramEnd"/>
            <w:r w:rsidRPr="001F1E17">
              <w:rPr>
                <w:rFonts w:ascii="宋体" w:eastAsia="仿宋" w:hAnsi="宋体" w:cs="宋体" w:hint="eastAsia"/>
                <w:color w:val="000000"/>
                <w:kern w:val="0"/>
                <w:szCs w:val="21"/>
              </w:rPr>
              <w:t>年度预决算草案，向市人民代表大会报告全市及市本级预算情况。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按时完成部门预算和政府功能预算草案的编制和向人大报告工作。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年初预算到位率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以下</w:t>
            </w:r>
          </w:p>
        </w:tc>
      </w:tr>
      <w:tr w:rsidR="008D7DFD" w:rsidRPr="00403137" w:rsidTr="00F32A31">
        <w:trPr>
          <w:trHeight w:val="24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预算执行管理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D86D50">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85.0</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预算指标登记与核算，预算单位资金垫付、系统内划转等事项审批，预算资金审核拨付与监管；按旬、月汇总统计全市预算执行情况，提交分析报告；对财政经济形势分析预测，提供预算执行信息及分析资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及时准确办理指标登记手续，并核算；按时审批预算单位资金垫付、系统内划转等审批事项；及时准确拨付财政资金；按旬、月汇总全省预算执行情况，为领导决策提供分析报告。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市本级支出进度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&gt;5%</w:t>
            </w:r>
          </w:p>
        </w:tc>
      </w:tr>
      <w:tr w:rsidR="008D7DFD" w:rsidRPr="00403137" w:rsidTr="00B228D9">
        <w:trPr>
          <w:trHeight w:val="270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决算管理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E839F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E839FB">
              <w:rPr>
                <w:rFonts w:ascii="宋体" w:eastAsia="仿宋" w:hAnsi="宋体" w:cs="宋体" w:hint="eastAsia"/>
                <w:color w:val="000000"/>
                <w:kern w:val="0"/>
                <w:szCs w:val="21"/>
              </w:rPr>
              <w:t>1</w:t>
            </w:r>
            <w:r>
              <w:rPr>
                <w:rFonts w:ascii="宋体" w:eastAsia="仿宋" w:hAnsi="宋体" w:cs="宋体" w:hint="eastAsia"/>
                <w:color w:val="000000"/>
                <w:kern w:val="0"/>
                <w:szCs w:val="21"/>
              </w:rPr>
              <w:t>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本级财政总决算，汇总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财政总决算，汇总编报社保基金决算；</w:t>
            </w: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本级部门决算，汇总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部门决算，提交并按程序审批报送财政总决算报告和部门决算报告，组织市直部门决算批复。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本级财政总决算；汇总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财政总决算、社保基金决算、全市部门决算；组织市直部门决算批复。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依照规定编制和批复决算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B228D9">
        <w:trPr>
          <w:trHeight w:val="289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国库管理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2</w:t>
            </w:r>
            <w:r w:rsidR="007E38DF">
              <w:rPr>
                <w:rFonts w:ascii="宋体" w:eastAsia="仿宋" w:hAnsi="宋体" w:cs="宋体" w:hint="eastAsia"/>
                <w:color w:val="000000"/>
                <w:kern w:val="0"/>
                <w:szCs w:val="21"/>
              </w:rPr>
              <w:t>7.00</w:t>
            </w:r>
          </w:p>
          <w:p w:rsidR="007E38DF" w:rsidRPr="001F1E17" w:rsidRDefault="007E38DF" w:rsidP="007E38DF">
            <w:pPr>
              <w:widowControl/>
              <w:jc w:val="left"/>
              <w:rPr>
                <w:rFonts w:ascii="宋体" w:eastAsia="仿宋" w:hAnsi="宋体" w:cs="宋体"/>
                <w:color w:val="000000"/>
                <w:kern w:val="0"/>
                <w:szCs w:val="21"/>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市级预算单位用款计划及额度审核下达，上下级财政库款调度；财政专户资金审核拨付；全市预算执行分析；市本级财政总预算会计，全市和市本级决算；国债、地方债和国库现金管理；</w:t>
            </w:r>
            <w:proofErr w:type="gramStart"/>
            <w:r w:rsidRPr="001F1E17">
              <w:rPr>
                <w:rFonts w:ascii="宋体" w:eastAsia="仿宋" w:hAnsi="宋体" w:cs="宋体" w:hint="eastAsia"/>
                <w:color w:val="000000"/>
                <w:kern w:val="0"/>
                <w:szCs w:val="21"/>
              </w:rPr>
              <w:t>管理市</w:t>
            </w:r>
            <w:proofErr w:type="gramEnd"/>
            <w:r w:rsidRPr="001F1E17">
              <w:rPr>
                <w:rFonts w:ascii="宋体" w:eastAsia="仿宋" w:hAnsi="宋体" w:cs="宋体" w:hint="eastAsia"/>
                <w:color w:val="000000"/>
                <w:kern w:val="0"/>
                <w:szCs w:val="21"/>
              </w:rPr>
              <w:t>本级预算单位银行账户。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财政国库管理科学，数据准确。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B228D9">
        <w:trPr>
          <w:trHeight w:val="141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国库现金管理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组织实施国家有关财政国库现金管理制度，承担市级财政国库现金管理。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按批准的额度办理国库现金定期存款手续，到期收回本息。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国库现金增值运作收益率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按时收回本息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天</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天及以上</w:t>
            </w:r>
          </w:p>
        </w:tc>
      </w:tr>
      <w:tr w:rsidR="008D7DFD" w:rsidRPr="00403137" w:rsidTr="00B228D9">
        <w:trPr>
          <w:trHeight w:val="126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上下级财政资金往来与调度管理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上下级往来专项资金指标登记与核算，上下级财政库款调度。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及时登记上下级往来专项资金指标。及时准确办理库款调度手续。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往来款项压减率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r>
      <w:tr w:rsidR="008D7DFD" w:rsidRPr="00403137" w:rsidTr="00B228D9">
        <w:trPr>
          <w:trHeight w:val="211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银行账户与专户资金管理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拟定并组织实施预算单位银行账户管理办法；组织实施国家有关财政专户资金管理制度，市本级财政专户资金审核拨付及会计核算事项。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0D0E65" w:rsidP="00F32A31">
            <w:pPr>
              <w:widowControl/>
              <w:rPr>
                <w:rFonts w:ascii="宋体" w:eastAsia="仿宋" w:hAnsi="宋体" w:cs="宋体"/>
                <w:color w:val="000000"/>
                <w:kern w:val="0"/>
                <w:szCs w:val="21"/>
              </w:rPr>
            </w:pPr>
            <w:r>
              <w:rPr>
                <w:rFonts w:ascii="宋体" w:eastAsia="仿宋" w:hAnsi="宋体" w:cs="宋体" w:hint="eastAsia"/>
                <w:color w:val="000000"/>
                <w:kern w:val="0"/>
                <w:szCs w:val="21"/>
              </w:rPr>
              <w:t>严格按规定办理预算单位银行账</w:t>
            </w:r>
            <w:r w:rsidR="00BF3546">
              <w:rPr>
                <w:rFonts w:ascii="宋体" w:eastAsia="仿宋" w:hAnsi="宋体" w:cs="宋体" w:hint="eastAsia"/>
                <w:color w:val="000000"/>
                <w:kern w:val="0"/>
                <w:szCs w:val="21"/>
              </w:rPr>
              <w:t>户开立、变更、审批事项，认真落实财政专户管理规定，规范账</w:t>
            </w:r>
            <w:r w:rsidR="008D7DFD" w:rsidRPr="001F1E17">
              <w:rPr>
                <w:rFonts w:ascii="宋体" w:eastAsia="仿宋" w:hAnsi="宋体" w:cs="宋体" w:hint="eastAsia"/>
                <w:color w:val="000000"/>
                <w:kern w:val="0"/>
                <w:szCs w:val="21"/>
              </w:rPr>
              <w:t>户管理与资金核算。</w:t>
            </w:r>
            <w:bookmarkStart w:id="1" w:name="_GoBack"/>
            <w:bookmarkEnd w:id="1"/>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0D0E65" w:rsidP="00F32A31">
            <w:pPr>
              <w:widowControl/>
              <w:rPr>
                <w:rFonts w:ascii="宋体" w:eastAsia="仿宋" w:hAnsi="宋体" w:cs="宋体"/>
                <w:color w:val="000000"/>
                <w:kern w:val="0"/>
                <w:szCs w:val="21"/>
              </w:rPr>
            </w:pPr>
            <w:r>
              <w:rPr>
                <w:rFonts w:ascii="宋体" w:eastAsia="仿宋" w:hAnsi="宋体" w:cs="宋体" w:hint="eastAsia"/>
                <w:color w:val="000000"/>
                <w:kern w:val="0"/>
                <w:szCs w:val="21"/>
              </w:rPr>
              <w:t>按照规定进行银行账</w:t>
            </w:r>
            <w:r w:rsidR="008D7DFD" w:rsidRPr="001F1E17">
              <w:rPr>
                <w:rFonts w:ascii="宋体" w:eastAsia="仿宋" w:hAnsi="宋体" w:cs="宋体" w:hint="eastAsia"/>
                <w:color w:val="000000"/>
                <w:kern w:val="0"/>
                <w:szCs w:val="21"/>
              </w:rPr>
              <w:t>户与专户管理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F32A31">
        <w:trPr>
          <w:trHeight w:val="12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总预算会计管理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2</w:t>
            </w:r>
            <w:r>
              <w:rPr>
                <w:rFonts w:ascii="宋体" w:eastAsia="仿宋" w:hAnsi="宋体" w:cs="宋体" w:hint="eastAsia"/>
                <w:color w:val="000000"/>
                <w:kern w:val="0"/>
                <w:szCs w:val="21"/>
              </w:rPr>
              <w:t>7.00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市本级总预算会计核算；参与办理市与市管县年度财政结算事项；</w:t>
            </w: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本级综合财务报告，汇总全市综合财务报告。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总预算会计核算规范，按时组织办理上下级年度财政结算事项，政府综合财务报告编制符合规范。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总预算会计核算信息准确率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以下</w:t>
            </w:r>
          </w:p>
        </w:tc>
      </w:tr>
      <w:tr w:rsidR="008D7DFD" w:rsidRPr="00403137" w:rsidTr="00F32A31">
        <w:trPr>
          <w:trHeight w:val="156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财政监督管理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w:t>
            </w:r>
            <w:r w:rsidR="007E38DF">
              <w:rPr>
                <w:rFonts w:ascii="宋体" w:eastAsia="仿宋" w:hAnsi="宋体" w:cs="宋体" w:hint="eastAsia"/>
                <w:color w:val="000000"/>
                <w:kern w:val="0"/>
                <w:szCs w:val="21"/>
              </w:rPr>
              <w:t>4</w:t>
            </w:r>
            <w:r w:rsidR="00A41CCF">
              <w:rPr>
                <w:rFonts w:ascii="宋体" w:eastAsia="仿宋" w:hAnsi="宋体" w:cs="宋体" w:hint="eastAsia"/>
                <w:color w:val="000000"/>
                <w:kern w:val="0"/>
                <w:szCs w:val="21"/>
              </w:rPr>
              <w:t>3.27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负责监督检查财税法规、政策的执行情况，以及财政性资金使用情况，反映财政收支管理中的重大问题。监督和规范会计行为，监督注册会计师和会计师事务所的业务。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保障财政资金安全、规范、高效运行，财政政策以及市委、市政府重大决策部署有效落实；维护财经秩序，提高会计信息质量。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C311D3">
        <w:trPr>
          <w:trHeight w:val="269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财政政策资金监督</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3</w:t>
            </w:r>
            <w:r w:rsidR="00A41CCF">
              <w:rPr>
                <w:rFonts w:ascii="宋体" w:eastAsia="仿宋" w:hAnsi="宋体" w:cs="宋体" w:hint="eastAsia"/>
                <w:color w:val="000000"/>
                <w:kern w:val="0"/>
                <w:szCs w:val="21"/>
              </w:rPr>
              <w:t>5</w:t>
            </w:r>
            <w:r>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统筹组织财政部要求及市内安排的全市各类专项检查、专项治理工作；组织实施厅内部业务市级、处理领导干部经济责任审计等各类审计；依法调查、组织审理部门单位财政违法行为案件；配合外部审计工作。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促进财政预算管理质量不断提升，促进部门财务管理水平持续改进，促进财政政策和省委省政府及市委市政府重大决策、部署贯彻落实。</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专项检查任务完成率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C311D3">
        <w:trPr>
          <w:trHeight w:val="282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财政支出绩效评价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指导市级部门开展预算项目自评工作，牵头组织对部分重点项目、工作活动，进行具体考评，撰写绩效评价报告，提出绩效整改意见。负责委托第三方开展绩效评价工作，并对评价过程和结果进行监督。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完成年度绩效评价工作计划；提高财政资金使用效益，从合</w:t>
            </w:r>
            <w:proofErr w:type="gramStart"/>
            <w:r w:rsidRPr="001F1E17">
              <w:rPr>
                <w:rFonts w:ascii="宋体" w:eastAsia="仿宋" w:hAnsi="宋体" w:cs="宋体" w:hint="eastAsia"/>
                <w:color w:val="000000"/>
                <w:kern w:val="0"/>
                <w:szCs w:val="21"/>
              </w:rPr>
              <w:t>规</w:t>
            </w:r>
            <w:proofErr w:type="gramEnd"/>
            <w:r w:rsidRPr="001F1E17">
              <w:rPr>
                <w:rFonts w:ascii="宋体" w:eastAsia="仿宋" w:hAnsi="宋体" w:cs="宋体" w:hint="eastAsia"/>
                <w:color w:val="000000"/>
                <w:kern w:val="0"/>
                <w:szCs w:val="21"/>
              </w:rPr>
              <w:t>、有效性等各方面来评价财政资金的使用情况。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年度绩效评价工作计划完成率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C311D3">
        <w:trPr>
          <w:trHeight w:val="2668"/>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财政投资评审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7E38DF">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w:t>
            </w:r>
            <w:r w:rsidR="00A41CCF">
              <w:rPr>
                <w:rFonts w:ascii="宋体" w:eastAsia="仿宋" w:hAnsi="宋体" w:cs="宋体" w:hint="eastAsia"/>
                <w:color w:val="000000"/>
                <w:kern w:val="0"/>
                <w:szCs w:val="21"/>
              </w:rPr>
              <w:t>08.27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对财政性资金拟安排的建设项目预算进行评价审查；对已安排建设项目、建设项目竣工财务结（决）算以及建设类项目投资效果进行评价审查；对市本级财政专项资金安排的项目进行追踪问效和核查。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完成年度预算评审计划、厅内业务处室委托的评审项目；完成财政部和厅内业务处室安排的专项核查和绩效评价工作。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评价审查和专项资金核查完成率达</w:t>
            </w: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（含）以上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以下</w:t>
            </w:r>
          </w:p>
        </w:tc>
      </w:tr>
      <w:tr w:rsidR="008D7DFD" w:rsidRPr="00403137" w:rsidTr="00C311D3">
        <w:trPr>
          <w:trHeight w:val="183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财务会计制度检查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负责监督和规范会计行为，监督注册会计师和会计师事务所的业务，根据财政部统一部属，开展会计信息质量检查。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维护财经秩序，提高会计信息质量，规范会计师事务所和会计师执业行为。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会计信息质量检查任务完成率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以下</w:t>
            </w:r>
          </w:p>
        </w:tc>
      </w:tr>
      <w:tr w:rsidR="008D7DFD" w:rsidRPr="00403137" w:rsidTr="00C311D3">
        <w:trPr>
          <w:trHeight w:val="281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财务会计管理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A41CCF" w:rsidP="003F53BF">
            <w:pPr>
              <w:widowControl/>
              <w:jc w:val="left"/>
              <w:rPr>
                <w:rFonts w:ascii="宋体" w:eastAsia="仿宋" w:hAnsi="宋体" w:cs="宋体"/>
                <w:color w:val="000000"/>
                <w:kern w:val="0"/>
                <w:szCs w:val="21"/>
              </w:rPr>
            </w:pPr>
            <w:r>
              <w:rPr>
                <w:rFonts w:ascii="宋体" w:eastAsia="仿宋" w:hAnsi="宋体" w:cs="宋体" w:hint="eastAsia"/>
                <w:color w:val="000000"/>
                <w:kern w:val="0"/>
                <w:szCs w:val="21"/>
              </w:rPr>
              <w:t>258</w:t>
            </w:r>
            <w:r w:rsidR="003F53BF">
              <w:rPr>
                <w:rFonts w:ascii="宋体" w:eastAsia="仿宋" w:hAnsi="宋体" w:cs="宋体" w:hint="eastAsia"/>
                <w:color w:val="000000"/>
                <w:kern w:val="0"/>
                <w:szCs w:val="21"/>
              </w:rPr>
              <w:t>.5</w:t>
            </w:r>
            <w:r w:rsidR="008D7DFD">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管理全市会计工作，监督和规范会计行为，组织实施国家统一的会计制度、财务制度；管理会计从业资格；按规定承担会计专业技术资格管理；受省厅委托承办注册会计师服务和管理及</w:t>
            </w:r>
            <w:proofErr w:type="gramStart"/>
            <w:r w:rsidRPr="001F1E17">
              <w:rPr>
                <w:rFonts w:ascii="宋体" w:eastAsia="仿宋" w:hAnsi="宋体" w:cs="宋体" w:hint="eastAsia"/>
                <w:color w:val="000000"/>
                <w:kern w:val="0"/>
                <w:szCs w:val="21"/>
              </w:rPr>
              <w:t>行业党建</w:t>
            </w:r>
            <w:proofErr w:type="gramEnd"/>
            <w:r w:rsidRPr="001F1E17">
              <w:rPr>
                <w:rFonts w:ascii="宋体" w:eastAsia="仿宋" w:hAnsi="宋体" w:cs="宋体" w:hint="eastAsia"/>
                <w:color w:val="000000"/>
                <w:kern w:val="0"/>
                <w:szCs w:val="21"/>
              </w:rPr>
              <w:t>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不断提升会计管理工作水平</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9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会计制度管理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贯彻实施国家会计法律、规章、制度和会计准则，并对执行情况进行监督检查。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认真贯彻实施国家会计法律、法规、规章、制度。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年度会计法规政策制度培训宣传计划完成率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不足</w:t>
            </w:r>
            <w:r w:rsidRPr="001F1E17">
              <w:rPr>
                <w:rFonts w:ascii="宋体" w:eastAsia="仿宋" w:hAnsi="宋体" w:cs="宋体" w:hint="eastAsia"/>
                <w:color w:val="000000"/>
                <w:kern w:val="0"/>
                <w:szCs w:val="21"/>
              </w:rPr>
              <w:t>80%</w:t>
            </w:r>
          </w:p>
        </w:tc>
      </w:tr>
      <w:tr w:rsidR="008D7DFD" w:rsidRPr="00403137" w:rsidTr="00C311D3">
        <w:trPr>
          <w:trHeight w:val="255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会计人员管理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A41CCF" w:rsidP="00D86D50">
            <w:pPr>
              <w:widowControl/>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258</w:t>
            </w:r>
            <w:r w:rsidR="003F53BF">
              <w:rPr>
                <w:rFonts w:ascii="宋体" w:eastAsia="仿宋" w:hAnsi="宋体" w:cs="宋体" w:hint="eastAsia"/>
                <w:color w:val="000000"/>
                <w:kern w:val="0"/>
                <w:szCs w:val="21"/>
              </w:rPr>
              <w:t>.5</w:t>
            </w:r>
            <w:r w:rsidR="008D7DFD">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承担全市会计从业资格考试以及市直会计从业人员的日常管理；组织实施全市会计专业技术资格考试，负责组织、指导全市会计人员的继续教育以及高级会计人才培训培养等工作。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会计资格考试、会计职称</w:t>
            </w:r>
            <w:proofErr w:type="gramStart"/>
            <w:r w:rsidRPr="001F1E17">
              <w:rPr>
                <w:rFonts w:ascii="宋体" w:eastAsia="仿宋" w:hAnsi="宋体" w:cs="宋体" w:hint="eastAsia"/>
                <w:color w:val="000000"/>
                <w:kern w:val="0"/>
                <w:szCs w:val="21"/>
              </w:rPr>
              <w:t>考试平稳</w:t>
            </w:r>
            <w:proofErr w:type="gramEnd"/>
            <w:r w:rsidRPr="001F1E17">
              <w:rPr>
                <w:rFonts w:ascii="宋体" w:eastAsia="仿宋" w:hAnsi="宋体" w:cs="宋体" w:hint="eastAsia"/>
                <w:color w:val="000000"/>
                <w:kern w:val="0"/>
                <w:szCs w:val="21"/>
              </w:rPr>
              <w:t>有序进行，不能发生重大责任事故。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会计人员信息管理和资格考试重大事故次数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0</w:t>
            </w:r>
            <w:r w:rsidRPr="001F1E17">
              <w:rPr>
                <w:rFonts w:ascii="宋体" w:eastAsia="仿宋" w:hAnsi="宋体" w:cs="宋体" w:hint="eastAsia"/>
                <w:color w:val="000000"/>
                <w:kern w:val="0"/>
                <w:szCs w:val="21"/>
              </w:rPr>
              <w:t>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次以上</w:t>
            </w:r>
          </w:p>
        </w:tc>
      </w:tr>
      <w:tr w:rsidR="008D7DFD" w:rsidRPr="00403137" w:rsidTr="00F32A31">
        <w:trPr>
          <w:trHeight w:val="118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行政事业单位财务制度管理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拟订行政性经费的财务管理制度，以及事业单位通用的财务管理制度。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落实国家相关规定，规范我市行政事业单位财务管理。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落实国家行政事业单位财务管理相关制度完成率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F32A31">
        <w:trPr>
          <w:trHeight w:val="401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4048E5">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84</w:t>
            </w:r>
            <w:r w:rsidR="004048E5">
              <w:rPr>
                <w:rFonts w:ascii="宋体" w:eastAsia="仿宋" w:hAnsi="宋体" w:cs="宋体" w:hint="eastAsia"/>
                <w:color w:val="000000"/>
                <w:kern w:val="0"/>
                <w:szCs w:val="21"/>
              </w:rPr>
              <w:t>.16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推进全市行政事业资产管理科学化、精细化，提高资产使用效率，节约财政资金。</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536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行政事业单位国有资产管理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4048E5">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84</w:t>
            </w:r>
            <w:r w:rsidR="004048E5">
              <w:rPr>
                <w:rFonts w:ascii="宋体" w:eastAsia="仿宋" w:hAnsi="宋体" w:cs="宋体" w:hint="eastAsia"/>
                <w:color w:val="000000"/>
                <w:kern w:val="0"/>
                <w:szCs w:val="21"/>
              </w:rPr>
              <w:t>.16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推进全市行政事业资产合理配置和有效利用，维护国有资产权益。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加强市直资产配置、处置审核审批管理；严格市直事业单位经营性国有资产产权登记和管理；确保信息系统资产数据完整和准确。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在规定时限内办结资产配置、对外投资、出租出借、处置等事项的审批工作，全部</w:t>
            </w:r>
            <w:r w:rsidRPr="001F1E17">
              <w:rPr>
                <w:rFonts w:ascii="宋体" w:eastAsia="仿宋" w:hAnsi="宋体" w:cs="宋体" w:hint="eastAsia"/>
                <w:color w:val="000000"/>
                <w:kern w:val="0"/>
                <w:szCs w:val="21"/>
              </w:rPr>
              <w:t>100%</w:t>
            </w:r>
            <w:r w:rsidRPr="001F1E17">
              <w:rPr>
                <w:rFonts w:ascii="宋体" w:eastAsia="仿宋" w:hAnsi="宋体" w:cs="宋体" w:hint="eastAsia"/>
                <w:color w:val="000000"/>
                <w:kern w:val="0"/>
                <w:szCs w:val="21"/>
              </w:rPr>
              <w:t>按时高效优质办结。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在规定时限内办结资产配置、对外投资、出租出借、处置等事项的审批工作，按时高效优质办结率不足</w:t>
            </w:r>
            <w:r w:rsidRPr="001F1E17">
              <w:rPr>
                <w:rFonts w:ascii="宋体" w:eastAsia="仿宋" w:hAnsi="宋体" w:cs="宋体" w:hint="eastAsia"/>
                <w:color w:val="000000"/>
                <w:kern w:val="0"/>
                <w:szCs w:val="21"/>
              </w:rPr>
              <w:t>80%</w:t>
            </w:r>
          </w:p>
        </w:tc>
      </w:tr>
      <w:tr w:rsidR="008D7DFD" w:rsidRPr="00403137" w:rsidTr="00F32A31">
        <w:trPr>
          <w:trHeight w:val="283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政府专项工作服务与管理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A41CCF" w:rsidP="00F32A31">
            <w:pPr>
              <w:widowControl/>
              <w:jc w:val="left"/>
              <w:rPr>
                <w:rFonts w:ascii="宋体" w:eastAsia="仿宋" w:hAnsi="宋体" w:cs="宋体"/>
                <w:color w:val="000000"/>
                <w:kern w:val="0"/>
                <w:szCs w:val="21"/>
              </w:rPr>
            </w:pPr>
            <w:r>
              <w:rPr>
                <w:rFonts w:ascii="宋体" w:eastAsia="仿宋" w:hAnsi="宋体" w:cs="宋体" w:hint="eastAsia"/>
                <w:color w:val="000000"/>
                <w:kern w:val="0"/>
                <w:szCs w:val="21"/>
              </w:rPr>
              <w:t>76.9</w:t>
            </w:r>
            <w:r w:rsidR="008D7DFD">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政府采购、农村综合改革、政府债务、综合治税、政府购买服务、规范津补贴等政府专项工作的服务与管理。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各专项工作依法规范管理，政策制度健全，执行程序规范，管</w:t>
            </w:r>
            <w:proofErr w:type="gramStart"/>
            <w:r w:rsidRPr="001F1E17">
              <w:rPr>
                <w:rFonts w:ascii="宋体" w:eastAsia="仿宋" w:hAnsi="宋体" w:cs="宋体" w:hint="eastAsia"/>
                <w:color w:val="000000"/>
                <w:kern w:val="0"/>
                <w:szCs w:val="21"/>
              </w:rPr>
              <w:t>控有力</w:t>
            </w:r>
            <w:proofErr w:type="gramEnd"/>
            <w:r w:rsidRPr="001F1E17">
              <w:rPr>
                <w:rFonts w:ascii="宋体" w:eastAsia="仿宋" w:hAnsi="宋体" w:cs="宋体" w:hint="eastAsia"/>
                <w:color w:val="000000"/>
                <w:kern w:val="0"/>
                <w:szCs w:val="21"/>
              </w:rPr>
              <w:t>有效，各项政策落实，各项服务到位，业务风险有效控制，资金分配规范合理，经费使用节约。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15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政府采购管理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A41CCF" w:rsidP="00F32A31">
            <w:pPr>
              <w:widowControl/>
              <w:jc w:val="center"/>
              <w:rPr>
                <w:rFonts w:ascii="宋体" w:eastAsia="仿宋" w:hAnsi="宋体" w:cs="宋体"/>
                <w:color w:val="000000"/>
                <w:kern w:val="0"/>
                <w:szCs w:val="21"/>
              </w:rPr>
            </w:pPr>
            <w:r>
              <w:rPr>
                <w:rFonts w:ascii="宋体" w:eastAsia="仿宋" w:hAnsi="宋体" w:cs="宋体" w:hint="eastAsia"/>
                <w:color w:val="000000"/>
                <w:kern w:val="0"/>
                <w:szCs w:val="21"/>
              </w:rPr>
              <w:t>38.0</w:t>
            </w:r>
            <w:r w:rsidR="008D7DFD">
              <w:rPr>
                <w:rFonts w:ascii="宋体" w:eastAsia="仿宋" w:hAnsi="宋体" w:cs="宋体" w:hint="eastAsia"/>
                <w:color w:val="000000"/>
                <w:kern w:val="0"/>
                <w:szCs w:val="21"/>
              </w:rPr>
              <w:t>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负责全市行政事业单位公务用车购置审核；审核部门政府采购预算；政府采购方式管理；政府采购集中采购机构监管；受理供应商投诉；管理政府采购网站。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政策制度及时完善，</w:t>
            </w:r>
            <w:proofErr w:type="gramStart"/>
            <w:r w:rsidRPr="001F1E17">
              <w:rPr>
                <w:rFonts w:ascii="宋体" w:eastAsia="仿宋" w:hAnsi="宋体" w:cs="宋体" w:hint="eastAsia"/>
                <w:color w:val="000000"/>
                <w:kern w:val="0"/>
                <w:szCs w:val="21"/>
              </w:rPr>
              <w:t>政采预算</w:t>
            </w:r>
            <w:proofErr w:type="gramEnd"/>
            <w:r w:rsidRPr="001F1E17">
              <w:rPr>
                <w:rFonts w:ascii="宋体" w:eastAsia="仿宋" w:hAnsi="宋体" w:cs="宋体" w:hint="eastAsia"/>
                <w:color w:val="000000"/>
                <w:kern w:val="0"/>
                <w:szCs w:val="21"/>
              </w:rPr>
              <w:t>按时审核，采购方式按时正确核准，采购活动监管到位，投诉处理依法按时完成。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政府采购方式按时核准完成率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8D7DFD" w:rsidRPr="00403137" w:rsidTr="00F32A31">
        <w:trPr>
          <w:trHeight w:val="1181"/>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部门政府采购预算按时审核完成率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8D7DFD" w:rsidRPr="00403137" w:rsidTr="00F32A31">
        <w:trPr>
          <w:trHeight w:val="220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农村综合改革</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负责指导和推动村级公益事业建设一事一议财政奖补、农村公共服务运行维护机制建设试点、化解乡村公益性债务等工作，承办市农村综合改革领导小组的日常工作。</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促进城乡公共服务均等化水平进一步提高，农村村内户外公益事业建设进一步加强，试点村人居环境进一步改善，城乡一体化、公共服务均等化进一步提高，村级集体经济实力进一步壮大。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农村公共服务运行维护机制建设试点资金及时下达拨付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8D7DFD" w:rsidRPr="00403137" w:rsidTr="00F32A31">
        <w:trPr>
          <w:trHeight w:val="253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一事一议</w:t>
            </w:r>
            <w:proofErr w:type="gramStart"/>
            <w:r w:rsidRPr="001F1E17">
              <w:rPr>
                <w:rFonts w:ascii="宋体" w:eastAsia="仿宋" w:hAnsi="宋体" w:cs="宋体" w:hint="eastAsia"/>
                <w:color w:val="000000"/>
                <w:kern w:val="0"/>
                <w:szCs w:val="21"/>
              </w:rPr>
              <w:t>财政奖补资金</w:t>
            </w:r>
            <w:proofErr w:type="gramEnd"/>
            <w:r w:rsidRPr="001F1E17">
              <w:rPr>
                <w:rFonts w:ascii="宋体" w:eastAsia="仿宋" w:hAnsi="宋体" w:cs="宋体" w:hint="eastAsia"/>
                <w:color w:val="000000"/>
                <w:kern w:val="0"/>
                <w:szCs w:val="21"/>
              </w:rPr>
              <w:t>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8D7DFD" w:rsidRPr="00403137" w:rsidTr="00C311D3">
        <w:trPr>
          <w:trHeight w:val="382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政府债务管理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拟定政府性债务、国外贷款管理制度和政策办法；审核债务举借与偿还计划并实施项目管理；加强政府债券管理</w:t>
            </w:r>
            <w:proofErr w:type="gramStart"/>
            <w:r w:rsidRPr="001F1E17">
              <w:rPr>
                <w:rFonts w:ascii="宋体" w:eastAsia="仿宋" w:hAnsi="宋体" w:cs="宋体" w:hint="eastAsia"/>
                <w:color w:val="000000"/>
                <w:kern w:val="0"/>
                <w:szCs w:val="21"/>
              </w:rPr>
              <w:t>和土储融资</w:t>
            </w:r>
            <w:proofErr w:type="gramEnd"/>
            <w:r w:rsidRPr="001F1E17">
              <w:rPr>
                <w:rFonts w:ascii="宋体" w:eastAsia="仿宋" w:hAnsi="宋体" w:cs="宋体" w:hint="eastAsia"/>
                <w:color w:val="000000"/>
                <w:kern w:val="0"/>
                <w:szCs w:val="21"/>
              </w:rPr>
              <w:t>审核；开展预决算编制及软件培训；编制月季年报并上报分析材料；实施风险预警及专项检查与监督；配合省财政厅完成年度国债发行任务；负责地方政府债券管理工作。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有效发挥政府规范举债的积极作用，规范政府债务管理，防范政府债务风险。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全市债务风险警戒值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全部低于省财政厅风险警戒标准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总体风险低于警戒标准，单项指标被风险预警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总体风险低于警戒标准，两个单项指标被风险预警</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三个单项指标被风险预警</w:t>
            </w:r>
          </w:p>
        </w:tc>
      </w:tr>
      <w:tr w:rsidR="008D7DFD" w:rsidRPr="00403137" w:rsidTr="00C311D3">
        <w:trPr>
          <w:trHeight w:val="226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综合治税管理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413B1D">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38.9</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协调有关部门，建立涉税信息共享机制，加强涉税信息的采集、分析和利用，开展税收专项清查，强化税源管控，促进财政稳定增收和税收环境的优化。</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不断提升税源管控水平，促进税收质量的提高和税收环境的优化。保障两税经费。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w:t>
            </w:r>
            <w:r w:rsidR="006332F2">
              <w:rPr>
                <w:rFonts w:ascii="宋体" w:eastAsia="仿宋" w:hAnsi="宋体" w:cs="宋体" w:hint="eastAsia"/>
                <w:color w:val="000000"/>
                <w:kern w:val="0"/>
                <w:szCs w:val="21"/>
              </w:rPr>
              <w:t>行</w:t>
            </w:r>
            <w:r w:rsidRPr="001F1E17">
              <w:rPr>
                <w:rFonts w:ascii="宋体" w:eastAsia="仿宋" w:hAnsi="宋体" w:cs="宋体" w:hint="eastAsia"/>
                <w:color w:val="000000"/>
                <w:kern w:val="0"/>
                <w:szCs w:val="21"/>
              </w:rPr>
              <w:t>业、重点税种税源管控率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8D7DFD" w:rsidRPr="00403137" w:rsidTr="00F32A31">
        <w:trPr>
          <w:trHeight w:val="325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规范津贴补贴管理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机关事业单位津贴补贴制度管理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落实国家有关工资制度改革政策，不断规范津贴补贴发放秩序。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津贴补贴发放秩序规范有序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全市规范津贴补贴工作总体比较规范有序，对个别问题及时整改到位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全市规范津贴补贴工作总体比较规范有序，对个别问题组织整改不及时</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存在较多问题，需要整改</w:t>
            </w:r>
          </w:p>
        </w:tc>
      </w:tr>
      <w:tr w:rsidR="008D7DFD" w:rsidRPr="00403137" w:rsidTr="00C311D3">
        <w:trPr>
          <w:trHeight w:val="111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财政政务管理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3D37D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3D37DB">
              <w:rPr>
                <w:rFonts w:ascii="宋体" w:eastAsia="仿宋" w:hAnsi="宋体" w:cs="宋体" w:hint="eastAsia"/>
                <w:color w:val="000000"/>
                <w:kern w:val="0"/>
                <w:szCs w:val="21"/>
              </w:rPr>
              <w:t>1</w:t>
            </w:r>
            <w:r w:rsidR="00A41CCF">
              <w:rPr>
                <w:rFonts w:ascii="宋体" w:eastAsia="仿宋" w:hAnsi="宋体" w:cs="宋体" w:hint="eastAsia"/>
                <w:color w:val="000000"/>
                <w:kern w:val="0"/>
                <w:szCs w:val="21"/>
              </w:rPr>
              <w:t>752.97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负责财政系统综合业务管理和机关综合事务管理。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机关管理有序，业务运转规范，内外关系协调，员工思想稳定</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304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综合业务管理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3D37D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3D37DB">
              <w:rPr>
                <w:rFonts w:ascii="宋体" w:eastAsia="仿宋" w:hAnsi="宋体" w:cs="宋体" w:hint="eastAsia"/>
                <w:color w:val="000000"/>
                <w:kern w:val="0"/>
                <w:szCs w:val="21"/>
              </w:rPr>
              <w:t>2</w:t>
            </w:r>
            <w:r w:rsidR="00A41CCF">
              <w:rPr>
                <w:rFonts w:ascii="宋体" w:eastAsia="仿宋" w:hAnsi="宋体" w:cs="宋体" w:hint="eastAsia"/>
                <w:color w:val="000000"/>
                <w:kern w:val="0"/>
                <w:szCs w:val="21"/>
              </w:rPr>
              <w:t>05.05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指导财政系统业务活动和事业发展；开展对外合作交流；加强财政法制建设；开展财税政策研究；深化财政改革；行政复议及行政应诉工作；信访接待、业务宣传、政务信息公开、网上行政服务、依法行政等。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对市县协调有力，外部关系良好，信息发布正确及时，推进改革研究深入。积极推进依法行政，普法教育宣传有力，及时办理行政案件，规范行政行为措施得力。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及时科学处理综合事项，各项工作无差错。按时办理与上下级财政的工作联络事项，依法发布财政信息，按时完成领导交办的改革研究</w:t>
            </w:r>
            <w:r w:rsidRPr="001F1E17">
              <w:rPr>
                <w:rFonts w:ascii="宋体" w:eastAsia="仿宋" w:hAnsi="宋体" w:cs="宋体" w:hint="eastAsia"/>
                <w:color w:val="000000"/>
                <w:kern w:val="0"/>
                <w:szCs w:val="21"/>
              </w:rPr>
              <w:lastRenderedPageBreak/>
              <w:t>拟定工作。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lastRenderedPageBreak/>
              <w:t>完成</w:t>
            </w:r>
            <w:r w:rsidRPr="001F1E17">
              <w:rPr>
                <w:rFonts w:ascii="宋体" w:eastAsia="仿宋" w:hAnsi="宋体" w:cs="宋体" w:hint="eastAsia"/>
                <w:color w:val="000000"/>
                <w:kern w:val="0"/>
                <w:szCs w:val="21"/>
              </w:rPr>
              <w:t>98%</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80%</w:t>
            </w:r>
          </w:p>
        </w:tc>
      </w:tr>
      <w:tr w:rsidR="008D7DFD" w:rsidRPr="00403137" w:rsidTr="00F32A31">
        <w:trPr>
          <w:trHeight w:val="240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综合事务管理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3D37DB">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1547.92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会议组织管理、信息化建设与维护、机关财务和资产管理、标准化建设、基建及维修、大型设备购置、人事管理及干部教育培训、机关党委工作、老干部工作等。负责直属事业单位管理工作。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机关协调运行，事业单位工作正常开展，思想政治工作深入，后勤服务保障有力。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机关各项活动有序开展，信息系统和后勤保障正常运行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机关工作正常运行，干部职工基本满意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设备维护不到位，影响正常运行</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次以上</w:t>
            </w:r>
          </w:p>
        </w:tc>
      </w:tr>
      <w:tr w:rsidR="008D7DFD" w:rsidRPr="00403137" w:rsidTr="00F32A31">
        <w:trPr>
          <w:trHeight w:val="155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农业综合开发管理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AB101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97</w:t>
            </w:r>
            <w:r w:rsidR="00AB1011">
              <w:rPr>
                <w:rFonts w:ascii="宋体" w:eastAsia="仿宋" w:hAnsi="宋体" w:cs="宋体" w:hint="eastAsia"/>
                <w:color w:val="000000"/>
                <w:kern w:val="0"/>
                <w:szCs w:val="21"/>
              </w:rPr>
              <w:t>.6</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贯彻执行国家农业综合开发方针、政策，研究提出全市农业综合开发政策及项目立项、实施、检查验收等管理办法，</w:t>
            </w:r>
            <w:proofErr w:type="gramStart"/>
            <w:r w:rsidRPr="001F1E17">
              <w:rPr>
                <w:rFonts w:ascii="宋体" w:eastAsia="仿宋" w:hAnsi="宋体" w:cs="宋体" w:hint="eastAsia"/>
                <w:color w:val="000000"/>
                <w:kern w:val="0"/>
                <w:szCs w:val="21"/>
              </w:rPr>
              <w:t>管理市</w:t>
            </w:r>
            <w:proofErr w:type="gramEnd"/>
            <w:r w:rsidRPr="001F1E17">
              <w:rPr>
                <w:rFonts w:ascii="宋体" w:eastAsia="仿宋" w:hAnsi="宋体" w:cs="宋体" w:hint="eastAsia"/>
                <w:color w:val="000000"/>
                <w:kern w:val="0"/>
                <w:szCs w:val="21"/>
              </w:rPr>
              <w:t>农业综合开发资金和各类农业综合开发项目。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在全市实施农业综合开发土地治理、产业化经营、示范区等项目</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依据国家确定的项目配套比例，筹集省级配套资金；在全市开发县组织实施高标准农田、生态综合治理、中型灌区配套改造、产业化经</w:t>
            </w:r>
            <w:r w:rsidRPr="001F1E17">
              <w:rPr>
                <w:rFonts w:ascii="宋体" w:eastAsia="仿宋" w:hAnsi="宋体" w:cs="宋体" w:hint="eastAsia"/>
                <w:color w:val="000000"/>
                <w:kern w:val="0"/>
                <w:szCs w:val="21"/>
              </w:rPr>
              <w:lastRenderedPageBreak/>
              <w:t>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农业发展路径，示范引导全市现代农业发展，促进农业增效、农民增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lastRenderedPageBreak/>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237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w:t>
            </w:r>
            <w:r w:rsidRPr="001F1E17">
              <w:rPr>
                <w:rFonts w:ascii="宋体" w:eastAsia="仿宋" w:hAnsi="宋体" w:cs="宋体" w:hint="eastAsia"/>
                <w:b/>
                <w:bCs/>
                <w:color w:val="000000"/>
                <w:kern w:val="0"/>
                <w:szCs w:val="21"/>
              </w:rPr>
              <w:t>农业土地治理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A41CCF" w:rsidP="00AB1011">
            <w:pPr>
              <w:widowControl/>
              <w:ind w:firstLineChars="50" w:firstLine="105"/>
              <w:jc w:val="left"/>
              <w:rPr>
                <w:rFonts w:ascii="宋体" w:eastAsia="仿宋" w:hAnsi="宋体" w:cs="宋体"/>
                <w:color w:val="000000"/>
                <w:kern w:val="0"/>
                <w:szCs w:val="21"/>
              </w:rPr>
            </w:pPr>
            <w:r>
              <w:rPr>
                <w:rFonts w:ascii="宋体" w:eastAsia="仿宋" w:hAnsi="宋体" w:cs="宋体" w:hint="eastAsia"/>
                <w:color w:val="000000"/>
                <w:kern w:val="0"/>
                <w:szCs w:val="21"/>
              </w:rPr>
              <w:t>22</w:t>
            </w:r>
            <w:r w:rsidR="008D7DFD">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组织年度土地治理项目建设及资金使用情况检查督导，对年度土地治理项目进</w:t>
            </w:r>
            <w:proofErr w:type="gramStart"/>
            <w:r w:rsidRPr="001F1E17">
              <w:rPr>
                <w:rFonts w:ascii="宋体" w:eastAsia="仿宋" w:hAnsi="宋体" w:cs="宋体" w:hint="eastAsia"/>
                <w:color w:val="000000"/>
                <w:kern w:val="0"/>
                <w:szCs w:val="21"/>
              </w:rPr>
              <w:t>行市级</w:t>
            </w:r>
            <w:proofErr w:type="gramEnd"/>
            <w:r w:rsidRPr="001F1E17">
              <w:rPr>
                <w:rFonts w:ascii="宋体" w:eastAsia="仿宋" w:hAnsi="宋体" w:cs="宋体" w:hint="eastAsia"/>
                <w:color w:val="000000"/>
                <w:kern w:val="0"/>
                <w:szCs w:val="21"/>
              </w:rPr>
              <w:t>验收；对相关市县土地治理项目建设情况和资金管理情况进行大排查，提前发现并消灭问题隐患。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有效改善农业生产条件和生态环境，提高农业综合生产能力；探索现代农业发展路径，示范引导全市现代农业发展。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年度土地治理项目实施计划中各项分类措施的建设任务验收完成率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F32A31">
        <w:trPr>
          <w:trHeight w:val="239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w:t>
            </w:r>
            <w:r w:rsidRPr="001F1E17">
              <w:rPr>
                <w:rFonts w:ascii="宋体" w:eastAsia="仿宋" w:hAnsi="宋体" w:cs="宋体" w:hint="eastAsia"/>
                <w:b/>
                <w:bCs/>
                <w:color w:val="000000"/>
                <w:kern w:val="0"/>
                <w:szCs w:val="21"/>
              </w:rPr>
              <w:t>农业产业化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AB101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41CCF">
              <w:rPr>
                <w:rFonts w:ascii="宋体" w:eastAsia="仿宋" w:hAnsi="宋体" w:cs="宋体" w:hint="eastAsia"/>
                <w:color w:val="000000"/>
                <w:kern w:val="0"/>
                <w:szCs w:val="21"/>
              </w:rPr>
              <w:t>62</w:t>
            </w:r>
            <w:r w:rsidR="00AB1011">
              <w:rPr>
                <w:rFonts w:ascii="宋体" w:eastAsia="仿宋" w:hAnsi="宋体" w:cs="宋体" w:hint="eastAsia"/>
                <w:color w:val="000000"/>
                <w:kern w:val="0"/>
                <w:szCs w:val="21"/>
              </w:rPr>
              <w:t>.00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组织年度产业化项目建设及资金使用情况检查督导，对年度农业产业化项目进</w:t>
            </w:r>
            <w:proofErr w:type="gramStart"/>
            <w:r w:rsidRPr="001F1E17">
              <w:rPr>
                <w:rFonts w:ascii="宋体" w:eastAsia="仿宋" w:hAnsi="宋体" w:cs="宋体" w:hint="eastAsia"/>
                <w:color w:val="000000"/>
                <w:kern w:val="0"/>
                <w:szCs w:val="21"/>
              </w:rPr>
              <w:t>行市级</w:t>
            </w:r>
            <w:proofErr w:type="gramEnd"/>
            <w:r w:rsidRPr="001F1E17">
              <w:rPr>
                <w:rFonts w:ascii="宋体" w:eastAsia="仿宋" w:hAnsi="宋体" w:cs="宋体" w:hint="eastAsia"/>
                <w:color w:val="000000"/>
                <w:kern w:val="0"/>
                <w:szCs w:val="21"/>
              </w:rPr>
              <w:t>验收；对相关市县农业产业化项目建设情况和资金管理情况进行大排查，提前发现并消灭问题隐患。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扶持农业龙头企业和新型经营主体，带动农业特色主导产业发展，提高我省农业产业化整体水平。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年度产业化经营项目实施计划中各项分类措施的任务完成率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0A5F65">
        <w:trPr>
          <w:trHeight w:val="158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综合业务管理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AB101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00AB1011">
              <w:rPr>
                <w:rFonts w:ascii="宋体" w:eastAsia="仿宋" w:hAnsi="宋体" w:cs="宋体" w:hint="eastAsia"/>
                <w:color w:val="000000"/>
                <w:kern w:val="0"/>
                <w:szCs w:val="21"/>
              </w:rPr>
              <w:t>1</w:t>
            </w:r>
            <w:r w:rsidR="00A41CCF">
              <w:rPr>
                <w:rFonts w:ascii="宋体" w:eastAsia="仿宋" w:hAnsi="宋体" w:cs="宋体" w:hint="eastAsia"/>
                <w:color w:val="000000"/>
                <w:kern w:val="0"/>
                <w:szCs w:val="21"/>
              </w:rPr>
              <w:t>3</w:t>
            </w:r>
            <w:r w:rsidR="00AB1011">
              <w:rPr>
                <w:rFonts w:ascii="宋体" w:eastAsia="仿宋" w:hAnsi="宋体" w:cs="宋体" w:hint="eastAsia"/>
                <w:color w:val="000000"/>
                <w:kern w:val="0"/>
                <w:szCs w:val="21"/>
              </w:rPr>
              <w:t>.6</w:t>
            </w:r>
            <w:r>
              <w:rPr>
                <w:rFonts w:ascii="宋体" w:eastAsia="仿宋" w:hAnsi="宋体" w:cs="宋体" w:hint="eastAsia"/>
                <w:color w:val="000000"/>
                <w:kern w:val="0"/>
                <w:szCs w:val="21"/>
              </w:rPr>
              <w:t>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拟定全市农业开发规划和实施计划；对全市农业综合开发工作进行综合、协调、指导、服务。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依法依规完成工作任务，推进科学管理。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bl>
    <w:p w:rsidR="008D7DFD" w:rsidRPr="00403137" w:rsidRDefault="008D7DFD" w:rsidP="008D7DFD">
      <w:pPr>
        <w:jc w:val="left"/>
        <w:rPr>
          <w:rFonts w:ascii="宋体" w:eastAsia="仿宋" w:hAnsi="宋体"/>
          <w:b/>
          <w:szCs w:val="21"/>
        </w:rPr>
      </w:pPr>
    </w:p>
    <w:p w:rsidR="00DE67E1"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六</w:t>
      </w:r>
      <w:r w:rsidR="008C31B1">
        <w:rPr>
          <w:rFonts w:ascii="黑体" w:eastAsia="黑体" w:hAnsi="黑体" w:hint="eastAsia"/>
          <w:sz w:val="32"/>
          <w:szCs w:val="32"/>
        </w:rPr>
        <w:t>、政府采购预算情况</w:t>
      </w:r>
    </w:p>
    <w:p w:rsidR="00DE67E1" w:rsidRPr="00CA33A3" w:rsidRDefault="008D79C2" w:rsidP="005D1003">
      <w:pPr>
        <w:spacing w:line="360" w:lineRule="auto"/>
        <w:ind w:firstLine="630"/>
        <w:rPr>
          <w:rFonts w:ascii="仿宋" w:eastAsia="仿宋" w:hAnsi="仿宋"/>
          <w:sz w:val="32"/>
          <w:szCs w:val="32"/>
        </w:rPr>
      </w:pPr>
      <w:r w:rsidRPr="00CA33A3">
        <w:rPr>
          <w:rFonts w:ascii="仿宋" w:eastAsia="仿宋" w:hAnsi="仿宋" w:hint="eastAsia"/>
          <w:sz w:val="32"/>
          <w:szCs w:val="32"/>
        </w:rPr>
        <w:t>201</w:t>
      </w:r>
      <w:r w:rsidR="00B1298E">
        <w:rPr>
          <w:rFonts w:ascii="仿宋" w:eastAsia="仿宋" w:hAnsi="仿宋" w:hint="eastAsia"/>
          <w:sz w:val="32"/>
          <w:szCs w:val="32"/>
        </w:rPr>
        <w:t>9</w:t>
      </w:r>
      <w:r w:rsidRPr="00CA33A3">
        <w:rPr>
          <w:rFonts w:ascii="仿宋" w:eastAsia="仿宋" w:hAnsi="仿宋" w:hint="eastAsia"/>
          <w:sz w:val="32"/>
          <w:szCs w:val="32"/>
        </w:rPr>
        <w:t>年部门共安排政府采购预算合计</w:t>
      </w:r>
      <w:r w:rsidR="00B1298E">
        <w:rPr>
          <w:rFonts w:ascii="仿宋" w:eastAsia="仿宋" w:hAnsi="仿宋" w:hint="eastAsia"/>
          <w:sz w:val="32"/>
          <w:szCs w:val="32"/>
        </w:rPr>
        <w:t>1539.32</w:t>
      </w:r>
      <w:r w:rsidRPr="00CA33A3">
        <w:rPr>
          <w:rFonts w:ascii="仿宋" w:eastAsia="仿宋" w:hAnsi="仿宋" w:hint="eastAsia"/>
          <w:sz w:val="32"/>
          <w:szCs w:val="32"/>
        </w:rPr>
        <w:t>万元，全部为一般</w:t>
      </w:r>
      <w:r w:rsidR="00017FF8">
        <w:rPr>
          <w:rFonts w:ascii="仿宋" w:eastAsia="仿宋" w:hAnsi="仿宋" w:hint="eastAsia"/>
          <w:sz w:val="32"/>
          <w:szCs w:val="32"/>
        </w:rPr>
        <w:t>公共预算拨款，采购物品主要用于新购或更新办公设备、</w:t>
      </w:r>
      <w:r w:rsidR="008350DC" w:rsidRPr="00CA33A3">
        <w:rPr>
          <w:rFonts w:ascii="仿宋" w:eastAsia="仿宋" w:hAnsi="仿宋" w:hint="eastAsia"/>
          <w:sz w:val="32"/>
          <w:szCs w:val="32"/>
        </w:rPr>
        <w:t>会计考试考场设备更新维护、</w:t>
      </w:r>
      <w:r w:rsidRPr="00CA33A3">
        <w:rPr>
          <w:rFonts w:ascii="仿宋" w:eastAsia="仿宋" w:hAnsi="仿宋" w:hint="eastAsia"/>
          <w:sz w:val="32"/>
          <w:szCs w:val="32"/>
        </w:rPr>
        <w:t>财政信息一体化建设、购买服务等</w:t>
      </w:r>
      <w:r w:rsidR="00976D6A" w:rsidRPr="00CA33A3">
        <w:rPr>
          <w:rFonts w:ascii="仿宋" w:eastAsia="仿宋" w:hAnsi="仿宋" w:hint="eastAsia"/>
          <w:sz w:val="32"/>
          <w:szCs w:val="32"/>
        </w:rPr>
        <w:t>。</w:t>
      </w:r>
      <w:r w:rsidR="00D82E02">
        <w:rPr>
          <w:rFonts w:ascii="仿宋" w:eastAsia="仿宋" w:hAnsi="仿宋" w:hint="eastAsia"/>
          <w:sz w:val="32"/>
          <w:szCs w:val="32"/>
        </w:rPr>
        <w:t>具体内容见下表。</w:t>
      </w:r>
    </w:p>
    <w:tbl>
      <w:tblPr>
        <w:tblW w:w="16255" w:type="dxa"/>
        <w:tblInd w:w="-549" w:type="dxa"/>
        <w:tblLayout w:type="fixed"/>
        <w:tblLook w:val="04A0" w:firstRow="1" w:lastRow="0" w:firstColumn="1" w:lastColumn="0" w:noHBand="0" w:noVBand="1"/>
      </w:tblPr>
      <w:tblGrid>
        <w:gridCol w:w="642"/>
        <w:gridCol w:w="866"/>
        <w:gridCol w:w="951"/>
        <w:gridCol w:w="914"/>
        <w:gridCol w:w="648"/>
        <w:gridCol w:w="1134"/>
        <w:gridCol w:w="1371"/>
        <w:gridCol w:w="850"/>
        <w:gridCol w:w="951"/>
        <w:gridCol w:w="436"/>
        <w:gridCol w:w="951"/>
        <w:gridCol w:w="531"/>
        <w:gridCol w:w="951"/>
        <w:gridCol w:w="1276"/>
        <w:gridCol w:w="1134"/>
        <w:gridCol w:w="850"/>
        <w:gridCol w:w="93"/>
        <w:gridCol w:w="616"/>
        <w:gridCol w:w="1090"/>
      </w:tblGrid>
      <w:tr w:rsidR="004267B8" w:rsidRPr="008D275C" w:rsidTr="00E424D1">
        <w:trPr>
          <w:gridBefore w:val="1"/>
          <w:gridAfter w:val="2"/>
          <w:wBefore w:w="642" w:type="dxa"/>
          <w:wAfter w:w="1706" w:type="dxa"/>
          <w:trHeight w:val="825"/>
        </w:trPr>
        <w:tc>
          <w:tcPr>
            <w:tcW w:w="13907" w:type="dxa"/>
            <w:gridSpan w:val="16"/>
            <w:tcBorders>
              <w:top w:val="nil"/>
              <w:left w:val="nil"/>
              <w:bottom w:val="nil"/>
              <w:right w:val="nil"/>
            </w:tcBorders>
            <w:shd w:val="clear" w:color="auto" w:fill="auto"/>
            <w:noWrap/>
            <w:vAlign w:val="center"/>
            <w:hideMark/>
          </w:tcPr>
          <w:p w:rsidR="000A5F65" w:rsidRPr="00B1298E" w:rsidRDefault="000A5F65" w:rsidP="00AC7827">
            <w:pPr>
              <w:widowControl/>
              <w:jc w:val="center"/>
              <w:rPr>
                <w:rFonts w:ascii="仿宋" w:eastAsia="仿宋" w:hAnsi="仿宋" w:cs="宋体"/>
                <w:b/>
                <w:bCs/>
                <w:color w:val="000000"/>
                <w:kern w:val="0"/>
                <w:sz w:val="32"/>
                <w:szCs w:val="32"/>
              </w:rPr>
            </w:pPr>
            <w:bookmarkStart w:id="2" w:name="RANGE!A1"/>
          </w:p>
          <w:p w:rsidR="004267B8" w:rsidRPr="008D275C" w:rsidRDefault="004267B8" w:rsidP="00AC7827">
            <w:pPr>
              <w:widowControl/>
              <w:jc w:val="center"/>
              <w:rPr>
                <w:rFonts w:ascii="仿宋" w:eastAsia="仿宋" w:hAnsi="仿宋" w:cs="宋体"/>
                <w:b/>
                <w:bCs/>
                <w:color w:val="000000"/>
                <w:kern w:val="0"/>
                <w:sz w:val="32"/>
                <w:szCs w:val="32"/>
              </w:rPr>
            </w:pPr>
            <w:r w:rsidRPr="008D275C">
              <w:rPr>
                <w:rFonts w:ascii="仿宋" w:eastAsia="仿宋" w:hAnsi="仿宋" w:cs="宋体" w:hint="eastAsia"/>
                <w:b/>
                <w:bCs/>
                <w:color w:val="000000"/>
                <w:kern w:val="0"/>
                <w:sz w:val="32"/>
                <w:szCs w:val="32"/>
              </w:rPr>
              <w:t>部门政府采购预算</w:t>
            </w:r>
            <w:r w:rsidRPr="008D275C">
              <w:rPr>
                <w:rFonts w:ascii="仿宋" w:eastAsia="仿宋" w:hAnsi="仿宋" w:cs="宋体" w:hint="eastAsia"/>
                <w:b/>
                <w:bCs/>
                <w:color w:val="000000"/>
                <w:kern w:val="0"/>
                <w:sz w:val="28"/>
                <w:szCs w:val="28"/>
              </w:rPr>
              <w:t xml:space="preserve">                      </w:t>
            </w:r>
            <w:r w:rsidRPr="008D275C">
              <w:rPr>
                <w:rFonts w:ascii="仿宋" w:eastAsia="仿宋" w:hAnsi="仿宋" w:cs="宋体" w:hint="eastAsia"/>
                <w:b/>
                <w:bCs/>
                <w:color w:val="000000"/>
                <w:kern w:val="0"/>
                <w:sz w:val="32"/>
                <w:szCs w:val="32"/>
              </w:rPr>
              <w:t xml:space="preserve">                                                </w:t>
            </w:r>
            <w:bookmarkEnd w:id="2"/>
          </w:p>
        </w:tc>
      </w:tr>
      <w:tr w:rsidR="00E424D1" w:rsidTr="00E424D1">
        <w:trPr>
          <w:cantSplit/>
          <w:trHeight w:val="241"/>
          <w:tblHeader/>
        </w:trPr>
        <w:tc>
          <w:tcPr>
            <w:tcW w:w="3373" w:type="dxa"/>
            <w:gridSpan w:val="4"/>
            <w:tcBorders>
              <w:top w:val="nil"/>
              <w:left w:val="nil"/>
              <w:bottom w:val="nil"/>
              <w:right w:val="nil"/>
            </w:tcBorders>
            <w:shd w:val="clear" w:color="auto" w:fill="auto"/>
            <w:vAlign w:val="center"/>
          </w:tcPr>
          <w:p w:rsidR="00E424D1" w:rsidRDefault="00E424D1" w:rsidP="006576DF">
            <w:pPr>
              <w:widowControl/>
              <w:jc w:val="left"/>
              <w:rPr>
                <w:rFonts w:ascii="宋体" w:hAnsi="宋体" w:cs="宋体"/>
                <w:color w:val="000000"/>
                <w:kern w:val="0"/>
                <w:sz w:val="28"/>
                <w:szCs w:val="28"/>
              </w:rPr>
            </w:pPr>
            <w:r>
              <w:rPr>
                <w:rFonts w:ascii="宋体" w:hAnsi="宋体" w:cs="宋体"/>
                <w:color w:val="000000"/>
                <w:kern w:val="0"/>
                <w:sz w:val="28"/>
                <w:szCs w:val="28"/>
              </w:rPr>
              <w:lastRenderedPageBreak/>
              <w:t>210唐山市财政局</w:t>
            </w:r>
          </w:p>
        </w:tc>
        <w:tc>
          <w:tcPr>
            <w:tcW w:w="12882" w:type="dxa"/>
            <w:gridSpan w:val="15"/>
            <w:tcBorders>
              <w:top w:val="nil"/>
              <w:left w:val="nil"/>
              <w:bottom w:val="single" w:sz="4" w:space="0" w:color="auto"/>
              <w:right w:val="nil"/>
            </w:tcBorders>
            <w:shd w:val="clear" w:color="000000" w:fill="FFFFFF"/>
            <w:vAlign w:val="center"/>
          </w:tcPr>
          <w:p w:rsidR="00E424D1" w:rsidRDefault="00E424D1" w:rsidP="006576DF">
            <w:pPr>
              <w:widowControl/>
              <w:jc w:val="right"/>
              <w:rPr>
                <w:rFonts w:ascii="宋体" w:hAnsi="宋体" w:cs="宋体"/>
                <w:color w:val="000000"/>
                <w:kern w:val="0"/>
                <w:sz w:val="24"/>
                <w:szCs w:val="24"/>
              </w:rPr>
            </w:pPr>
            <w:r>
              <w:rPr>
                <w:rFonts w:ascii="宋体" w:hAnsi="宋体" w:cs="宋体" w:hint="eastAsia"/>
                <w:color w:val="000000"/>
                <w:kern w:val="0"/>
                <w:sz w:val="24"/>
                <w:szCs w:val="24"/>
              </w:rPr>
              <w:t>单位：万元</w:t>
            </w:r>
          </w:p>
        </w:tc>
      </w:tr>
      <w:tr w:rsidR="00E424D1" w:rsidTr="00E424D1">
        <w:trPr>
          <w:cantSplit/>
          <w:trHeight w:val="167"/>
          <w:tblHeader/>
        </w:trPr>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3647" w:type="dxa"/>
            <w:gridSpan w:val="4"/>
            <w:tcBorders>
              <w:top w:val="single" w:sz="4" w:space="0" w:color="auto"/>
              <w:left w:val="nil"/>
              <w:bottom w:val="nil"/>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所属项目</w:t>
            </w:r>
          </w:p>
        </w:tc>
        <w:tc>
          <w:tcPr>
            <w:tcW w:w="13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政府采购目录序号</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采购物品名称</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产品规格</w:t>
            </w:r>
          </w:p>
        </w:tc>
        <w:tc>
          <w:tcPr>
            <w:tcW w:w="43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w:t>
            </w:r>
          </w:p>
        </w:tc>
        <w:tc>
          <w:tcPr>
            <w:tcW w:w="9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单价(元)</w:t>
            </w:r>
          </w:p>
        </w:tc>
        <w:tc>
          <w:tcPr>
            <w:tcW w:w="5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数量</w:t>
            </w:r>
          </w:p>
        </w:tc>
        <w:tc>
          <w:tcPr>
            <w:tcW w:w="6010" w:type="dxa"/>
            <w:gridSpan w:val="7"/>
            <w:tcBorders>
              <w:top w:val="single" w:sz="4" w:space="0" w:color="auto"/>
              <w:left w:val="nil"/>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 费 来 源</w:t>
            </w:r>
          </w:p>
        </w:tc>
      </w:tr>
      <w:tr w:rsidR="00E424D1" w:rsidTr="00E424D1">
        <w:trPr>
          <w:cantSplit/>
          <w:trHeight w:val="312"/>
          <w:tblHeader/>
        </w:trPr>
        <w:tc>
          <w:tcPr>
            <w:tcW w:w="1508" w:type="dxa"/>
            <w:gridSpan w:val="2"/>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137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53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政府性基金预算拨款安排</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国有资本经营预算拨款安排</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其他来源收入安排</w:t>
            </w:r>
          </w:p>
        </w:tc>
        <w:tc>
          <w:tcPr>
            <w:tcW w:w="10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424D1" w:rsidRDefault="00E424D1" w:rsidP="006576D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高中及其以上教育收费</w:t>
            </w:r>
          </w:p>
        </w:tc>
      </w:tr>
      <w:tr w:rsidR="00E424D1" w:rsidTr="00E424D1">
        <w:trPr>
          <w:cantSplit/>
          <w:trHeight w:val="312"/>
          <w:tblHeader/>
        </w:trPr>
        <w:tc>
          <w:tcPr>
            <w:tcW w:w="1508" w:type="dxa"/>
            <w:gridSpan w:val="2"/>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37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53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r>
      <w:tr w:rsidR="00E424D1" w:rsidTr="00E424D1">
        <w:trPr>
          <w:cantSplit/>
          <w:trHeight w:val="312"/>
          <w:tblHeader/>
        </w:trPr>
        <w:tc>
          <w:tcPr>
            <w:tcW w:w="1508" w:type="dxa"/>
            <w:gridSpan w:val="2"/>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37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53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951"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E424D1" w:rsidRDefault="00E424D1" w:rsidP="006576DF">
            <w:pPr>
              <w:widowControl/>
              <w:jc w:val="left"/>
              <w:rPr>
                <w:rFonts w:ascii="黑体" w:eastAsia="黑体" w:hAnsi="黑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tcPr>
          <w:p w:rsidR="00E424D1" w:rsidRDefault="00E424D1" w:rsidP="006576DF">
            <w:pPr>
              <w:widowControl/>
              <w:jc w:val="left"/>
              <w:rPr>
                <w:rFonts w:ascii="黑体" w:eastAsia="黑体" w:hAnsi="黑体" w:cs="宋体"/>
                <w:b/>
                <w:bCs/>
                <w:color w:val="000000"/>
                <w:kern w:val="0"/>
                <w:szCs w:val="21"/>
              </w:rPr>
            </w:pPr>
          </w:p>
        </w:tc>
      </w:tr>
      <w:tr w:rsidR="00E424D1" w:rsidTr="00E424D1">
        <w:trPr>
          <w:cantSplit/>
          <w:trHeight w:val="312"/>
          <w:tblHeader/>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p>
        </w:tc>
        <w:tc>
          <w:tcPr>
            <w:tcW w:w="1371" w:type="dxa"/>
            <w:tcBorders>
              <w:top w:val="single" w:sz="4" w:space="0" w:color="auto"/>
              <w:left w:val="single" w:sz="4" w:space="0" w:color="auto"/>
              <w:bottom w:val="single" w:sz="4" w:space="0" w:color="000000"/>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p>
        </w:tc>
        <w:tc>
          <w:tcPr>
            <w:tcW w:w="436" w:type="dxa"/>
            <w:tcBorders>
              <w:top w:val="single" w:sz="4" w:space="0" w:color="auto"/>
              <w:left w:val="single" w:sz="4" w:space="0" w:color="auto"/>
              <w:bottom w:val="single" w:sz="4" w:space="0" w:color="000000"/>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p>
        </w:tc>
        <w:tc>
          <w:tcPr>
            <w:tcW w:w="951" w:type="dxa"/>
            <w:tcBorders>
              <w:top w:val="single" w:sz="4" w:space="0" w:color="auto"/>
              <w:left w:val="single" w:sz="4" w:space="0" w:color="auto"/>
              <w:bottom w:val="single" w:sz="4" w:space="0" w:color="000000"/>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p>
        </w:tc>
        <w:tc>
          <w:tcPr>
            <w:tcW w:w="531" w:type="dxa"/>
            <w:tcBorders>
              <w:top w:val="single" w:sz="4" w:space="0" w:color="auto"/>
              <w:left w:val="single" w:sz="4" w:space="0" w:color="auto"/>
              <w:bottom w:val="single" w:sz="4" w:space="0" w:color="000000"/>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p>
        </w:tc>
        <w:tc>
          <w:tcPr>
            <w:tcW w:w="951" w:type="dxa"/>
            <w:tcBorders>
              <w:top w:val="single" w:sz="4" w:space="0" w:color="auto"/>
              <w:left w:val="single" w:sz="4" w:space="0" w:color="auto"/>
              <w:bottom w:val="single" w:sz="4" w:space="0" w:color="000000"/>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1539.32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1539.32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000000"/>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办公设备购置费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激光打印机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HP1108</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1200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15</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办公设备购置费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A020204</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多功能一体机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佳能</w:t>
            </w:r>
            <w:r>
              <w:rPr>
                <w:rFonts w:ascii="宋体" w:hAnsi="宋体" w:cs="宋体"/>
                <w:color w:val="000000"/>
                <w:kern w:val="0"/>
                <w:szCs w:val="21"/>
              </w:rPr>
              <w:t>4752</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9</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办公设备购置费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激光打印机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HP701A</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6500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10</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办公设备购置费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A02081001</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传真通信设备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兄弟</w:t>
            </w:r>
            <w:r>
              <w:rPr>
                <w:rFonts w:ascii="宋体" w:hAnsi="宋体" w:cs="宋体"/>
                <w:color w:val="000000"/>
                <w:kern w:val="0"/>
                <w:szCs w:val="21"/>
              </w:rPr>
              <w:t>2890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1800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5</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0.90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办公设备购置费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A020201</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复印机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施乐</w:t>
            </w:r>
            <w:r>
              <w:rPr>
                <w:rFonts w:ascii="宋体" w:hAnsi="宋体" w:cs="宋体"/>
                <w:color w:val="000000"/>
                <w:kern w:val="0"/>
                <w:szCs w:val="21"/>
              </w:rPr>
              <w:t>2520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10125</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办公设备购置费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台式计算机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联想</w:t>
            </w:r>
            <w:r>
              <w:rPr>
                <w:rFonts w:ascii="宋体" w:hAnsi="宋体" w:cs="宋体"/>
                <w:color w:val="000000"/>
                <w:kern w:val="0"/>
                <w:szCs w:val="21"/>
              </w:rPr>
              <w:t>M6200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4500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lastRenderedPageBreak/>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办公设备购置费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A02010105</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便携式计算机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联想</w:t>
            </w:r>
            <w:r>
              <w:rPr>
                <w:rFonts w:ascii="宋体" w:hAnsi="宋体" w:cs="宋体"/>
                <w:color w:val="000000"/>
                <w:kern w:val="0"/>
                <w:szCs w:val="21"/>
              </w:rPr>
              <w:t>E470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5950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10</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会计考试考场设备更新购置费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A020204</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多功能一体机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惠普</w:t>
            </w:r>
            <w:r>
              <w:rPr>
                <w:rFonts w:ascii="宋体" w:hAnsi="宋体" w:cs="宋体"/>
                <w:color w:val="000000"/>
                <w:kern w:val="0"/>
                <w:szCs w:val="21"/>
              </w:rPr>
              <w:t>HP128</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3000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会计考试考场设备更新购置费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A02010105</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便携式计算机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E470笔记本</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6000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会计考试考场设备更新购置费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台式计算机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联想</w:t>
            </w:r>
            <w:r>
              <w:rPr>
                <w:rFonts w:ascii="宋体" w:hAnsi="宋体" w:cs="宋体"/>
                <w:color w:val="000000"/>
                <w:kern w:val="0"/>
                <w:szCs w:val="21"/>
              </w:rPr>
              <w:t>S710</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4500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50</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差旅电子凭证网上报销项目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A02010599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其他存储设备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存储设备</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670000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roofErr w:type="gramStart"/>
            <w:r>
              <w:rPr>
                <w:rFonts w:ascii="宋体" w:hAnsi="宋体" w:cs="宋体" w:hint="eastAsia"/>
                <w:color w:val="000000"/>
                <w:kern w:val="0"/>
                <w:sz w:val="22"/>
              </w:rPr>
              <w:t>参公</w:t>
            </w:r>
            <w:r>
              <w:rPr>
                <w:rFonts w:ascii="宋体" w:hAnsi="宋体" w:cs="宋体"/>
                <w:color w:val="000000"/>
                <w:kern w:val="0"/>
                <w:sz w:val="22"/>
              </w:rPr>
              <w:t>2户</w:t>
            </w:r>
            <w:proofErr w:type="gramEnd"/>
            <w:r>
              <w:rPr>
                <w:rFonts w:ascii="宋体" w:hAnsi="宋体" w:cs="宋体"/>
                <w:color w:val="000000"/>
                <w:kern w:val="0"/>
                <w:sz w:val="22"/>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2010605</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财政窗口设备购置专项经费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激光打印机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惠普</w:t>
            </w:r>
            <w:r>
              <w:rPr>
                <w:rFonts w:ascii="宋体" w:hAnsi="宋体" w:cs="宋体"/>
                <w:color w:val="000000"/>
                <w:kern w:val="0"/>
                <w:szCs w:val="21"/>
              </w:rPr>
              <w:t>HPM701N</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6000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w:t>
            </w:r>
            <w:proofErr w:type="gramStart"/>
            <w:r>
              <w:rPr>
                <w:rFonts w:ascii="宋体" w:hAnsi="宋体" w:cs="宋体" w:hint="eastAsia"/>
                <w:color w:val="000000"/>
                <w:kern w:val="0"/>
                <w:sz w:val="22"/>
              </w:rPr>
              <w:t>参公</w:t>
            </w:r>
            <w:r>
              <w:rPr>
                <w:rFonts w:ascii="宋体" w:hAnsi="宋体" w:cs="宋体"/>
                <w:color w:val="000000"/>
                <w:kern w:val="0"/>
                <w:sz w:val="22"/>
              </w:rPr>
              <w:t>2户</w:t>
            </w:r>
            <w:proofErr w:type="gramEnd"/>
            <w:r>
              <w:rPr>
                <w:rFonts w:ascii="宋体" w:hAnsi="宋体" w:cs="宋体"/>
                <w:color w:val="000000"/>
                <w:kern w:val="0"/>
                <w:sz w:val="22"/>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2010605</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财政窗口设备购置专项经费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激光打印机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惠普</w:t>
            </w:r>
            <w:r>
              <w:rPr>
                <w:rFonts w:ascii="宋体" w:hAnsi="宋体" w:cs="宋体"/>
                <w:color w:val="000000"/>
                <w:kern w:val="0"/>
                <w:szCs w:val="21"/>
              </w:rPr>
              <w:t>HP1008</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lastRenderedPageBreak/>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线路租费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其他电信和信息传输服务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县区内网主线路</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条</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13800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30.36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线路租费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其他电信和信息传输服务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预算单位财政专网</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条</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2400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350</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线路租费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其他电信和信息传输服务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县区内网备用线路</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条</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15200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15</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线路租费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其他电信和信息传输服务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局属单位财政内网</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条</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12000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7</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lastRenderedPageBreak/>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线路租费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C0302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互联网信息服务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互联网接入服务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161800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16.18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A02010305</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容灾备份设备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容灾备份系统</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650000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其他安全设备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日志分析</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300000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其他安全设备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主机加固</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720000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144.00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其他安全设备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病毒检查网关</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A02010304</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漏洞扫描设备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漏洞扫描</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110000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A0201020799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其他网络接口和适配器</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小型机万兆网卡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15000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lastRenderedPageBreak/>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A02010305</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容灾备份设备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实时备份系统</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160000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A0201020799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其他网络接口和适配器</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核心交换机万兆网卡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30000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入侵检测设备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入侵检测</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90000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A02010301</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防火墙</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万兆防火墙</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210000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A02010599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其他存储设备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存储</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1600000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A0201021099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其他网络检测设备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流量分析</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300000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其他计算机设备及软件</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系统等级保护</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900000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lastRenderedPageBreak/>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A02010399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其他安全设备</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互联网接口检测工具</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52000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A0201020799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其他网络接口和适配器</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x86服务器万兆网卡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16</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A02010899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其他计算机软件</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网站</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50000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3</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网络安全及软件购置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A0201020799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其他网络接口和适配器</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核心交换机万兆网卡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C020699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其他运行维护服务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技术支持服务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600000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C020601</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基础环境运维服务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proofErr w:type="gramStart"/>
            <w:r>
              <w:rPr>
                <w:rFonts w:ascii="宋体" w:hAnsi="宋体" w:cs="宋体" w:hint="eastAsia"/>
                <w:color w:val="000000"/>
                <w:kern w:val="0"/>
                <w:szCs w:val="21"/>
              </w:rPr>
              <w:t>机房维保</w:t>
            </w:r>
            <w:proofErr w:type="gramEnd"/>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80000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lastRenderedPageBreak/>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C020602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硬件运维服务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proofErr w:type="gramStart"/>
            <w:r>
              <w:rPr>
                <w:rFonts w:ascii="宋体" w:hAnsi="宋体" w:cs="宋体" w:hint="eastAsia"/>
                <w:color w:val="000000"/>
                <w:kern w:val="0"/>
                <w:szCs w:val="21"/>
              </w:rPr>
              <w:t>小型机维保服务</w:t>
            </w:r>
            <w:proofErr w:type="gramEnd"/>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150000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C020602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硬件运维服务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proofErr w:type="gramStart"/>
            <w:r>
              <w:rPr>
                <w:rFonts w:ascii="宋体" w:hAnsi="宋体" w:cs="宋体" w:hint="eastAsia"/>
                <w:color w:val="000000"/>
                <w:kern w:val="0"/>
                <w:szCs w:val="21"/>
              </w:rPr>
              <w:t>存储维保服务</w:t>
            </w:r>
            <w:proofErr w:type="gramEnd"/>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C020603</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软件运维服务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综合管理平台运维服务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1200000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C0299</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其他信息技术服务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舆情监控服务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80000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C020603</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软件运维服务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proofErr w:type="gramStart"/>
            <w:r>
              <w:rPr>
                <w:rFonts w:ascii="宋体" w:hAnsi="宋体" w:cs="宋体" w:hint="eastAsia"/>
                <w:color w:val="000000"/>
                <w:kern w:val="0"/>
                <w:szCs w:val="21"/>
              </w:rPr>
              <w:t>数据库维保服务</w:t>
            </w:r>
            <w:proofErr w:type="gramEnd"/>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80000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C020603</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软件运维服务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会计核算软件服务</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450000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金</w:t>
            </w:r>
            <w:proofErr w:type="gramStart"/>
            <w:r>
              <w:rPr>
                <w:rFonts w:ascii="宋体" w:hAnsi="宋体" w:cs="宋体" w:hint="eastAsia"/>
                <w:color w:val="000000"/>
                <w:kern w:val="0"/>
                <w:sz w:val="22"/>
              </w:rPr>
              <w:t>财工程</w:t>
            </w:r>
            <w:proofErr w:type="gramEnd"/>
            <w:r>
              <w:rPr>
                <w:rFonts w:ascii="宋体" w:hAnsi="宋体" w:cs="宋体" w:hint="eastAsia"/>
                <w:color w:val="000000"/>
                <w:kern w:val="0"/>
                <w:sz w:val="22"/>
              </w:rPr>
              <w:t>系统运维费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C020203</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软件集成实施服务</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备份</w:t>
            </w:r>
            <w:proofErr w:type="gramStart"/>
            <w:r>
              <w:rPr>
                <w:rFonts w:ascii="宋体" w:hAnsi="宋体" w:cs="宋体" w:hint="eastAsia"/>
                <w:color w:val="000000"/>
                <w:kern w:val="0"/>
                <w:szCs w:val="21"/>
              </w:rPr>
              <w:t>软件维保服务</w:t>
            </w:r>
            <w:proofErr w:type="gramEnd"/>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项</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50000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lastRenderedPageBreak/>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财政预算联网监督系统尾款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A0201080101</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操作系统</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hint="eastAsia"/>
                <w:color w:val="000000"/>
                <w:kern w:val="0"/>
                <w:szCs w:val="21"/>
              </w:rPr>
              <w:t>国产操作系统</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10000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6</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唐山市财政局（全额事业</w:t>
            </w:r>
            <w:r>
              <w:rPr>
                <w:rFonts w:ascii="宋体" w:hAnsi="宋体" w:cs="宋体"/>
                <w:color w:val="000000"/>
                <w:kern w:val="0"/>
                <w:sz w:val="22"/>
              </w:rPr>
              <w:t>5户）</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2010607</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财政预算联网监督系统尾款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专项项目</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A0201080102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数据库管理系统</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oracle数据库</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套</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362900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72.58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72.58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r w:rsidR="00E424D1" w:rsidTr="00E424D1">
        <w:trPr>
          <w:cantSplit/>
          <w:trHeight w:val="312"/>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唐山市财政投资评审中心</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2010699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评审电脑购置费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台式计算机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I3,4G内存1T</w:t>
            </w:r>
            <w:proofErr w:type="gramStart"/>
            <w:r>
              <w:rPr>
                <w:rFonts w:ascii="宋体" w:hAnsi="宋体" w:cs="宋体"/>
                <w:color w:val="000000"/>
                <w:kern w:val="0"/>
                <w:szCs w:val="21"/>
              </w:rPr>
              <w:t>硬显卡</w:t>
            </w:r>
            <w:proofErr w:type="gramEnd"/>
            <w:r>
              <w:rPr>
                <w:rFonts w:ascii="宋体" w:hAnsi="宋体" w:cs="宋体"/>
                <w:color w:val="000000"/>
                <w:kern w:val="0"/>
                <w:szCs w:val="21"/>
              </w:rPr>
              <w:t>，20寸显示器</w:t>
            </w:r>
          </w:p>
        </w:tc>
        <w:tc>
          <w:tcPr>
            <w:tcW w:w="436"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 w:val="22"/>
              </w:rPr>
            </w:pPr>
            <w:r>
              <w:rPr>
                <w:rFonts w:ascii="宋体" w:hAnsi="宋体" w:cs="宋体" w:hint="eastAsia"/>
                <w:color w:val="000000"/>
                <w:kern w:val="0"/>
                <w:sz w:val="22"/>
              </w:rPr>
              <w:t>台</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4500</w:t>
            </w:r>
          </w:p>
        </w:tc>
        <w:tc>
          <w:tcPr>
            <w:tcW w:w="53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left"/>
              <w:rPr>
                <w:rFonts w:ascii="宋体" w:hAnsi="宋体" w:cs="宋体"/>
                <w:color w:val="000000"/>
                <w:kern w:val="0"/>
                <w:szCs w:val="21"/>
              </w:rPr>
            </w:pPr>
            <w:r>
              <w:rPr>
                <w:rFonts w:ascii="宋体" w:hAnsi="宋体" w:cs="宋体"/>
                <w:color w:val="000000"/>
                <w:kern w:val="0"/>
                <w:szCs w:val="21"/>
              </w:rPr>
              <w:t>12</w:t>
            </w:r>
          </w:p>
        </w:tc>
        <w:tc>
          <w:tcPr>
            <w:tcW w:w="951"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r>
              <w:rPr>
                <w:rFonts w:ascii="宋体" w:hAnsi="宋体" w:cs="宋体"/>
                <w:color w:val="000000"/>
                <w:kern w:val="0"/>
                <w:szCs w:val="21"/>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24D1" w:rsidRDefault="00E424D1" w:rsidP="006576DF">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shd w:val="clear" w:color="auto" w:fill="auto"/>
            <w:vAlign w:val="center"/>
          </w:tcPr>
          <w:p w:rsidR="00E424D1" w:rsidRDefault="00E424D1" w:rsidP="006576DF">
            <w:pPr>
              <w:widowControl/>
              <w:jc w:val="right"/>
              <w:rPr>
                <w:rFonts w:ascii="宋体" w:hAnsi="宋体" w:cs="宋体"/>
                <w:color w:val="000000"/>
                <w:kern w:val="0"/>
                <w:szCs w:val="21"/>
              </w:rPr>
            </w:pPr>
          </w:p>
        </w:tc>
      </w:tr>
    </w:tbl>
    <w:p w:rsidR="00E424D1" w:rsidRDefault="00E424D1" w:rsidP="00E424D1">
      <w:pPr>
        <w:spacing w:line="0" w:lineRule="atLeast"/>
      </w:pPr>
    </w:p>
    <w:p w:rsidR="00E424D1" w:rsidRDefault="00E424D1" w:rsidP="00E424D1">
      <w:pPr>
        <w:jc w:val="left"/>
        <w:rPr>
          <w:rFonts w:ascii="仿宋" w:eastAsia="仿宋" w:hAnsi="仿宋"/>
          <w:color w:val="000000"/>
          <w:sz w:val="28"/>
        </w:rPr>
        <w:sectPr w:rsidR="00E424D1">
          <w:headerReference w:type="default" r:id="rId8"/>
          <w:pgSz w:w="16838" w:h="11906" w:orient="landscape"/>
          <w:pgMar w:top="1800" w:right="1440" w:bottom="1800" w:left="1440" w:header="851" w:footer="992" w:gutter="0"/>
          <w:cols w:space="425"/>
          <w:docGrid w:type="lines" w:linePitch="312"/>
        </w:sectPr>
      </w:pPr>
    </w:p>
    <w:p w:rsidR="00DE67E1"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lastRenderedPageBreak/>
        <w:t>七</w:t>
      </w:r>
      <w:r w:rsidR="00AF4125">
        <w:rPr>
          <w:rFonts w:ascii="黑体" w:eastAsia="黑体" w:hAnsi="黑体" w:hint="eastAsia"/>
          <w:sz w:val="32"/>
          <w:szCs w:val="32"/>
        </w:rPr>
        <w:t>、国有资产信息</w:t>
      </w:r>
    </w:p>
    <w:p w:rsidR="00BD7EEF" w:rsidRPr="00CA33A3" w:rsidRDefault="00BD7EEF" w:rsidP="00984906">
      <w:pPr>
        <w:spacing w:afterLines="100" w:after="312"/>
        <w:ind w:firstLine="629"/>
        <w:rPr>
          <w:rFonts w:ascii="仿宋" w:eastAsia="仿宋" w:hAnsi="仿宋" w:cs="仿宋_GB2312"/>
          <w:sz w:val="32"/>
          <w:szCs w:val="32"/>
        </w:rPr>
      </w:pPr>
      <w:r w:rsidRPr="00CA33A3">
        <w:rPr>
          <w:rFonts w:ascii="仿宋" w:eastAsia="仿宋" w:hAnsi="仿宋" w:hint="eastAsia"/>
          <w:sz w:val="32"/>
          <w:szCs w:val="32"/>
        </w:rPr>
        <w:t>1．截至201</w:t>
      </w:r>
      <w:r w:rsidR="00C21375">
        <w:rPr>
          <w:rFonts w:ascii="仿宋" w:eastAsia="仿宋" w:hAnsi="仿宋" w:hint="eastAsia"/>
          <w:sz w:val="32"/>
          <w:szCs w:val="32"/>
        </w:rPr>
        <w:t>8</w:t>
      </w:r>
      <w:r w:rsidRPr="00CA33A3">
        <w:rPr>
          <w:rFonts w:ascii="仿宋" w:eastAsia="仿宋" w:hAnsi="仿宋" w:hint="eastAsia"/>
          <w:sz w:val="32"/>
          <w:szCs w:val="32"/>
        </w:rPr>
        <w:t>年12月31日，部门固定资产总额为</w:t>
      </w:r>
      <w:r w:rsidR="00863433">
        <w:rPr>
          <w:rFonts w:ascii="仿宋" w:eastAsia="仿宋" w:hAnsi="仿宋" w:hint="eastAsia"/>
          <w:sz w:val="32"/>
          <w:szCs w:val="32"/>
        </w:rPr>
        <w:t>5</w:t>
      </w:r>
      <w:r w:rsidR="00C21375">
        <w:rPr>
          <w:rFonts w:ascii="仿宋" w:eastAsia="仿宋" w:hAnsi="仿宋" w:hint="eastAsia"/>
          <w:sz w:val="32"/>
          <w:szCs w:val="32"/>
        </w:rPr>
        <w:t>951.21</w:t>
      </w:r>
      <w:r w:rsidRPr="00CA33A3">
        <w:rPr>
          <w:rFonts w:ascii="仿宋" w:eastAsia="仿宋" w:hAnsi="仿宋" w:hint="eastAsia"/>
          <w:sz w:val="32"/>
          <w:szCs w:val="32"/>
        </w:rPr>
        <w:t>万元（具体情况见下表）。</w:t>
      </w:r>
    </w:p>
    <w:tbl>
      <w:tblPr>
        <w:tblW w:w="10321" w:type="dxa"/>
        <w:tblInd w:w="1682" w:type="dxa"/>
        <w:tblLook w:val="04A0" w:firstRow="1" w:lastRow="0" w:firstColumn="1" w:lastColumn="0" w:noHBand="0" w:noVBand="1"/>
      </w:tblPr>
      <w:tblGrid>
        <w:gridCol w:w="7215"/>
        <w:gridCol w:w="992"/>
        <w:gridCol w:w="2114"/>
      </w:tblGrid>
      <w:tr w:rsidR="00984906" w:rsidRPr="00984906" w:rsidTr="00984906">
        <w:trPr>
          <w:trHeight w:val="540"/>
        </w:trPr>
        <w:tc>
          <w:tcPr>
            <w:tcW w:w="10321" w:type="dxa"/>
            <w:gridSpan w:val="3"/>
            <w:tcBorders>
              <w:top w:val="nil"/>
              <w:left w:val="nil"/>
              <w:bottom w:val="nil"/>
              <w:right w:val="nil"/>
            </w:tcBorders>
            <w:shd w:val="clear" w:color="auto" w:fill="auto"/>
            <w:noWrap/>
            <w:vAlign w:val="center"/>
            <w:hideMark/>
          </w:tcPr>
          <w:p w:rsidR="00984906" w:rsidRPr="00984906" w:rsidRDefault="00984906" w:rsidP="00984906">
            <w:pPr>
              <w:widowControl/>
              <w:jc w:val="center"/>
              <w:rPr>
                <w:rFonts w:ascii="仿宋" w:eastAsia="仿宋" w:hAnsi="仿宋" w:cs="宋体"/>
                <w:b/>
                <w:bCs/>
                <w:color w:val="000000"/>
                <w:kern w:val="0"/>
                <w:sz w:val="32"/>
                <w:szCs w:val="32"/>
              </w:rPr>
            </w:pPr>
            <w:r w:rsidRPr="00984906">
              <w:rPr>
                <w:rFonts w:ascii="仿宋" w:eastAsia="仿宋" w:hAnsi="仿宋" w:cs="宋体" w:hint="eastAsia"/>
                <w:b/>
                <w:bCs/>
                <w:color w:val="000000"/>
                <w:kern w:val="0"/>
                <w:sz w:val="32"/>
                <w:szCs w:val="32"/>
              </w:rPr>
              <w:t>唐山市财政局部门固定资产占用情况表</w:t>
            </w:r>
          </w:p>
        </w:tc>
      </w:tr>
      <w:tr w:rsidR="00984906" w:rsidRPr="00984906" w:rsidTr="00984906">
        <w:trPr>
          <w:trHeight w:val="600"/>
        </w:trPr>
        <w:tc>
          <w:tcPr>
            <w:tcW w:w="10321" w:type="dxa"/>
            <w:gridSpan w:val="3"/>
            <w:tcBorders>
              <w:top w:val="nil"/>
              <w:left w:val="nil"/>
              <w:bottom w:val="single" w:sz="8" w:space="0" w:color="000000"/>
              <w:right w:val="nil"/>
            </w:tcBorders>
            <w:shd w:val="clear" w:color="auto" w:fill="auto"/>
            <w:noWrap/>
            <w:vAlign w:val="bottom"/>
            <w:hideMark/>
          </w:tcPr>
          <w:p w:rsidR="00984906" w:rsidRPr="00984906" w:rsidRDefault="001173C4" w:rsidP="00863433">
            <w:pPr>
              <w:widowControl/>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截止</w:t>
            </w:r>
            <w:r w:rsidR="00984906" w:rsidRPr="00984906">
              <w:rPr>
                <w:rFonts w:ascii="仿宋" w:eastAsia="仿宋" w:hAnsi="仿宋" w:cs="宋体" w:hint="eastAsia"/>
                <w:color w:val="000000"/>
                <w:kern w:val="0"/>
                <w:sz w:val="28"/>
                <w:szCs w:val="28"/>
              </w:rPr>
              <w:t>时间：201</w:t>
            </w:r>
            <w:r w:rsidR="00C21375">
              <w:rPr>
                <w:rFonts w:ascii="仿宋" w:eastAsia="仿宋" w:hAnsi="仿宋" w:cs="宋体" w:hint="eastAsia"/>
                <w:color w:val="000000"/>
                <w:kern w:val="0"/>
                <w:sz w:val="28"/>
                <w:szCs w:val="28"/>
              </w:rPr>
              <w:t>8</w:t>
            </w:r>
            <w:r w:rsidR="00984906" w:rsidRPr="00984906">
              <w:rPr>
                <w:rFonts w:ascii="仿宋" w:eastAsia="仿宋" w:hAnsi="仿宋" w:cs="宋体" w:hint="eastAsia"/>
                <w:color w:val="000000"/>
                <w:kern w:val="0"/>
                <w:sz w:val="28"/>
                <w:szCs w:val="28"/>
              </w:rPr>
              <w:t>年12月31日</w:t>
            </w:r>
          </w:p>
        </w:tc>
      </w:tr>
      <w:tr w:rsidR="00984906" w:rsidRPr="00984906" w:rsidTr="00451084">
        <w:trPr>
          <w:trHeight w:val="624"/>
        </w:trPr>
        <w:tc>
          <w:tcPr>
            <w:tcW w:w="72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proofErr w:type="gramStart"/>
            <w:r w:rsidRPr="00984906">
              <w:rPr>
                <w:rFonts w:ascii="仿宋" w:eastAsia="仿宋" w:hAnsi="仿宋" w:cs="宋体" w:hint="eastAsia"/>
                <w:color w:val="000000"/>
                <w:kern w:val="0"/>
                <w:sz w:val="32"/>
                <w:szCs w:val="32"/>
              </w:rPr>
              <w:t xml:space="preserve">项　　</w:t>
            </w:r>
            <w:proofErr w:type="gramEnd"/>
            <w:r w:rsidRPr="00984906">
              <w:rPr>
                <w:rFonts w:ascii="仿宋" w:eastAsia="仿宋" w:hAnsi="仿宋" w:cs="宋体" w:hint="eastAsia"/>
                <w:color w:val="000000"/>
                <w:kern w:val="0"/>
                <w:sz w:val="32"/>
                <w:szCs w:val="32"/>
              </w:rPr>
              <w:t>目</w:t>
            </w:r>
          </w:p>
        </w:tc>
        <w:tc>
          <w:tcPr>
            <w:tcW w:w="9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数量</w:t>
            </w:r>
          </w:p>
        </w:tc>
        <w:tc>
          <w:tcPr>
            <w:tcW w:w="211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金额（万元）</w:t>
            </w:r>
          </w:p>
        </w:tc>
      </w:tr>
      <w:tr w:rsidR="00984906" w:rsidRPr="00984906" w:rsidTr="00451084">
        <w:trPr>
          <w:trHeight w:val="624"/>
        </w:trPr>
        <w:tc>
          <w:tcPr>
            <w:tcW w:w="7215"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992"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2114"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资产总额</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863433" w:rsidP="00984906">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sidR="00C21375">
              <w:rPr>
                <w:rFonts w:ascii="仿宋" w:eastAsia="仿宋" w:hAnsi="仿宋" w:cs="宋体" w:hint="eastAsia"/>
                <w:color w:val="000000"/>
                <w:kern w:val="0"/>
                <w:sz w:val="32"/>
                <w:szCs w:val="32"/>
              </w:rPr>
              <w:t>951.21</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一、房屋（平方米）</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其中：办公用房</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二、汽车（台、辆）</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C21375">
            <w:pPr>
              <w:widowControl/>
              <w:ind w:right="320"/>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1</w:t>
            </w:r>
            <w:r w:rsidR="00C21375">
              <w:rPr>
                <w:rFonts w:ascii="仿宋" w:eastAsia="仿宋" w:hAnsi="仿宋" w:cs="宋体" w:hint="eastAsia"/>
                <w:color w:val="000000"/>
                <w:kern w:val="0"/>
                <w:sz w:val="32"/>
                <w:szCs w:val="32"/>
              </w:rPr>
              <w:t>3</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C21375" w:rsidP="00984906">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285.98</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三、单价在20万元以上的设备（台、套…）</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四、其他固定资产</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C21375" w:rsidP="00984906">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5665.23</w:t>
            </w:r>
          </w:p>
        </w:tc>
      </w:tr>
    </w:tbl>
    <w:p w:rsidR="004267B8" w:rsidRDefault="004267B8" w:rsidP="005D1003">
      <w:pPr>
        <w:spacing w:beforeLines="50" w:before="156" w:line="360" w:lineRule="auto"/>
        <w:ind w:firstLineChars="200" w:firstLine="640"/>
        <w:rPr>
          <w:rFonts w:ascii="仿宋" w:eastAsia="仿宋" w:hAnsi="仿宋"/>
          <w:sz w:val="32"/>
          <w:szCs w:val="32"/>
        </w:rPr>
      </w:pPr>
    </w:p>
    <w:p w:rsidR="00DE67E1" w:rsidRDefault="00CF5691" w:rsidP="005D1003">
      <w:pPr>
        <w:spacing w:beforeLines="50" w:before="156" w:line="360" w:lineRule="auto"/>
        <w:ind w:firstLineChars="200" w:firstLine="640"/>
        <w:rPr>
          <w:rFonts w:ascii="仿宋_GB2312" w:eastAsia="仿宋_GB2312" w:hAnsi="仿宋"/>
          <w:sz w:val="32"/>
          <w:szCs w:val="32"/>
        </w:rPr>
      </w:pPr>
      <w:r w:rsidRPr="00CA33A3">
        <w:rPr>
          <w:rFonts w:ascii="仿宋" w:eastAsia="仿宋" w:hAnsi="仿宋" w:hint="eastAsia"/>
          <w:sz w:val="32"/>
          <w:szCs w:val="32"/>
        </w:rPr>
        <w:lastRenderedPageBreak/>
        <w:t>2</w:t>
      </w:r>
      <w:r w:rsidR="00DE67E1" w:rsidRPr="00CA33A3">
        <w:rPr>
          <w:rFonts w:ascii="仿宋" w:eastAsia="仿宋" w:hAnsi="仿宋" w:hint="eastAsia"/>
          <w:sz w:val="32"/>
          <w:szCs w:val="32"/>
        </w:rPr>
        <w:t>．</w:t>
      </w:r>
      <w:r w:rsidRPr="00CA33A3">
        <w:rPr>
          <w:rFonts w:ascii="仿宋" w:eastAsia="仿宋" w:hAnsi="仿宋" w:hint="eastAsia"/>
          <w:sz w:val="32"/>
          <w:szCs w:val="32"/>
        </w:rPr>
        <w:t>201</w:t>
      </w:r>
      <w:r w:rsidR="000D6786">
        <w:rPr>
          <w:rFonts w:ascii="仿宋" w:eastAsia="仿宋" w:hAnsi="仿宋" w:hint="eastAsia"/>
          <w:sz w:val="32"/>
          <w:szCs w:val="32"/>
        </w:rPr>
        <w:t>9</w:t>
      </w:r>
      <w:r w:rsidRPr="00CA33A3">
        <w:rPr>
          <w:rFonts w:ascii="仿宋" w:eastAsia="仿宋" w:hAnsi="仿宋" w:hint="eastAsia"/>
          <w:sz w:val="32"/>
          <w:szCs w:val="32"/>
        </w:rPr>
        <w:t>年，</w:t>
      </w:r>
      <w:r w:rsidR="00BF390C" w:rsidRPr="00CA33A3">
        <w:rPr>
          <w:rFonts w:ascii="仿宋" w:eastAsia="仿宋" w:hAnsi="仿宋" w:hint="eastAsia"/>
          <w:sz w:val="32"/>
          <w:szCs w:val="32"/>
        </w:rPr>
        <w:t>部门</w:t>
      </w:r>
      <w:r w:rsidRPr="00CA33A3">
        <w:rPr>
          <w:rFonts w:ascii="仿宋" w:eastAsia="仿宋" w:hAnsi="仿宋" w:hint="eastAsia"/>
          <w:sz w:val="32"/>
          <w:szCs w:val="32"/>
        </w:rPr>
        <w:t>拟购置的</w:t>
      </w:r>
      <w:r w:rsidR="00033CAC" w:rsidRPr="00CA33A3">
        <w:rPr>
          <w:rFonts w:ascii="仿宋" w:eastAsia="仿宋" w:hAnsi="仿宋" w:hint="eastAsia"/>
          <w:sz w:val="32"/>
          <w:szCs w:val="32"/>
        </w:rPr>
        <w:t>固定</w:t>
      </w:r>
      <w:r w:rsidRPr="00CA33A3">
        <w:rPr>
          <w:rFonts w:ascii="仿宋" w:eastAsia="仿宋" w:hAnsi="仿宋" w:hint="eastAsia"/>
          <w:sz w:val="32"/>
          <w:szCs w:val="32"/>
        </w:rPr>
        <w:t>资产总额为</w:t>
      </w:r>
      <w:r w:rsidR="000D6786">
        <w:rPr>
          <w:rFonts w:ascii="仿宋" w:eastAsia="仿宋" w:hAnsi="仿宋" w:hint="eastAsia"/>
          <w:sz w:val="32"/>
          <w:szCs w:val="32"/>
        </w:rPr>
        <w:t>61.4</w:t>
      </w:r>
      <w:r w:rsidR="00033CAC" w:rsidRPr="00CA33A3">
        <w:rPr>
          <w:rFonts w:ascii="仿宋" w:eastAsia="仿宋" w:hAnsi="仿宋" w:hint="eastAsia"/>
          <w:sz w:val="32"/>
          <w:szCs w:val="32"/>
        </w:rPr>
        <w:t>万元，其中：</w:t>
      </w:r>
      <w:r w:rsidR="001835FA" w:rsidRPr="00CA33A3">
        <w:rPr>
          <w:rFonts w:ascii="仿宋" w:eastAsia="仿宋" w:hAnsi="仿宋" w:hint="eastAsia"/>
          <w:sz w:val="32"/>
          <w:szCs w:val="32"/>
        </w:rPr>
        <w:t>更新购置办公所需</w:t>
      </w:r>
      <w:r w:rsidR="0093476B" w:rsidRPr="00CA33A3">
        <w:rPr>
          <w:rFonts w:ascii="仿宋" w:eastAsia="仿宋" w:hAnsi="仿宋" w:hint="eastAsia"/>
          <w:sz w:val="32"/>
          <w:szCs w:val="32"/>
        </w:rPr>
        <w:t>计算机、一体机、打印机、空调等办公设备</w:t>
      </w:r>
      <w:r w:rsidR="002078E1">
        <w:rPr>
          <w:rFonts w:ascii="仿宋" w:eastAsia="仿宋" w:hAnsi="仿宋" w:hint="eastAsia"/>
          <w:sz w:val="32"/>
          <w:szCs w:val="32"/>
        </w:rPr>
        <w:t>3</w:t>
      </w:r>
      <w:r w:rsidR="000D6786">
        <w:rPr>
          <w:rFonts w:ascii="仿宋" w:eastAsia="仿宋" w:hAnsi="仿宋" w:hint="eastAsia"/>
          <w:sz w:val="32"/>
          <w:szCs w:val="32"/>
        </w:rPr>
        <w:t>7.4</w:t>
      </w:r>
      <w:r w:rsidR="00182C3E" w:rsidRPr="00CA33A3">
        <w:rPr>
          <w:rFonts w:ascii="仿宋" w:eastAsia="仿宋" w:hAnsi="仿宋" w:hint="eastAsia"/>
          <w:sz w:val="32"/>
          <w:szCs w:val="32"/>
        </w:rPr>
        <w:t>万元</w:t>
      </w:r>
      <w:r w:rsidR="0093476B" w:rsidRPr="00CA33A3">
        <w:rPr>
          <w:rFonts w:ascii="仿宋" w:eastAsia="仿宋" w:hAnsi="仿宋" w:hint="eastAsia"/>
          <w:sz w:val="32"/>
          <w:szCs w:val="32"/>
        </w:rPr>
        <w:t>，</w:t>
      </w:r>
      <w:r w:rsidR="001835FA" w:rsidRPr="00CA33A3">
        <w:rPr>
          <w:rFonts w:ascii="仿宋" w:eastAsia="仿宋" w:hAnsi="仿宋" w:cs="宋体" w:hint="eastAsia"/>
          <w:color w:val="000000"/>
          <w:kern w:val="0"/>
          <w:sz w:val="32"/>
          <w:szCs w:val="32"/>
        </w:rPr>
        <w:t>更新购置会计考试考场设备</w:t>
      </w:r>
      <w:r w:rsidR="000D6786">
        <w:rPr>
          <w:rFonts w:ascii="仿宋" w:eastAsia="仿宋" w:hAnsi="仿宋" w:cs="宋体" w:hint="eastAsia"/>
          <w:color w:val="000000"/>
          <w:kern w:val="0"/>
          <w:sz w:val="32"/>
          <w:szCs w:val="32"/>
        </w:rPr>
        <w:t>24万元</w:t>
      </w:r>
      <w:r w:rsidR="001835FA" w:rsidRPr="00CA33A3">
        <w:rPr>
          <w:rFonts w:ascii="仿宋" w:eastAsia="仿宋" w:hAnsi="仿宋" w:cs="宋体" w:hint="eastAsia"/>
          <w:color w:val="000000"/>
          <w:kern w:val="0"/>
          <w:sz w:val="32"/>
          <w:szCs w:val="32"/>
        </w:rPr>
        <w:t>。</w:t>
      </w:r>
      <w:r w:rsidR="007A3BD1" w:rsidRPr="00CA33A3">
        <w:rPr>
          <w:rFonts w:ascii="仿宋" w:eastAsia="仿宋" w:hAnsi="仿宋" w:cs="宋体" w:hint="eastAsia"/>
          <w:color w:val="000000"/>
          <w:kern w:val="0"/>
          <w:sz w:val="32"/>
          <w:szCs w:val="32"/>
        </w:rPr>
        <w:t>以上</w:t>
      </w:r>
      <w:r w:rsidR="007A3BD1" w:rsidRPr="00CA33A3">
        <w:rPr>
          <w:rFonts w:ascii="仿宋" w:eastAsia="仿宋" w:hAnsi="仿宋" w:hint="eastAsia"/>
          <w:sz w:val="32"/>
          <w:szCs w:val="32"/>
        </w:rPr>
        <w:t>固定资产为其他固定资产，均是20万元以下的设备，已列入201</w:t>
      </w:r>
      <w:r w:rsidR="000D6786">
        <w:rPr>
          <w:rFonts w:ascii="仿宋" w:eastAsia="仿宋" w:hAnsi="仿宋" w:hint="eastAsia"/>
          <w:sz w:val="32"/>
          <w:szCs w:val="32"/>
        </w:rPr>
        <w:t>9</w:t>
      </w:r>
      <w:r w:rsidR="007A3BD1" w:rsidRPr="00CA33A3">
        <w:rPr>
          <w:rFonts w:ascii="仿宋" w:eastAsia="仿宋" w:hAnsi="仿宋" w:hint="eastAsia"/>
          <w:sz w:val="32"/>
          <w:szCs w:val="32"/>
        </w:rPr>
        <w:t>年政府采购预算</w:t>
      </w:r>
      <w:r w:rsidR="006372FB">
        <w:rPr>
          <w:rFonts w:ascii="仿宋" w:eastAsia="仿宋" w:hAnsi="仿宋" w:hint="eastAsia"/>
          <w:sz w:val="32"/>
          <w:szCs w:val="32"/>
        </w:rPr>
        <w:t>。</w:t>
      </w:r>
    </w:p>
    <w:p w:rsidR="00AF4125" w:rsidRPr="00DE67E1"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DE67E1" w:rsidRPr="00DE67E1">
        <w:rPr>
          <w:rFonts w:ascii="黑体" w:eastAsia="黑体" w:hAnsi="黑体" w:hint="eastAsia"/>
          <w:sz w:val="32"/>
          <w:szCs w:val="32"/>
        </w:rPr>
        <w:t>、</w:t>
      </w:r>
      <w:r w:rsidR="00AF4125">
        <w:rPr>
          <w:rFonts w:ascii="黑体" w:eastAsia="黑体" w:hAnsi="黑体" w:hint="eastAsia"/>
          <w:sz w:val="32"/>
          <w:szCs w:val="32"/>
        </w:rPr>
        <w:t>名词解释</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t>1</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基本支出：是指为保障机构正常运转，完成日常工作任务而发生的人员支出和公用支出。</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t>2</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项目支出：指在基本支出之外为完成特定行政任务</w:t>
      </w:r>
      <w:r w:rsidR="00AF4125" w:rsidRPr="00CA33A3">
        <w:rPr>
          <w:rFonts w:ascii="仿宋" w:eastAsia="仿宋" w:hAnsi="仿宋" w:hint="eastAsia"/>
          <w:sz w:val="32"/>
          <w:szCs w:val="32"/>
        </w:rPr>
        <w:t>和事业发展目标所发生的支出。</w:t>
      </w:r>
    </w:p>
    <w:p w:rsidR="008A7592" w:rsidRDefault="00CB5960" w:rsidP="005D1003">
      <w:pPr>
        <w:spacing w:line="360" w:lineRule="auto"/>
        <w:ind w:firstLineChars="200" w:firstLine="640"/>
        <w:rPr>
          <w:rFonts w:ascii="仿宋_GB2312" w:eastAsia="仿宋_GB2312" w:hAnsi="仿宋_GB2312" w:cs="仿宋_GB2312"/>
          <w:sz w:val="32"/>
          <w:szCs w:val="32"/>
        </w:rPr>
      </w:pPr>
      <w:r w:rsidRPr="00CA33A3">
        <w:rPr>
          <w:rFonts w:ascii="仿宋" w:eastAsia="仿宋" w:hAnsi="仿宋" w:cs="仿宋_GB2312" w:hint="eastAsia"/>
          <w:sz w:val="32"/>
          <w:szCs w:val="32"/>
        </w:rPr>
        <w:t>3</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6E58DC" w:rsidRPr="00674417"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九</w:t>
      </w:r>
      <w:r w:rsidR="00AF4125" w:rsidRPr="00674417">
        <w:rPr>
          <w:rFonts w:ascii="黑体" w:eastAsia="黑体" w:hAnsi="黑体" w:hint="eastAsia"/>
          <w:sz w:val="32"/>
          <w:szCs w:val="32"/>
        </w:rPr>
        <w:t>、其他需要说明的事项</w:t>
      </w:r>
    </w:p>
    <w:p w:rsidR="00AF4125" w:rsidRPr="00CA33A3" w:rsidRDefault="00DE67E1" w:rsidP="005D1003">
      <w:pPr>
        <w:spacing w:line="360" w:lineRule="auto"/>
        <w:ind w:firstLineChars="200" w:firstLine="640"/>
        <w:jc w:val="left"/>
        <w:rPr>
          <w:rFonts w:ascii="仿宋" w:eastAsia="仿宋" w:hAnsi="仿宋"/>
          <w:sz w:val="32"/>
          <w:szCs w:val="32"/>
        </w:rPr>
      </w:pPr>
      <w:r w:rsidRPr="00CA33A3">
        <w:rPr>
          <w:rFonts w:ascii="仿宋" w:eastAsia="仿宋" w:hAnsi="仿宋" w:hint="eastAsia"/>
          <w:sz w:val="32"/>
          <w:szCs w:val="32"/>
        </w:rPr>
        <w:t>1．</w:t>
      </w:r>
      <w:r w:rsidR="00AF4125" w:rsidRPr="00CA33A3">
        <w:rPr>
          <w:rFonts w:ascii="仿宋" w:eastAsia="仿宋" w:hAnsi="仿宋" w:hint="eastAsia"/>
          <w:sz w:val="32"/>
          <w:szCs w:val="32"/>
        </w:rPr>
        <w:t>201</w:t>
      </w:r>
      <w:r w:rsidR="00B01206">
        <w:rPr>
          <w:rFonts w:ascii="仿宋" w:eastAsia="仿宋" w:hAnsi="仿宋" w:hint="eastAsia"/>
          <w:sz w:val="32"/>
          <w:szCs w:val="32"/>
        </w:rPr>
        <w:t>9</w:t>
      </w:r>
      <w:r w:rsidR="00AF4125" w:rsidRPr="00CA33A3">
        <w:rPr>
          <w:rFonts w:ascii="仿宋" w:eastAsia="仿宋" w:hAnsi="仿宋" w:hint="eastAsia"/>
          <w:sz w:val="32"/>
          <w:szCs w:val="32"/>
        </w:rPr>
        <w:t>年部门预算无政府性基金预算财政拨款收支和国有资本经营预算财政拨款收支，因此相关表格数据为零。</w:t>
      </w:r>
    </w:p>
    <w:p w:rsidR="00DE67E1" w:rsidRPr="00AE0DB1" w:rsidRDefault="00DE67E1" w:rsidP="005D1003">
      <w:pPr>
        <w:spacing w:line="360" w:lineRule="auto"/>
        <w:ind w:firstLineChars="200" w:firstLine="640"/>
        <w:jc w:val="left"/>
        <w:rPr>
          <w:rFonts w:ascii="宋体" w:hAnsi="宋体"/>
          <w:color w:val="000000"/>
          <w:szCs w:val="21"/>
        </w:rPr>
      </w:pPr>
      <w:r w:rsidRPr="00CA33A3">
        <w:rPr>
          <w:rFonts w:ascii="仿宋" w:eastAsia="仿宋" w:hAnsi="仿宋" w:hint="eastAsia"/>
          <w:sz w:val="32"/>
          <w:szCs w:val="32"/>
        </w:rPr>
        <w:t>2.</w:t>
      </w:r>
      <w:r w:rsidR="002F050A" w:rsidRPr="00CA33A3">
        <w:rPr>
          <w:rFonts w:ascii="仿宋" w:eastAsia="仿宋" w:hAnsi="仿宋" w:hint="eastAsia"/>
          <w:sz w:val="32"/>
          <w:szCs w:val="32"/>
        </w:rPr>
        <w:t>按照2016年我省统一部署，</w:t>
      </w:r>
      <w:r w:rsidR="00CA5A17" w:rsidRPr="00CA33A3">
        <w:rPr>
          <w:rFonts w:ascii="仿宋" w:eastAsia="仿宋" w:hAnsi="仿宋" w:hint="eastAsia"/>
          <w:sz w:val="32"/>
          <w:szCs w:val="32"/>
        </w:rPr>
        <w:t>我市</w:t>
      </w:r>
      <w:r w:rsidR="002F050A" w:rsidRPr="00CA33A3">
        <w:rPr>
          <w:rFonts w:ascii="仿宋" w:eastAsia="仿宋" w:hAnsi="仿宋" w:hint="eastAsia"/>
          <w:sz w:val="32"/>
          <w:szCs w:val="32"/>
        </w:rPr>
        <w:t>成立市公共资源交易中心，我</w:t>
      </w:r>
      <w:r w:rsidR="001858F9" w:rsidRPr="00CA33A3">
        <w:rPr>
          <w:rFonts w:ascii="仿宋" w:eastAsia="仿宋" w:hAnsi="仿宋" w:hint="eastAsia"/>
          <w:sz w:val="32"/>
          <w:szCs w:val="32"/>
        </w:rPr>
        <w:t>局</w:t>
      </w:r>
      <w:r w:rsidR="002F050A" w:rsidRPr="00CA33A3">
        <w:rPr>
          <w:rFonts w:ascii="仿宋" w:eastAsia="仿宋" w:hAnsi="仿宋" w:hint="eastAsia"/>
          <w:sz w:val="32"/>
          <w:szCs w:val="32"/>
        </w:rPr>
        <w:t>所属事业单位唐山市政府采购中心于2016年下半年划归市公共资源交易中心</w:t>
      </w:r>
      <w:r w:rsidR="00CA5A17" w:rsidRPr="00CA33A3">
        <w:rPr>
          <w:rFonts w:ascii="仿宋" w:eastAsia="仿宋" w:hAnsi="仿宋" w:hint="eastAsia"/>
          <w:sz w:val="32"/>
          <w:szCs w:val="32"/>
        </w:rPr>
        <w:t>管理</w:t>
      </w:r>
      <w:r w:rsidR="001858F9" w:rsidRPr="00CA33A3">
        <w:rPr>
          <w:rFonts w:ascii="仿宋" w:eastAsia="仿宋" w:hAnsi="仿宋" w:hint="eastAsia"/>
          <w:sz w:val="32"/>
          <w:szCs w:val="32"/>
        </w:rPr>
        <w:t>。</w:t>
      </w:r>
      <w:r w:rsidR="00B01206">
        <w:rPr>
          <w:rFonts w:ascii="仿宋" w:eastAsia="仿宋" w:hAnsi="仿宋" w:hint="eastAsia"/>
          <w:sz w:val="32"/>
          <w:szCs w:val="32"/>
        </w:rPr>
        <w:t>2019年正式划转，因此</w:t>
      </w:r>
      <w:proofErr w:type="gramStart"/>
      <w:r w:rsidR="00B01206">
        <w:rPr>
          <w:rFonts w:ascii="仿宋" w:eastAsia="仿宋" w:hAnsi="仿宋" w:hint="eastAsia"/>
          <w:sz w:val="32"/>
          <w:szCs w:val="32"/>
        </w:rPr>
        <w:t>我部门</w:t>
      </w:r>
      <w:proofErr w:type="gramEnd"/>
      <w:r w:rsidR="00B01206">
        <w:rPr>
          <w:rFonts w:ascii="仿宋" w:eastAsia="仿宋" w:hAnsi="仿宋" w:hint="eastAsia"/>
          <w:sz w:val="32"/>
          <w:szCs w:val="32"/>
        </w:rPr>
        <w:t>2019</w:t>
      </w:r>
      <w:r w:rsidR="00B01206">
        <w:rPr>
          <w:rFonts w:ascii="仿宋" w:eastAsia="仿宋" w:hAnsi="仿宋" w:hint="eastAsia"/>
          <w:sz w:val="32"/>
          <w:szCs w:val="32"/>
        </w:rPr>
        <w:lastRenderedPageBreak/>
        <w:t>年预算中减少了政府采购中心的预算</w:t>
      </w:r>
      <w:r w:rsidR="00D46257">
        <w:rPr>
          <w:rFonts w:ascii="仿宋" w:eastAsia="仿宋" w:hAnsi="仿宋" w:hint="eastAsia"/>
          <w:sz w:val="32"/>
          <w:szCs w:val="32"/>
        </w:rPr>
        <w:t>。</w:t>
      </w:r>
    </w:p>
    <w:p w:rsidR="00AF4125" w:rsidRPr="00AF4125" w:rsidRDefault="00AF4125" w:rsidP="005D1003">
      <w:pPr>
        <w:spacing w:line="360" w:lineRule="auto"/>
      </w:pPr>
    </w:p>
    <w:sectPr w:rsidR="00AF4125" w:rsidRPr="00AF4125" w:rsidSect="004267B8">
      <w:pgSz w:w="16838" w:h="11906" w:orient="landscape"/>
      <w:pgMar w:top="1588" w:right="209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C6" w:rsidRDefault="00BC63C6" w:rsidP="009E1177">
      <w:r>
        <w:separator/>
      </w:r>
    </w:p>
  </w:endnote>
  <w:endnote w:type="continuationSeparator" w:id="0">
    <w:p w:rsidR="00BC63C6" w:rsidRDefault="00BC63C6" w:rsidP="009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C6" w:rsidRDefault="00BC63C6" w:rsidP="009E1177">
      <w:r>
        <w:separator/>
      </w:r>
    </w:p>
  </w:footnote>
  <w:footnote w:type="continuationSeparator" w:id="0">
    <w:p w:rsidR="00BC63C6" w:rsidRDefault="00BC63C6" w:rsidP="009E1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D1" w:rsidRDefault="00E424D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7885"/>
    <w:multiLevelType w:val="hybridMultilevel"/>
    <w:tmpl w:val="4E9AE9F8"/>
    <w:lvl w:ilvl="0" w:tplc="0BD401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818F2D"/>
    <w:multiLevelType w:val="singleLevel"/>
    <w:tmpl w:val="58818F2D"/>
    <w:lvl w:ilvl="0">
      <w:start w:val="2"/>
      <w:numFmt w:val="decimal"/>
      <w:suff w:val="nothing"/>
      <w:lvlText w:val="%1、"/>
      <w:lvlJc w:val="left"/>
    </w:lvl>
  </w:abstractNum>
  <w:abstractNum w:abstractNumId="2" w15:restartNumberingAfterBreak="0">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8B"/>
    <w:rsid w:val="00001C5E"/>
    <w:rsid w:val="00004B7C"/>
    <w:rsid w:val="00005E56"/>
    <w:rsid w:val="00015C72"/>
    <w:rsid w:val="00017FF8"/>
    <w:rsid w:val="00030E6E"/>
    <w:rsid w:val="00033CAC"/>
    <w:rsid w:val="0003644A"/>
    <w:rsid w:val="00041B92"/>
    <w:rsid w:val="000439A5"/>
    <w:rsid w:val="0004642A"/>
    <w:rsid w:val="00051C9A"/>
    <w:rsid w:val="0008378D"/>
    <w:rsid w:val="00092675"/>
    <w:rsid w:val="000A5F65"/>
    <w:rsid w:val="000A6FDD"/>
    <w:rsid w:val="000B04AE"/>
    <w:rsid w:val="000B1591"/>
    <w:rsid w:val="000D0E65"/>
    <w:rsid w:val="000D6786"/>
    <w:rsid w:val="000D7419"/>
    <w:rsid w:val="000E4FEC"/>
    <w:rsid w:val="000E723D"/>
    <w:rsid w:val="00117036"/>
    <w:rsid w:val="001173C4"/>
    <w:rsid w:val="00125813"/>
    <w:rsid w:val="00135B35"/>
    <w:rsid w:val="001360BE"/>
    <w:rsid w:val="00143C06"/>
    <w:rsid w:val="00182C3E"/>
    <w:rsid w:val="001835FA"/>
    <w:rsid w:val="001858F9"/>
    <w:rsid w:val="001876E2"/>
    <w:rsid w:val="00196930"/>
    <w:rsid w:val="001B05F0"/>
    <w:rsid w:val="001D5149"/>
    <w:rsid w:val="001D5A59"/>
    <w:rsid w:val="001F1CB2"/>
    <w:rsid w:val="001F5B2E"/>
    <w:rsid w:val="00205152"/>
    <w:rsid w:val="002078E1"/>
    <w:rsid w:val="00207B5D"/>
    <w:rsid w:val="002104A2"/>
    <w:rsid w:val="00216690"/>
    <w:rsid w:val="0023541A"/>
    <w:rsid w:val="002518CF"/>
    <w:rsid w:val="00252FB6"/>
    <w:rsid w:val="0028218B"/>
    <w:rsid w:val="00295874"/>
    <w:rsid w:val="002A3AF0"/>
    <w:rsid w:val="002A48C3"/>
    <w:rsid w:val="002B06BB"/>
    <w:rsid w:val="002C0810"/>
    <w:rsid w:val="002C22B1"/>
    <w:rsid w:val="002F050A"/>
    <w:rsid w:val="00314022"/>
    <w:rsid w:val="0032219F"/>
    <w:rsid w:val="00327F63"/>
    <w:rsid w:val="0034221D"/>
    <w:rsid w:val="0034271D"/>
    <w:rsid w:val="0034298E"/>
    <w:rsid w:val="00343E3F"/>
    <w:rsid w:val="00381734"/>
    <w:rsid w:val="003B284C"/>
    <w:rsid w:val="003B4D6D"/>
    <w:rsid w:val="003C398B"/>
    <w:rsid w:val="003D21AD"/>
    <w:rsid w:val="003D2651"/>
    <w:rsid w:val="003D37DB"/>
    <w:rsid w:val="003F53BF"/>
    <w:rsid w:val="003F6B0B"/>
    <w:rsid w:val="004048E5"/>
    <w:rsid w:val="00413B1D"/>
    <w:rsid w:val="004267B8"/>
    <w:rsid w:val="004432C4"/>
    <w:rsid w:val="00443951"/>
    <w:rsid w:val="00451084"/>
    <w:rsid w:val="00457224"/>
    <w:rsid w:val="00462FAE"/>
    <w:rsid w:val="00466954"/>
    <w:rsid w:val="004775FB"/>
    <w:rsid w:val="004808FA"/>
    <w:rsid w:val="0048409A"/>
    <w:rsid w:val="004A4DFA"/>
    <w:rsid w:val="004E0830"/>
    <w:rsid w:val="004E5354"/>
    <w:rsid w:val="004F6A97"/>
    <w:rsid w:val="00500F5D"/>
    <w:rsid w:val="00506611"/>
    <w:rsid w:val="0052198E"/>
    <w:rsid w:val="005222F0"/>
    <w:rsid w:val="0052247F"/>
    <w:rsid w:val="005244BE"/>
    <w:rsid w:val="005328A1"/>
    <w:rsid w:val="0054045B"/>
    <w:rsid w:val="005771FD"/>
    <w:rsid w:val="005A48A1"/>
    <w:rsid w:val="005B5D77"/>
    <w:rsid w:val="005D1003"/>
    <w:rsid w:val="005D2C6B"/>
    <w:rsid w:val="005D4487"/>
    <w:rsid w:val="005E4AC3"/>
    <w:rsid w:val="005E7936"/>
    <w:rsid w:val="00605875"/>
    <w:rsid w:val="00606F90"/>
    <w:rsid w:val="006121C6"/>
    <w:rsid w:val="0061340E"/>
    <w:rsid w:val="00630D98"/>
    <w:rsid w:val="006332F2"/>
    <w:rsid w:val="006372FB"/>
    <w:rsid w:val="00647939"/>
    <w:rsid w:val="006535DE"/>
    <w:rsid w:val="00666895"/>
    <w:rsid w:val="00674417"/>
    <w:rsid w:val="00693007"/>
    <w:rsid w:val="006A7891"/>
    <w:rsid w:val="006B3133"/>
    <w:rsid w:val="006B6D1F"/>
    <w:rsid w:val="006D4752"/>
    <w:rsid w:val="006E194E"/>
    <w:rsid w:val="006E5721"/>
    <w:rsid w:val="006E58DC"/>
    <w:rsid w:val="006F7280"/>
    <w:rsid w:val="00701EED"/>
    <w:rsid w:val="007044B5"/>
    <w:rsid w:val="00712081"/>
    <w:rsid w:val="007327E3"/>
    <w:rsid w:val="00733AF0"/>
    <w:rsid w:val="00741D16"/>
    <w:rsid w:val="00743A75"/>
    <w:rsid w:val="0074598B"/>
    <w:rsid w:val="00755349"/>
    <w:rsid w:val="00762C83"/>
    <w:rsid w:val="00766D86"/>
    <w:rsid w:val="00770B6E"/>
    <w:rsid w:val="00793E3B"/>
    <w:rsid w:val="00796F4B"/>
    <w:rsid w:val="007A3580"/>
    <w:rsid w:val="007A3BD1"/>
    <w:rsid w:val="007B5F00"/>
    <w:rsid w:val="007C3357"/>
    <w:rsid w:val="007D648A"/>
    <w:rsid w:val="007E38DF"/>
    <w:rsid w:val="007F21C2"/>
    <w:rsid w:val="007F4FFA"/>
    <w:rsid w:val="007F6568"/>
    <w:rsid w:val="00804CE2"/>
    <w:rsid w:val="008350DC"/>
    <w:rsid w:val="00841925"/>
    <w:rsid w:val="00847864"/>
    <w:rsid w:val="00855750"/>
    <w:rsid w:val="00863433"/>
    <w:rsid w:val="008A2FB9"/>
    <w:rsid w:val="008A3F6F"/>
    <w:rsid w:val="008A7592"/>
    <w:rsid w:val="008B559D"/>
    <w:rsid w:val="008C2F96"/>
    <w:rsid w:val="008C31B1"/>
    <w:rsid w:val="008D79C2"/>
    <w:rsid w:val="008D7DFD"/>
    <w:rsid w:val="0090168B"/>
    <w:rsid w:val="00906449"/>
    <w:rsid w:val="00907EA5"/>
    <w:rsid w:val="0091031C"/>
    <w:rsid w:val="0093476B"/>
    <w:rsid w:val="00937AF8"/>
    <w:rsid w:val="00940CCE"/>
    <w:rsid w:val="00947DF3"/>
    <w:rsid w:val="009648D9"/>
    <w:rsid w:val="00976D6A"/>
    <w:rsid w:val="00984906"/>
    <w:rsid w:val="0099540A"/>
    <w:rsid w:val="009A2638"/>
    <w:rsid w:val="009A4258"/>
    <w:rsid w:val="009B194A"/>
    <w:rsid w:val="009B5E02"/>
    <w:rsid w:val="009B7D8D"/>
    <w:rsid w:val="009C6AA3"/>
    <w:rsid w:val="009E1177"/>
    <w:rsid w:val="009E25C0"/>
    <w:rsid w:val="00A203E0"/>
    <w:rsid w:val="00A2529D"/>
    <w:rsid w:val="00A31593"/>
    <w:rsid w:val="00A352A7"/>
    <w:rsid w:val="00A41CCF"/>
    <w:rsid w:val="00A66603"/>
    <w:rsid w:val="00A76728"/>
    <w:rsid w:val="00A84409"/>
    <w:rsid w:val="00AA76F5"/>
    <w:rsid w:val="00AB1011"/>
    <w:rsid w:val="00AC7827"/>
    <w:rsid w:val="00AC7E45"/>
    <w:rsid w:val="00AE2877"/>
    <w:rsid w:val="00AE54F2"/>
    <w:rsid w:val="00AF4125"/>
    <w:rsid w:val="00B01206"/>
    <w:rsid w:val="00B02A9F"/>
    <w:rsid w:val="00B1298E"/>
    <w:rsid w:val="00B16194"/>
    <w:rsid w:val="00B228D9"/>
    <w:rsid w:val="00B3352A"/>
    <w:rsid w:val="00B37EDF"/>
    <w:rsid w:val="00B37FC8"/>
    <w:rsid w:val="00B40074"/>
    <w:rsid w:val="00B428E1"/>
    <w:rsid w:val="00B51535"/>
    <w:rsid w:val="00B55FAA"/>
    <w:rsid w:val="00B66B85"/>
    <w:rsid w:val="00B95059"/>
    <w:rsid w:val="00B954A9"/>
    <w:rsid w:val="00BA11B4"/>
    <w:rsid w:val="00BB115B"/>
    <w:rsid w:val="00BC63C6"/>
    <w:rsid w:val="00BD75AF"/>
    <w:rsid w:val="00BD7EEF"/>
    <w:rsid w:val="00BE19B6"/>
    <w:rsid w:val="00BE38D5"/>
    <w:rsid w:val="00BE673D"/>
    <w:rsid w:val="00BF3546"/>
    <w:rsid w:val="00BF390C"/>
    <w:rsid w:val="00BF6111"/>
    <w:rsid w:val="00C11B75"/>
    <w:rsid w:val="00C12B99"/>
    <w:rsid w:val="00C21375"/>
    <w:rsid w:val="00C311D3"/>
    <w:rsid w:val="00C771A9"/>
    <w:rsid w:val="00C91094"/>
    <w:rsid w:val="00CA33A3"/>
    <w:rsid w:val="00CA5A17"/>
    <w:rsid w:val="00CB20C5"/>
    <w:rsid w:val="00CB5960"/>
    <w:rsid w:val="00CD506E"/>
    <w:rsid w:val="00CF5691"/>
    <w:rsid w:val="00D2087A"/>
    <w:rsid w:val="00D32270"/>
    <w:rsid w:val="00D3423B"/>
    <w:rsid w:val="00D34CF5"/>
    <w:rsid w:val="00D46257"/>
    <w:rsid w:val="00D507C9"/>
    <w:rsid w:val="00D5401C"/>
    <w:rsid w:val="00D558B1"/>
    <w:rsid w:val="00D7449B"/>
    <w:rsid w:val="00D7484C"/>
    <w:rsid w:val="00D82E02"/>
    <w:rsid w:val="00D86D50"/>
    <w:rsid w:val="00DD00CE"/>
    <w:rsid w:val="00DE67E1"/>
    <w:rsid w:val="00DF5762"/>
    <w:rsid w:val="00E005F5"/>
    <w:rsid w:val="00E077A5"/>
    <w:rsid w:val="00E32E32"/>
    <w:rsid w:val="00E351FC"/>
    <w:rsid w:val="00E424D1"/>
    <w:rsid w:val="00E45F50"/>
    <w:rsid w:val="00E47821"/>
    <w:rsid w:val="00E47F9A"/>
    <w:rsid w:val="00E51852"/>
    <w:rsid w:val="00E70DA5"/>
    <w:rsid w:val="00E839FB"/>
    <w:rsid w:val="00E845EF"/>
    <w:rsid w:val="00EB79EB"/>
    <w:rsid w:val="00EC5262"/>
    <w:rsid w:val="00EE1030"/>
    <w:rsid w:val="00EF6972"/>
    <w:rsid w:val="00F059FB"/>
    <w:rsid w:val="00F11CDE"/>
    <w:rsid w:val="00F31C8D"/>
    <w:rsid w:val="00F32A31"/>
    <w:rsid w:val="00F32B1D"/>
    <w:rsid w:val="00F8055B"/>
    <w:rsid w:val="00F927B4"/>
    <w:rsid w:val="00F9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194E"/>
  <w15:docId w15:val="{0C1BA131-FCA3-48F2-ABF9-95C1B57E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177"/>
    <w:pPr>
      <w:widowControl w:val="0"/>
      <w:jc w:val="both"/>
    </w:pPr>
    <w:rPr>
      <w:rFonts w:ascii="Calibri" w:eastAsia="宋体" w:hAnsi="Calibri" w:cs="Times New Roman"/>
    </w:rPr>
  </w:style>
  <w:style w:type="paragraph" w:styleId="1">
    <w:name w:val="heading 1"/>
    <w:basedOn w:val="a"/>
    <w:next w:val="a"/>
    <w:link w:val="10"/>
    <w:uiPriority w:val="9"/>
    <w:qFormat/>
    <w:rsid w:val="00EE1030"/>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E11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9E1177"/>
    <w:rPr>
      <w:sz w:val="18"/>
      <w:szCs w:val="18"/>
    </w:rPr>
  </w:style>
  <w:style w:type="paragraph" w:styleId="a5">
    <w:name w:val="footer"/>
    <w:basedOn w:val="a"/>
    <w:link w:val="a6"/>
    <w:uiPriority w:val="99"/>
    <w:unhideWhenUsed/>
    <w:qFormat/>
    <w:rsid w:val="009E11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9E1177"/>
    <w:rPr>
      <w:sz w:val="18"/>
      <w:szCs w:val="18"/>
    </w:rPr>
  </w:style>
  <w:style w:type="paragraph" w:styleId="a7">
    <w:name w:val="List Paragraph"/>
    <w:basedOn w:val="a"/>
    <w:uiPriority w:val="34"/>
    <w:qFormat/>
    <w:rsid w:val="00DE67E1"/>
    <w:pPr>
      <w:ind w:firstLineChars="200" w:firstLine="420"/>
    </w:pPr>
  </w:style>
  <w:style w:type="paragraph" w:styleId="a8">
    <w:name w:val="Title"/>
    <w:basedOn w:val="a"/>
    <w:next w:val="a"/>
    <w:link w:val="a9"/>
    <w:uiPriority w:val="10"/>
    <w:qFormat/>
    <w:rsid w:val="006E58DC"/>
    <w:pPr>
      <w:spacing w:before="240" w:after="60"/>
      <w:jc w:val="center"/>
      <w:outlineLvl w:val="0"/>
    </w:pPr>
    <w:rPr>
      <w:rFonts w:ascii="Cambria" w:hAnsi="Cambria"/>
      <w:b/>
      <w:bCs/>
      <w:sz w:val="32"/>
      <w:szCs w:val="32"/>
    </w:rPr>
  </w:style>
  <w:style w:type="character" w:customStyle="1" w:styleId="a9">
    <w:name w:val="标题 字符"/>
    <w:basedOn w:val="a0"/>
    <w:link w:val="a8"/>
    <w:uiPriority w:val="10"/>
    <w:qFormat/>
    <w:rsid w:val="006E58DC"/>
    <w:rPr>
      <w:rFonts w:ascii="Cambria" w:eastAsia="宋体" w:hAnsi="Cambria" w:cs="Times New Roman"/>
      <w:b/>
      <w:bCs/>
      <w:sz w:val="32"/>
      <w:szCs w:val="32"/>
    </w:rPr>
  </w:style>
  <w:style w:type="paragraph" w:styleId="aa">
    <w:name w:val="Balloon Text"/>
    <w:basedOn w:val="a"/>
    <w:link w:val="ab"/>
    <w:uiPriority w:val="99"/>
    <w:semiHidden/>
    <w:unhideWhenUsed/>
    <w:rsid w:val="003B284C"/>
    <w:rPr>
      <w:sz w:val="18"/>
      <w:szCs w:val="18"/>
    </w:rPr>
  </w:style>
  <w:style w:type="character" w:customStyle="1" w:styleId="ab">
    <w:name w:val="批注框文本 字符"/>
    <w:basedOn w:val="a0"/>
    <w:link w:val="aa"/>
    <w:uiPriority w:val="99"/>
    <w:semiHidden/>
    <w:rsid w:val="003B284C"/>
    <w:rPr>
      <w:rFonts w:ascii="Calibri" w:eastAsia="宋体" w:hAnsi="Calibri" w:cs="Times New Roman"/>
      <w:sz w:val="18"/>
      <w:szCs w:val="18"/>
    </w:rPr>
  </w:style>
  <w:style w:type="character" w:customStyle="1" w:styleId="10">
    <w:name w:val="标题 1 字符"/>
    <w:basedOn w:val="a0"/>
    <w:link w:val="1"/>
    <w:uiPriority w:val="9"/>
    <w:qFormat/>
    <w:rsid w:val="00EE1030"/>
    <w:rPr>
      <w:b/>
      <w:bCs/>
      <w:kern w:val="44"/>
      <w:sz w:val="44"/>
      <w:szCs w:val="44"/>
    </w:rPr>
  </w:style>
  <w:style w:type="paragraph" w:styleId="11">
    <w:name w:val="toc 1"/>
    <w:basedOn w:val="a"/>
    <w:next w:val="a"/>
    <w:uiPriority w:val="39"/>
    <w:unhideWhenUsed/>
    <w:rsid w:val="00E424D1"/>
    <w:rPr>
      <w:rFonts w:asciiTheme="minorHAnsi" w:eastAsiaTheme="minorEastAsia" w:hAnsiTheme="minorHAnsi" w:cstheme="minorBidi"/>
    </w:rPr>
  </w:style>
  <w:style w:type="paragraph" w:styleId="ac">
    <w:name w:val="Normal (Web)"/>
    <w:basedOn w:val="a"/>
    <w:uiPriority w:val="99"/>
    <w:rsid w:val="00E424D1"/>
    <w:pPr>
      <w:widowControl/>
      <w:spacing w:before="100" w:beforeAutospacing="1" w:after="100" w:afterAutospacing="1"/>
      <w:jc w:val="left"/>
    </w:pPr>
    <w:rPr>
      <w:rFonts w:ascii="宋体" w:hAnsi="宋体" w:cs="宋体"/>
      <w:kern w:val="0"/>
      <w:sz w:val="24"/>
      <w:szCs w:val="24"/>
    </w:rPr>
  </w:style>
  <w:style w:type="character" w:styleId="ad">
    <w:name w:val="Hyperlink"/>
    <w:basedOn w:val="a0"/>
    <w:uiPriority w:val="99"/>
    <w:unhideWhenUsed/>
    <w:qFormat/>
    <w:rsid w:val="00E424D1"/>
    <w:rPr>
      <w:color w:val="0000FF" w:themeColor="hyperlink"/>
      <w:u w:val="single"/>
    </w:rPr>
  </w:style>
  <w:style w:type="paragraph" w:customStyle="1" w:styleId="p16">
    <w:name w:val="p16"/>
    <w:basedOn w:val="a"/>
    <w:qFormat/>
    <w:rsid w:val="00E424D1"/>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934">
      <w:bodyDiv w:val="1"/>
      <w:marLeft w:val="0"/>
      <w:marRight w:val="0"/>
      <w:marTop w:val="0"/>
      <w:marBottom w:val="0"/>
      <w:divBdr>
        <w:top w:val="none" w:sz="0" w:space="0" w:color="auto"/>
        <w:left w:val="none" w:sz="0" w:space="0" w:color="auto"/>
        <w:bottom w:val="none" w:sz="0" w:space="0" w:color="auto"/>
        <w:right w:val="none" w:sz="0" w:space="0" w:color="auto"/>
      </w:divBdr>
    </w:div>
    <w:div w:id="198974890">
      <w:bodyDiv w:val="1"/>
      <w:marLeft w:val="0"/>
      <w:marRight w:val="0"/>
      <w:marTop w:val="0"/>
      <w:marBottom w:val="0"/>
      <w:divBdr>
        <w:top w:val="none" w:sz="0" w:space="0" w:color="auto"/>
        <w:left w:val="none" w:sz="0" w:space="0" w:color="auto"/>
        <w:bottom w:val="none" w:sz="0" w:space="0" w:color="auto"/>
        <w:right w:val="none" w:sz="0" w:space="0" w:color="auto"/>
      </w:divBdr>
    </w:div>
    <w:div w:id="251470013">
      <w:bodyDiv w:val="1"/>
      <w:marLeft w:val="0"/>
      <w:marRight w:val="0"/>
      <w:marTop w:val="0"/>
      <w:marBottom w:val="0"/>
      <w:divBdr>
        <w:top w:val="none" w:sz="0" w:space="0" w:color="auto"/>
        <w:left w:val="none" w:sz="0" w:space="0" w:color="auto"/>
        <w:bottom w:val="none" w:sz="0" w:space="0" w:color="auto"/>
        <w:right w:val="none" w:sz="0" w:space="0" w:color="auto"/>
      </w:divBdr>
    </w:div>
    <w:div w:id="1100178618">
      <w:bodyDiv w:val="1"/>
      <w:marLeft w:val="0"/>
      <w:marRight w:val="0"/>
      <w:marTop w:val="0"/>
      <w:marBottom w:val="0"/>
      <w:divBdr>
        <w:top w:val="none" w:sz="0" w:space="0" w:color="auto"/>
        <w:left w:val="none" w:sz="0" w:space="0" w:color="auto"/>
        <w:bottom w:val="none" w:sz="0" w:space="0" w:color="auto"/>
        <w:right w:val="none" w:sz="0" w:space="0" w:color="auto"/>
      </w:divBdr>
    </w:div>
    <w:div w:id="1174691265">
      <w:bodyDiv w:val="1"/>
      <w:marLeft w:val="0"/>
      <w:marRight w:val="0"/>
      <w:marTop w:val="0"/>
      <w:marBottom w:val="0"/>
      <w:divBdr>
        <w:top w:val="none" w:sz="0" w:space="0" w:color="auto"/>
        <w:left w:val="none" w:sz="0" w:space="0" w:color="auto"/>
        <w:bottom w:val="none" w:sz="0" w:space="0" w:color="auto"/>
        <w:right w:val="none" w:sz="0" w:space="0" w:color="auto"/>
      </w:divBdr>
    </w:div>
    <w:div w:id="1306230404">
      <w:bodyDiv w:val="1"/>
      <w:marLeft w:val="0"/>
      <w:marRight w:val="0"/>
      <w:marTop w:val="0"/>
      <w:marBottom w:val="0"/>
      <w:divBdr>
        <w:top w:val="none" w:sz="0" w:space="0" w:color="auto"/>
        <w:left w:val="none" w:sz="0" w:space="0" w:color="auto"/>
        <w:bottom w:val="none" w:sz="0" w:space="0" w:color="auto"/>
        <w:right w:val="none" w:sz="0" w:space="0" w:color="auto"/>
      </w:divBdr>
    </w:div>
    <w:div w:id="1740782806">
      <w:bodyDiv w:val="1"/>
      <w:marLeft w:val="0"/>
      <w:marRight w:val="0"/>
      <w:marTop w:val="0"/>
      <w:marBottom w:val="0"/>
      <w:divBdr>
        <w:top w:val="none" w:sz="0" w:space="0" w:color="auto"/>
        <w:left w:val="none" w:sz="0" w:space="0" w:color="auto"/>
        <w:bottom w:val="none" w:sz="0" w:space="0" w:color="auto"/>
        <w:right w:val="none" w:sz="0" w:space="0" w:color="auto"/>
      </w:divBdr>
    </w:div>
    <w:div w:id="1749880498">
      <w:bodyDiv w:val="1"/>
      <w:marLeft w:val="0"/>
      <w:marRight w:val="0"/>
      <w:marTop w:val="0"/>
      <w:marBottom w:val="0"/>
      <w:divBdr>
        <w:top w:val="none" w:sz="0" w:space="0" w:color="auto"/>
        <w:left w:val="none" w:sz="0" w:space="0" w:color="auto"/>
        <w:bottom w:val="none" w:sz="0" w:space="0" w:color="auto"/>
        <w:right w:val="none" w:sz="0" w:space="0" w:color="auto"/>
      </w:divBdr>
    </w:div>
    <w:div w:id="21394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2CA2-FBF5-4128-922F-1E70FE3A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1</Pages>
  <Words>2601</Words>
  <Characters>14831</Characters>
  <Application>Microsoft Office Word</Application>
  <DocSecurity>0</DocSecurity>
  <Lines>123</Lines>
  <Paragraphs>34</Paragraphs>
  <ScaleCrop>false</ScaleCrop>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China</cp:lastModifiedBy>
  <cp:revision>316</cp:revision>
  <cp:lastPrinted>2017-04-06T01:59:00Z</cp:lastPrinted>
  <dcterms:created xsi:type="dcterms:W3CDTF">2017-04-17T09:04:00Z</dcterms:created>
  <dcterms:modified xsi:type="dcterms:W3CDTF">2025-03-25T07:15:00Z</dcterms:modified>
</cp:coreProperties>
</file>