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B9" w:rsidRDefault="006F2CB9">
      <w:pPr>
        <w:jc w:val="center"/>
        <w:rPr>
          <w:rFonts w:ascii="宋体" w:eastAsia="宋体" w:hAnsi="宋体"/>
          <w:sz w:val="32"/>
          <w:szCs w:val="32"/>
        </w:rPr>
      </w:pPr>
    </w:p>
    <w:p w:rsidR="006F2CB9" w:rsidRDefault="006F2CB9">
      <w:pPr>
        <w:jc w:val="center"/>
        <w:rPr>
          <w:rFonts w:ascii="宋体" w:eastAsia="宋体" w:hAnsi="宋体"/>
          <w:sz w:val="32"/>
          <w:szCs w:val="32"/>
        </w:rPr>
      </w:pPr>
    </w:p>
    <w:p w:rsidR="006F2CB9" w:rsidRDefault="006F2CB9">
      <w:pPr>
        <w:jc w:val="center"/>
        <w:rPr>
          <w:rFonts w:ascii="宋体" w:eastAsia="宋体" w:hAnsi="宋体"/>
          <w:sz w:val="32"/>
          <w:szCs w:val="32"/>
        </w:rPr>
      </w:pPr>
    </w:p>
    <w:p w:rsidR="006F2CB9" w:rsidRDefault="00AC75FC">
      <w:pPr>
        <w:spacing w:line="0" w:lineRule="atLeast"/>
        <w:jc w:val="center"/>
        <w:rPr>
          <w:rFonts w:ascii="宋体" w:eastAsia="方正小标宋_GBK" w:hAnsi="宋体"/>
          <w:sz w:val="44"/>
          <w:szCs w:val="44"/>
        </w:rPr>
      </w:pPr>
      <w:r>
        <w:rPr>
          <w:rFonts w:ascii="宋体" w:eastAsia="方正小标宋_GBK" w:hAnsi="宋体" w:hint="eastAsia"/>
          <w:sz w:val="44"/>
          <w:szCs w:val="44"/>
        </w:rPr>
        <w:t>唐山市财政局</w:t>
      </w:r>
    </w:p>
    <w:p w:rsidR="006F2CB9" w:rsidRDefault="00AC75FC">
      <w:pPr>
        <w:spacing w:line="0" w:lineRule="atLeast"/>
        <w:jc w:val="center"/>
        <w:rPr>
          <w:rFonts w:ascii="宋体" w:eastAsia="方正小标宋_GBK" w:hAnsi="宋体"/>
          <w:sz w:val="44"/>
          <w:szCs w:val="44"/>
        </w:rPr>
      </w:pPr>
      <w:r>
        <w:rPr>
          <w:rFonts w:ascii="宋体" w:eastAsia="方正小标宋_GBK" w:hAnsi="宋体" w:hint="eastAsia"/>
          <w:sz w:val="44"/>
          <w:szCs w:val="44"/>
        </w:rPr>
        <w:t>2022</w:t>
      </w:r>
      <w:r w:rsidR="00BF6A70">
        <w:rPr>
          <w:rFonts w:ascii="宋体" w:eastAsia="方正小标宋_GBK" w:hAnsi="宋体" w:hint="eastAsia"/>
          <w:sz w:val="44"/>
          <w:szCs w:val="44"/>
        </w:rPr>
        <w:t>年</w:t>
      </w:r>
      <w:r>
        <w:rPr>
          <w:rFonts w:ascii="宋体" w:eastAsia="方正小标宋_GBK" w:hAnsi="宋体" w:hint="eastAsia"/>
          <w:sz w:val="44"/>
          <w:szCs w:val="44"/>
        </w:rPr>
        <w:t>法治</w:t>
      </w:r>
      <w:r w:rsidR="0032163B">
        <w:rPr>
          <w:rFonts w:ascii="宋体" w:eastAsia="方正小标宋_GBK" w:hAnsi="宋体" w:hint="eastAsia"/>
          <w:sz w:val="44"/>
          <w:szCs w:val="44"/>
        </w:rPr>
        <w:t>政府</w:t>
      </w:r>
      <w:r>
        <w:rPr>
          <w:rFonts w:ascii="宋体" w:eastAsia="方正小标宋_GBK" w:hAnsi="宋体" w:hint="eastAsia"/>
          <w:sz w:val="44"/>
          <w:szCs w:val="44"/>
        </w:rPr>
        <w:t>建设工作</w:t>
      </w:r>
      <w:r w:rsidR="0091345E">
        <w:rPr>
          <w:rFonts w:ascii="宋体" w:eastAsia="方正小标宋_GBK" w:hAnsi="宋体" w:hint="eastAsia"/>
          <w:sz w:val="44"/>
          <w:szCs w:val="44"/>
        </w:rPr>
        <w:t>报告</w:t>
      </w:r>
    </w:p>
    <w:p w:rsidR="006F2CB9" w:rsidRDefault="006F2CB9">
      <w:pPr>
        <w:ind w:firstLineChars="200" w:firstLine="640"/>
        <w:rPr>
          <w:rFonts w:ascii="宋体" w:eastAsia="仿宋_GB2312" w:hAnsi="宋体"/>
          <w:sz w:val="32"/>
          <w:szCs w:val="32"/>
        </w:rPr>
      </w:pPr>
    </w:p>
    <w:p w:rsidR="006F2CB9" w:rsidRDefault="00AC75FC">
      <w:pPr>
        <w:ind w:firstLineChars="200" w:firstLine="640"/>
        <w:rPr>
          <w:rFonts w:ascii="宋体" w:eastAsia="仿宋_GB2312" w:hAnsi="宋体"/>
          <w:sz w:val="32"/>
          <w:szCs w:val="32"/>
        </w:rPr>
      </w:pPr>
      <w:r>
        <w:rPr>
          <w:rFonts w:ascii="宋体" w:eastAsia="仿宋_GB2312" w:hAnsi="宋体" w:hint="eastAsia"/>
          <w:sz w:val="32"/>
          <w:szCs w:val="32"/>
        </w:rPr>
        <w:t>2022</w:t>
      </w:r>
      <w:r>
        <w:rPr>
          <w:rFonts w:ascii="宋体" w:eastAsia="仿宋_GB2312" w:hAnsi="宋体" w:hint="eastAsia"/>
          <w:sz w:val="32"/>
          <w:szCs w:val="32"/>
        </w:rPr>
        <w:t>年，唐山市财政局全面贯彻落实党的二十大精神和党的十九届历次全会、二十届一中全会精神，深入学习贯彻习近平法治思想，贯彻落实中央全面依法治国、省委全面依法治省决策部署和市委全面依法治市工作要求，党组主要负责人切实履行推进法治建设第一责任人职责，紧扣财税体制改革和财政中心工作扎实推进法治财政建设和依法行政工作，围绕“依法理财”积极探索创新法治财政建设的具体实现途径、方式和规律，在树立法治理念、完善制度建设、严格规范执法、防控法律风险等方面勇于探索、突破创新，取得了显著成效。</w:t>
      </w:r>
    </w:p>
    <w:p w:rsidR="006F2CB9" w:rsidRDefault="00AC75FC">
      <w:pPr>
        <w:tabs>
          <w:tab w:val="right" w:pos="8730"/>
        </w:tabs>
        <w:ind w:firstLineChars="221" w:firstLine="707"/>
        <w:rPr>
          <w:rFonts w:ascii="宋体" w:eastAsia="黑体" w:hAnsi="宋体"/>
          <w:sz w:val="32"/>
          <w:szCs w:val="32"/>
        </w:rPr>
      </w:pPr>
      <w:r>
        <w:rPr>
          <w:rFonts w:ascii="宋体" w:eastAsia="黑体" w:hAnsi="宋体" w:hint="eastAsia"/>
          <w:sz w:val="32"/>
          <w:szCs w:val="32"/>
        </w:rPr>
        <w:t>一、强组织建机制，筑牢财政法治化建设制度基础</w:t>
      </w:r>
    </w:p>
    <w:p w:rsidR="006F2CB9" w:rsidRDefault="00AC75FC">
      <w:pPr>
        <w:ind w:firstLineChars="221" w:firstLine="710"/>
        <w:rPr>
          <w:rFonts w:ascii="宋体" w:eastAsia="仿宋_GB2312" w:hAnsi="宋体"/>
          <w:sz w:val="32"/>
          <w:szCs w:val="32"/>
        </w:rPr>
      </w:pPr>
      <w:r>
        <w:rPr>
          <w:rFonts w:ascii="楷体" w:eastAsia="楷体" w:hAnsi="楷体" w:hint="eastAsia"/>
          <w:b/>
          <w:sz w:val="32"/>
          <w:szCs w:val="32"/>
        </w:rPr>
        <w:t>（一）强化党的领导。</w:t>
      </w:r>
      <w:r>
        <w:rPr>
          <w:rFonts w:ascii="宋体" w:eastAsia="仿宋_GB2312" w:hAnsi="宋体" w:hint="eastAsia"/>
          <w:b/>
          <w:sz w:val="32"/>
          <w:szCs w:val="32"/>
        </w:rPr>
        <w:t>一是加强组织和制度建设。</w:t>
      </w:r>
      <w:r>
        <w:rPr>
          <w:rFonts w:ascii="宋体" w:eastAsia="仿宋_GB2312" w:hAnsi="宋体" w:hint="eastAsia"/>
          <w:sz w:val="32"/>
          <w:szCs w:val="32"/>
        </w:rPr>
        <w:t>建立健全由局党组主要负责同志为组长、各党组成员为副组长、各相关处室（单位）负责同志为成员的法治财政建设工作领导小组，提高局党组法治思维和依法办事能力，将涉及重大财政决策、重要干部任免、预算项目及资金安排、财政监督管理、审计事项整改等重要事项纳入局党组会、局务会、局长办公会议事范</w:t>
      </w:r>
      <w:r>
        <w:rPr>
          <w:rFonts w:ascii="宋体" w:eastAsia="仿宋_GB2312" w:hAnsi="宋体" w:hint="eastAsia"/>
          <w:sz w:val="32"/>
          <w:szCs w:val="32"/>
        </w:rPr>
        <w:lastRenderedPageBreak/>
        <w:t>围，由局党组或班子成员集体讨论决定，充分发挥了局党组在推进法治财政建设中的领导核心作用，有力地推进了法治财政建设工作。制定印发《唐山市财政局关于调整法治财政建设工作领导小组成员名单的通知》《唐山市财政局</w:t>
      </w:r>
      <w:r>
        <w:rPr>
          <w:rFonts w:ascii="宋体" w:eastAsia="仿宋_GB2312" w:hAnsi="宋体" w:hint="eastAsia"/>
          <w:sz w:val="32"/>
          <w:szCs w:val="32"/>
        </w:rPr>
        <w:t>2022</w:t>
      </w:r>
      <w:r>
        <w:rPr>
          <w:rFonts w:ascii="宋体" w:eastAsia="仿宋_GB2312" w:hAnsi="宋体" w:hint="eastAsia"/>
          <w:sz w:val="32"/>
          <w:szCs w:val="32"/>
        </w:rPr>
        <w:t>年法治政府建设工作台账》等，完善组织机构架构，加强全年法治建设工作安排部署，规范有序稳步推进依法行政、行政执法</w:t>
      </w:r>
      <w:r w:rsidR="00C44304">
        <w:rPr>
          <w:rFonts w:ascii="宋体" w:eastAsia="仿宋_GB2312" w:hAnsi="宋体" w:hint="eastAsia"/>
          <w:sz w:val="32"/>
          <w:szCs w:val="32"/>
        </w:rPr>
        <w:t>“</w:t>
      </w:r>
      <w:bookmarkStart w:id="0" w:name="_GoBack"/>
      <w:r w:rsidR="00C44304">
        <w:rPr>
          <w:rFonts w:ascii="宋体" w:eastAsia="仿宋_GB2312" w:hAnsi="宋体" w:hint="eastAsia"/>
          <w:sz w:val="32"/>
          <w:szCs w:val="32"/>
        </w:rPr>
        <w:t>三项制度</w:t>
      </w:r>
      <w:bookmarkEnd w:id="0"/>
      <w:r w:rsidR="00C44304">
        <w:rPr>
          <w:rFonts w:ascii="宋体" w:eastAsia="仿宋_GB2312" w:hAnsi="宋体" w:hint="eastAsia"/>
          <w:sz w:val="32"/>
          <w:szCs w:val="32"/>
        </w:rPr>
        <w:t>”</w:t>
      </w:r>
      <w:r>
        <w:rPr>
          <w:rFonts w:ascii="宋体" w:eastAsia="仿宋_GB2312" w:hAnsi="宋体" w:hint="eastAsia"/>
          <w:sz w:val="32"/>
          <w:szCs w:val="32"/>
        </w:rPr>
        <w:t>和财政法治宣传等项工作。二</w:t>
      </w:r>
      <w:r>
        <w:rPr>
          <w:rFonts w:ascii="仿宋_GB2312" w:eastAsia="仿宋_GB2312" w:hAnsi="楷体" w:hint="eastAsia"/>
          <w:b/>
          <w:sz w:val="32"/>
          <w:szCs w:val="32"/>
        </w:rPr>
        <w:t>是切实履行第一责任人职责。</w:t>
      </w:r>
      <w:r>
        <w:rPr>
          <w:rFonts w:ascii="宋体" w:eastAsia="仿宋_GB2312" w:hAnsi="宋体" w:hint="eastAsia"/>
          <w:sz w:val="32"/>
          <w:szCs w:val="32"/>
        </w:rPr>
        <w:t>局党组主要负责人切实履行法治财政建设重要组织者、推动者和实践者职责，落实《唐山市财政局主要负责人履行推进法治建设第一责任人职责清单》，坚持带头尊法学法用法守法，自觉把各项财经法律法规作为从事财政管理行为的根本依据，始终坚持重大问题、重要环节、重大任务亲自过问指导，定期向党委政府报告年度法治政府建设工作情况。</w:t>
      </w:r>
      <w:r>
        <w:rPr>
          <w:rFonts w:ascii="宋体" w:eastAsia="仿宋_GB2312" w:hAnsi="宋体" w:hint="eastAsia"/>
          <w:b/>
          <w:sz w:val="32"/>
          <w:szCs w:val="32"/>
        </w:rPr>
        <w:t>三是健全党组集体学法制度。</w:t>
      </w:r>
      <w:r>
        <w:rPr>
          <w:rFonts w:ascii="宋体" w:eastAsia="仿宋_GB2312" w:hAnsi="宋体" w:hint="eastAsia"/>
          <w:sz w:val="32"/>
          <w:szCs w:val="32"/>
        </w:rPr>
        <w:t>把习近平新时代中国特色社会主义思想，特别是习近平法治思想作为局党组理论学习中心组的“第一议题”，将宪法法律和党内法规学习列入局党组理论学习中心组年度学习计划，定期集中学习</w:t>
      </w:r>
      <w:r w:rsidR="00EE2047" w:rsidRPr="00EE2047">
        <w:rPr>
          <w:rFonts w:ascii="宋体" w:eastAsia="仿宋_GB2312" w:hAnsi="宋体" w:hint="eastAsia"/>
          <w:sz w:val="32"/>
          <w:szCs w:val="32"/>
        </w:rPr>
        <w:t>《中国共产党章程》</w:t>
      </w:r>
      <w:r>
        <w:rPr>
          <w:rFonts w:ascii="宋体" w:eastAsia="仿宋_GB2312" w:hAnsi="宋体" w:hint="eastAsia"/>
          <w:sz w:val="32"/>
          <w:szCs w:val="32"/>
        </w:rPr>
        <w:t>《</w:t>
      </w:r>
      <w:r w:rsidR="00BF7EB6">
        <w:rPr>
          <w:rFonts w:ascii="宋体" w:eastAsia="仿宋_GB2312" w:hAnsi="宋体" w:hint="eastAsia"/>
          <w:sz w:val="32"/>
          <w:szCs w:val="32"/>
        </w:rPr>
        <w:t>中华人民共和国</w:t>
      </w:r>
      <w:r>
        <w:rPr>
          <w:rFonts w:ascii="宋体" w:eastAsia="仿宋_GB2312" w:hAnsi="宋体" w:hint="eastAsia"/>
          <w:sz w:val="32"/>
          <w:szCs w:val="32"/>
        </w:rPr>
        <w:t>宪法》《</w:t>
      </w:r>
      <w:r w:rsidR="00BF7EB6">
        <w:rPr>
          <w:rFonts w:ascii="宋体" w:eastAsia="仿宋_GB2312" w:hAnsi="宋体" w:hint="eastAsia"/>
          <w:sz w:val="32"/>
          <w:szCs w:val="32"/>
        </w:rPr>
        <w:t>中华人民共和国</w:t>
      </w:r>
      <w:r>
        <w:rPr>
          <w:rFonts w:ascii="宋体" w:eastAsia="仿宋_GB2312" w:hAnsi="宋体" w:hint="eastAsia"/>
          <w:sz w:val="32"/>
          <w:szCs w:val="32"/>
        </w:rPr>
        <w:t>民法典》《</w:t>
      </w:r>
      <w:r w:rsidR="00BF7EB6">
        <w:rPr>
          <w:rFonts w:ascii="宋体" w:eastAsia="仿宋_GB2312" w:hAnsi="宋体" w:hint="eastAsia"/>
          <w:sz w:val="32"/>
          <w:szCs w:val="32"/>
        </w:rPr>
        <w:t>中华人民共和国</w:t>
      </w:r>
      <w:r>
        <w:rPr>
          <w:rFonts w:ascii="宋体" w:eastAsia="仿宋_GB2312" w:hAnsi="宋体" w:hint="eastAsia"/>
          <w:sz w:val="32"/>
          <w:szCs w:val="32"/>
        </w:rPr>
        <w:t>预算法》《</w:t>
      </w:r>
      <w:r w:rsidR="00BF7EB6">
        <w:rPr>
          <w:rFonts w:ascii="宋体" w:eastAsia="仿宋_GB2312" w:hAnsi="宋体" w:hint="eastAsia"/>
          <w:sz w:val="32"/>
          <w:szCs w:val="32"/>
        </w:rPr>
        <w:t>中华人民共和国</w:t>
      </w:r>
      <w:r>
        <w:rPr>
          <w:rFonts w:ascii="宋体" w:eastAsia="仿宋_GB2312" w:hAnsi="宋体" w:hint="eastAsia"/>
          <w:sz w:val="32"/>
          <w:szCs w:val="32"/>
        </w:rPr>
        <w:t>行政处罚法》等法律法规，每位党组成员撰写学法心得，针对法律适用等具体问题开展交流讨论。</w:t>
      </w:r>
    </w:p>
    <w:p w:rsidR="006F2CB9" w:rsidRDefault="00AC75FC">
      <w:pPr>
        <w:ind w:firstLineChars="221" w:firstLine="710"/>
        <w:rPr>
          <w:rFonts w:ascii="仿宋_GB2312" w:eastAsia="仿宋_GB2312"/>
          <w:sz w:val="32"/>
          <w:szCs w:val="32"/>
        </w:rPr>
      </w:pPr>
      <w:r>
        <w:rPr>
          <w:rFonts w:ascii="宋体" w:eastAsia="楷体" w:hAnsi="宋体" w:hint="eastAsia"/>
          <w:b/>
          <w:sz w:val="32"/>
          <w:szCs w:val="32"/>
        </w:rPr>
        <w:t>（二）加强法治财政制度体系建设。</w:t>
      </w:r>
      <w:r>
        <w:rPr>
          <w:rFonts w:ascii="宋体" w:eastAsia="仿宋_GB2312" w:hAnsi="宋体" w:hint="eastAsia"/>
          <w:b/>
          <w:sz w:val="32"/>
          <w:szCs w:val="32"/>
        </w:rPr>
        <w:t>一是依法依规落实权责清单。</w:t>
      </w:r>
      <w:r>
        <w:rPr>
          <w:rFonts w:ascii="宋体" w:eastAsia="仿宋_GB2312" w:hAnsi="宋体" w:hint="eastAsia"/>
          <w:sz w:val="32"/>
          <w:szCs w:val="32"/>
        </w:rPr>
        <w:t>根据行政组织和行政程序法律制度及“三定”规定，更新我局</w:t>
      </w:r>
      <w:r>
        <w:rPr>
          <w:rFonts w:ascii="宋体" w:eastAsia="仿宋_GB2312" w:hAnsi="宋体" w:hint="eastAsia"/>
          <w:sz w:val="32"/>
          <w:szCs w:val="32"/>
        </w:rPr>
        <w:t>2022</w:t>
      </w:r>
      <w:r>
        <w:rPr>
          <w:rFonts w:ascii="宋体" w:eastAsia="仿宋_GB2312" w:hAnsi="宋体" w:hint="eastAsia"/>
          <w:sz w:val="32"/>
          <w:szCs w:val="32"/>
        </w:rPr>
        <w:t>年度权责清单、权力运行流程图并及时向社会公</w:t>
      </w:r>
      <w:r>
        <w:rPr>
          <w:rFonts w:ascii="宋体" w:eastAsia="仿宋_GB2312" w:hAnsi="宋体" w:hint="eastAsia"/>
          <w:sz w:val="32"/>
          <w:szCs w:val="32"/>
        </w:rPr>
        <w:lastRenderedPageBreak/>
        <w:t>布，对涉及的行政处罚、行政检查、行政确认、行政裁决等</w:t>
      </w:r>
      <w:r>
        <w:rPr>
          <w:rFonts w:ascii="宋体" w:eastAsia="仿宋_GB2312" w:hAnsi="宋体" w:hint="eastAsia"/>
          <w:sz w:val="32"/>
          <w:szCs w:val="32"/>
        </w:rPr>
        <w:t>4</w:t>
      </w:r>
      <w:r>
        <w:rPr>
          <w:rFonts w:ascii="宋体" w:eastAsia="仿宋_GB2312" w:hAnsi="宋体" w:hint="eastAsia"/>
          <w:sz w:val="32"/>
          <w:szCs w:val="32"/>
        </w:rPr>
        <w:t>类</w:t>
      </w:r>
      <w:r>
        <w:rPr>
          <w:rFonts w:ascii="宋体" w:eastAsia="仿宋_GB2312" w:hAnsi="宋体" w:hint="eastAsia"/>
          <w:sz w:val="32"/>
          <w:szCs w:val="32"/>
        </w:rPr>
        <w:t>8</w:t>
      </w:r>
      <w:r>
        <w:rPr>
          <w:rFonts w:ascii="宋体" w:eastAsia="仿宋_GB2312" w:hAnsi="宋体" w:hint="eastAsia"/>
          <w:sz w:val="32"/>
          <w:szCs w:val="32"/>
        </w:rPr>
        <w:t>项事项，均按照清单规定的权限和程序行使权力、落实责任，使财政行政权力在法治化轨道上运行。</w:t>
      </w:r>
      <w:r>
        <w:rPr>
          <w:rFonts w:ascii="宋体" w:eastAsia="仿宋_GB2312" w:hAnsi="宋体" w:hint="eastAsia"/>
          <w:b/>
          <w:sz w:val="32"/>
          <w:szCs w:val="32"/>
        </w:rPr>
        <w:t>二是持续推进“三项制度”建设。</w:t>
      </w:r>
      <w:r>
        <w:rPr>
          <w:rFonts w:ascii="宋体" w:eastAsia="仿宋_GB2312" w:hAnsi="宋体" w:hint="eastAsia"/>
          <w:sz w:val="32"/>
          <w:szCs w:val="32"/>
        </w:rPr>
        <w:t>印发《唐山市财政局全面推行行政执法公示制度执法全过程记录制度重大执法决定法制审核制度实施方案》，持续推进“三项制度”建设；动态</w:t>
      </w:r>
      <w:r>
        <w:rPr>
          <w:rFonts w:ascii="仿宋_GB2312" w:eastAsia="仿宋_GB2312" w:hint="eastAsia"/>
          <w:sz w:val="32"/>
          <w:szCs w:val="32"/>
        </w:rPr>
        <w:t>调整了《行政执法事项清单》并在网上按时公开，通过</w:t>
      </w:r>
      <w:r>
        <w:rPr>
          <w:rFonts w:ascii="宋体" w:eastAsia="仿宋_GB2312" w:hAnsi="宋体" w:hint="eastAsia"/>
          <w:sz w:val="32"/>
          <w:szCs w:val="32"/>
        </w:rPr>
        <w:t>规范执法流程、细化决策程序，明确行使行政权力的边界和尺度；严格执行《唐山市财政局行政处罚自由裁量标准》等处罚标准，</w:t>
      </w:r>
      <w:r>
        <w:rPr>
          <w:rFonts w:ascii="仿宋_GB2312" w:eastAsia="仿宋_GB2312" w:hint="eastAsia"/>
          <w:sz w:val="32"/>
          <w:szCs w:val="32"/>
        </w:rPr>
        <w:t>形成了较为完善的“三项制度”实施体系，为</w:t>
      </w:r>
      <w:r>
        <w:rPr>
          <w:rFonts w:ascii="宋体" w:eastAsia="仿宋_GB2312" w:hAnsi="宋体" w:hint="eastAsia"/>
          <w:sz w:val="32"/>
          <w:szCs w:val="32"/>
        </w:rPr>
        <w:t>提升依法行政能力提供了制度保障。</w:t>
      </w:r>
      <w:r>
        <w:rPr>
          <w:rFonts w:ascii="宋体" w:eastAsia="仿宋_GB2312" w:hAnsi="宋体" w:hint="eastAsia"/>
          <w:b/>
          <w:sz w:val="32"/>
          <w:szCs w:val="32"/>
        </w:rPr>
        <w:t>三是严格落实规范性文件管理和公平竞争审查制度。</w:t>
      </w:r>
      <w:r>
        <w:rPr>
          <w:rFonts w:ascii="仿宋_GB2312" w:eastAsia="仿宋_GB2312" w:hint="eastAsia"/>
          <w:sz w:val="32"/>
          <w:szCs w:val="32"/>
        </w:rPr>
        <w:t>按照《唐山市财政局规范性文件管理办法》的要求，所有规范性文件的制定都要经过评估、起草、公开征求意见、审查、发布、备案等规范程序，提交上会审议或领导审签前均由局法制机构进行合法性审查和</w:t>
      </w:r>
      <w:r w:rsidR="004D7A2A">
        <w:rPr>
          <w:rFonts w:ascii="仿宋_GB2312" w:eastAsia="仿宋_GB2312" w:hint="eastAsia"/>
          <w:sz w:val="32"/>
          <w:szCs w:val="32"/>
        </w:rPr>
        <w:t>公平竞争审查，确保我局出台的财政规范性文件全部合法合规。对涉及</w:t>
      </w:r>
      <w:r>
        <w:rPr>
          <w:rFonts w:ascii="仿宋_GB2312" w:eastAsia="仿宋_GB2312" w:hint="eastAsia"/>
          <w:sz w:val="32"/>
          <w:szCs w:val="32"/>
        </w:rPr>
        <w:t>群众切身利益的行政决策文件，均征求并听取各有关部门的意见，将民意调查制度落到了实处。</w:t>
      </w:r>
      <w:r>
        <w:rPr>
          <w:rFonts w:ascii="宋体" w:eastAsia="仿宋_GB2312" w:hAnsi="宋体" w:hint="eastAsia"/>
          <w:b/>
          <w:sz w:val="32"/>
          <w:szCs w:val="32"/>
        </w:rPr>
        <w:t>四是组织开展规范性文件清理工作。</w:t>
      </w:r>
      <w:r>
        <w:rPr>
          <w:rFonts w:ascii="仿宋_GB2312" w:eastAsia="仿宋_GB2312" w:hint="eastAsia"/>
          <w:sz w:val="32"/>
          <w:szCs w:val="32"/>
        </w:rPr>
        <w:t>按照唐山市全面推进依法行政工作领导小组办公室关于开展规章和行政规范性文件清理工作要求，组织印发《唐山市财政局关于做好2022年规章和行政规范性文件清理工作的通知》，按照“谁起草实施，谁负责提出清理意见”的原则开展年度规范性文件清理工作。经清理，全局现行有效部门规范性文件2</w:t>
      </w:r>
      <w:r w:rsidR="00093C8B">
        <w:rPr>
          <w:rFonts w:ascii="仿宋_GB2312" w:eastAsia="仿宋_GB2312" w:hint="eastAsia"/>
          <w:sz w:val="32"/>
          <w:szCs w:val="32"/>
        </w:rPr>
        <w:t>4</w:t>
      </w:r>
      <w:r>
        <w:rPr>
          <w:rFonts w:ascii="仿宋_GB2312" w:eastAsia="仿宋_GB2312" w:hint="eastAsia"/>
          <w:sz w:val="32"/>
          <w:szCs w:val="32"/>
        </w:rPr>
        <w:t>件，全部符合关法律、法规及国家政策的规定。</w:t>
      </w:r>
    </w:p>
    <w:p w:rsidR="006F2CB9" w:rsidRDefault="00AC75FC">
      <w:pPr>
        <w:ind w:firstLineChars="221" w:firstLine="710"/>
        <w:rPr>
          <w:rFonts w:ascii="宋体" w:eastAsia="楷体" w:hAnsi="宋体"/>
          <w:sz w:val="28"/>
          <w:szCs w:val="28"/>
        </w:rPr>
      </w:pPr>
      <w:r>
        <w:rPr>
          <w:rFonts w:ascii="宋体" w:eastAsia="楷体" w:hAnsi="宋体" w:hint="eastAsia"/>
          <w:b/>
          <w:sz w:val="32"/>
          <w:szCs w:val="32"/>
        </w:rPr>
        <w:lastRenderedPageBreak/>
        <w:t>（三）加强行政执法人员管理和交流。</w:t>
      </w:r>
      <w:r>
        <w:rPr>
          <w:rFonts w:ascii="仿宋_GB2312" w:eastAsia="仿宋_GB2312" w:hAnsi="宋体" w:hint="eastAsia"/>
          <w:b/>
          <w:sz w:val="32"/>
          <w:szCs w:val="32"/>
        </w:rPr>
        <w:t>一方面，做好行政执法人员动态管理。</w:t>
      </w:r>
      <w:r>
        <w:rPr>
          <w:rFonts w:ascii="宋体" w:eastAsia="仿宋_GB2312" w:hAnsi="宋体" w:hint="eastAsia"/>
          <w:sz w:val="32"/>
          <w:szCs w:val="32"/>
        </w:rPr>
        <w:t>年初清理</w:t>
      </w:r>
      <w:r>
        <w:rPr>
          <w:rFonts w:ascii="宋体" w:eastAsia="仿宋_GB2312" w:hAnsi="宋体" w:hint="eastAsia"/>
          <w:sz w:val="32"/>
          <w:szCs w:val="32"/>
        </w:rPr>
        <w:t>5</w:t>
      </w:r>
      <w:r>
        <w:rPr>
          <w:rFonts w:ascii="宋体" w:eastAsia="仿宋_GB2312" w:hAnsi="宋体" w:hint="eastAsia"/>
          <w:sz w:val="32"/>
          <w:szCs w:val="32"/>
        </w:rPr>
        <w:t>名因岗位调动、退休离岗等原因不再担任执法岗位人员，新录用人员</w:t>
      </w:r>
      <w:r>
        <w:rPr>
          <w:rFonts w:ascii="宋体" w:eastAsia="仿宋_GB2312" w:hAnsi="宋体" w:hint="eastAsia"/>
          <w:sz w:val="32"/>
          <w:szCs w:val="32"/>
        </w:rPr>
        <w:t>11</w:t>
      </w:r>
      <w:r>
        <w:rPr>
          <w:rFonts w:ascii="宋体" w:eastAsia="仿宋_GB2312" w:hAnsi="宋体" w:hint="eastAsia"/>
          <w:sz w:val="32"/>
          <w:szCs w:val="32"/>
        </w:rPr>
        <w:t>人全部通过执法人员培训，取得了行政执法资格，目前全局现有行政执法人员</w:t>
      </w:r>
      <w:r w:rsidRPr="0012719C">
        <w:rPr>
          <w:rFonts w:ascii="宋体" w:eastAsia="仿宋_GB2312" w:hAnsi="宋体" w:hint="eastAsia"/>
          <w:sz w:val="32"/>
          <w:szCs w:val="32"/>
        </w:rPr>
        <w:t>7</w:t>
      </w:r>
      <w:r w:rsidR="0012719C" w:rsidRPr="0012719C">
        <w:rPr>
          <w:rFonts w:ascii="宋体" w:eastAsia="仿宋_GB2312" w:hAnsi="宋体" w:hint="eastAsia"/>
          <w:sz w:val="32"/>
          <w:szCs w:val="32"/>
        </w:rPr>
        <w:t>7</w:t>
      </w:r>
      <w:r>
        <w:rPr>
          <w:rFonts w:ascii="宋体" w:eastAsia="仿宋_GB2312" w:hAnsi="宋体" w:hint="eastAsia"/>
          <w:sz w:val="32"/>
          <w:szCs w:val="32"/>
        </w:rPr>
        <w:t>名，一律持证执法证件上岗，规范了行政执法工作队伍。</w:t>
      </w:r>
      <w:r>
        <w:rPr>
          <w:rFonts w:ascii="宋体" w:eastAsia="仿宋_GB2312" w:hAnsi="宋体" w:hint="eastAsia"/>
          <w:sz w:val="32"/>
          <w:szCs w:val="32"/>
        </w:rPr>
        <w:t>4</w:t>
      </w:r>
      <w:r>
        <w:rPr>
          <w:rFonts w:ascii="宋体" w:eastAsia="仿宋_GB2312" w:hAnsi="宋体" w:hint="eastAsia"/>
          <w:sz w:val="32"/>
          <w:szCs w:val="32"/>
        </w:rPr>
        <w:t>名同志获得唐山市中级人民法院陪审员资格，打造了一只高水平的财政法治专业队伍。</w:t>
      </w:r>
      <w:r>
        <w:rPr>
          <w:rFonts w:ascii="宋体" w:eastAsia="仿宋_GB2312" w:hAnsi="宋体" w:hint="eastAsia"/>
          <w:b/>
          <w:sz w:val="32"/>
          <w:szCs w:val="32"/>
        </w:rPr>
        <w:t>另一方面，积极搭建交流平台，促进法治工作开展。</w:t>
      </w:r>
      <w:r>
        <w:rPr>
          <w:rFonts w:ascii="宋体" w:eastAsia="仿宋_GB2312" w:hAnsi="宋体" w:hint="eastAsia"/>
          <w:sz w:val="32"/>
          <w:szCs w:val="32"/>
        </w:rPr>
        <w:t>根据各级财政工作主体内容相近的实际情况，建立“唐山财政法治建设群”，把主管法制工作的局长、科长集中起来，定期搜集发布各地财政法治工作中先进的经验做法，共享学习资源，共同研讨法治财政建设中遇到的问题，为法治财政建设群策群力，有效提升了财政系统整体法治工作水平。</w:t>
      </w:r>
    </w:p>
    <w:p w:rsidR="006F2CB9" w:rsidRDefault="00AC75FC">
      <w:pPr>
        <w:ind w:firstLineChars="221" w:firstLine="707"/>
        <w:rPr>
          <w:rFonts w:ascii="宋体" w:eastAsia="黑体" w:hAnsi="宋体"/>
          <w:sz w:val="32"/>
          <w:szCs w:val="32"/>
        </w:rPr>
      </w:pPr>
      <w:r>
        <w:rPr>
          <w:rFonts w:ascii="宋体" w:eastAsia="黑体" w:hAnsi="宋体" w:hint="eastAsia"/>
          <w:sz w:val="32"/>
          <w:szCs w:val="32"/>
        </w:rPr>
        <w:t>二、严格依法行政，提高财政法治化建设水平</w:t>
      </w:r>
    </w:p>
    <w:p w:rsidR="006F2CB9" w:rsidRDefault="00AC75FC">
      <w:pPr>
        <w:ind w:firstLineChars="200" w:firstLine="643"/>
        <w:rPr>
          <w:rFonts w:ascii="楷体" w:eastAsia="楷体" w:hAnsi="楷体"/>
          <w:b/>
          <w:sz w:val="32"/>
          <w:szCs w:val="32"/>
        </w:rPr>
      </w:pPr>
      <w:r>
        <w:rPr>
          <w:rFonts w:ascii="楷体" w:eastAsia="楷体" w:hAnsi="楷体" w:hint="eastAsia"/>
          <w:b/>
          <w:sz w:val="32"/>
          <w:szCs w:val="32"/>
        </w:rPr>
        <w:t>（一）完善依法行政决策工作，提高决策专业性和准确性。</w:t>
      </w:r>
      <w:r>
        <w:rPr>
          <w:rFonts w:ascii="仿宋_GB2312" w:eastAsia="仿宋_GB2312" w:hAnsi="楷体" w:hint="eastAsia"/>
          <w:b/>
          <w:sz w:val="32"/>
          <w:szCs w:val="32"/>
        </w:rPr>
        <w:t>一是</w:t>
      </w:r>
      <w:r>
        <w:rPr>
          <w:rFonts w:ascii="仿宋_GB2312" w:eastAsia="仿宋_GB2312" w:hAnsi="宋体" w:hint="eastAsia"/>
          <w:b/>
          <w:sz w:val="32"/>
          <w:szCs w:val="32"/>
        </w:rPr>
        <w:t>创新“法治审核环节前置工作法”。</w:t>
      </w:r>
      <w:r>
        <w:rPr>
          <w:rFonts w:ascii="宋体" w:eastAsia="仿宋_GB2312" w:hAnsi="宋体" w:hint="eastAsia"/>
          <w:sz w:val="32"/>
          <w:szCs w:val="32"/>
        </w:rPr>
        <w:t>在对行政处罚、政府采购投诉处理等工作开展合法性审核过程中，将法制审核部门后置文件审核变为提前介入事项全过程审核，法制部门与业务处室密切配合，极大地提升了工作效率。局法制部门全年参与审核</w:t>
      </w:r>
      <w:r>
        <w:rPr>
          <w:rFonts w:ascii="宋体" w:eastAsia="仿宋_GB2312" w:hAnsi="宋体" w:hint="eastAsia"/>
          <w:sz w:val="32"/>
          <w:szCs w:val="32"/>
        </w:rPr>
        <w:t>30</w:t>
      </w:r>
      <w:r>
        <w:rPr>
          <w:rFonts w:ascii="宋体" w:eastAsia="仿宋_GB2312" w:hAnsi="宋体" w:hint="eastAsia"/>
          <w:sz w:val="32"/>
          <w:szCs w:val="32"/>
        </w:rPr>
        <w:t>余次，出具合法性审核意见</w:t>
      </w:r>
      <w:r w:rsidRPr="0012719C">
        <w:rPr>
          <w:rFonts w:ascii="宋体" w:eastAsia="仿宋_GB2312" w:hAnsi="宋体" w:hint="eastAsia"/>
          <w:sz w:val="32"/>
          <w:szCs w:val="32"/>
        </w:rPr>
        <w:t>17</w:t>
      </w:r>
      <w:r>
        <w:rPr>
          <w:rFonts w:ascii="宋体" w:eastAsia="仿宋_GB2312" w:hAnsi="宋体" w:hint="eastAsia"/>
          <w:sz w:val="32"/>
          <w:szCs w:val="32"/>
        </w:rPr>
        <w:t>份，确保了具体行政行为的合法合规合程序性。全局未出现一起因审核把关不严而出现的涉法涉诉案件。</w:t>
      </w:r>
      <w:r>
        <w:rPr>
          <w:rFonts w:ascii="宋体" w:eastAsia="仿宋_GB2312" w:hAnsi="宋体" w:hint="eastAsia"/>
          <w:b/>
          <w:sz w:val="32"/>
          <w:szCs w:val="32"/>
        </w:rPr>
        <w:t>二是充分发挥专家作用。</w:t>
      </w:r>
      <w:r>
        <w:rPr>
          <w:rFonts w:ascii="宋体" w:eastAsia="仿宋_GB2312" w:hAnsi="宋体" w:hint="eastAsia"/>
          <w:sz w:val="32"/>
          <w:szCs w:val="32"/>
        </w:rPr>
        <w:t>针对政府采购领域投诉量逐年增多、涉及法律法规政策范围广、专业知识要求高等现实问题，建立政府采购专家顾问库，完善专家协助论证机</w:t>
      </w:r>
      <w:r>
        <w:rPr>
          <w:rFonts w:ascii="宋体" w:eastAsia="仿宋_GB2312" w:hAnsi="宋体" w:hint="eastAsia"/>
          <w:sz w:val="32"/>
          <w:szCs w:val="32"/>
        </w:rPr>
        <w:lastRenderedPageBreak/>
        <w:t>制，对每一份采购投诉案件的事实认定环节，依实际情况采取书面征询专家意见、召开专题论证会等形式充分论证，切实发挥专家作用，提高了财政决策的专业性。</w:t>
      </w:r>
      <w:r>
        <w:rPr>
          <w:rFonts w:ascii="宋体" w:eastAsia="仿宋_GB2312" w:hAnsi="宋体" w:hint="eastAsia"/>
          <w:b/>
          <w:sz w:val="32"/>
          <w:szCs w:val="32"/>
        </w:rPr>
        <w:t>三是积极推行法律顾问制度。</w:t>
      </w:r>
      <w:r>
        <w:rPr>
          <w:rFonts w:ascii="宋体" w:eastAsia="仿宋_GB2312" w:hAnsi="宋体" w:hint="eastAsia"/>
          <w:sz w:val="32"/>
          <w:szCs w:val="32"/>
        </w:rPr>
        <w:t>聘请律师事务所执业律师作为我局常年法律顾问，全程参与政府采购投诉处理裁决、行政处罚、政府信息公开等涉法事项办理，全年为各类涉法涉诉事项提供法律咨询服务</w:t>
      </w:r>
      <w:r>
        <w:rPr>
          <w:rFonts w:ascii="宋体" w:eastAsia="仿宋_GB2312" w:hAnsi="宋体" w:hint="eastAsia"/>
          <w:sz w:val="32"/>
          <w:szCs w:val="32"/>
        </w:rPr>
        <w:t>90</w:t>
      </w:r>
      <w:r>
        <w:rPr>
          <w:rFonts w:ascii="宋体" w:eastAsia="仿宋_GB2312" w:hAnsi="宋体" w:hint="eastAsia"/>
          <w:sz w:val="32"/>
          <w:szCs w:val="32"/>
        </w:rPr>
        <w:t>余次，充分发挥了法律顾问在行政决策中的积极作用。</w:t>
      </w:r>
      <w:r>
        <w:rPr>
          <w:rFonts w:ascii="宋体" w:eastAsia="仿宋_GB2312" w:hAnsi="宋体" w:hint="eastAsia"/>
          <w:b/>
          <w:sz w:val="32"/>
          <w:szCs w:val="32"/>
        </w:rPr>
        <w:t>四是认真落实公职律师制度。</w:t>
      </w:r>
      <w:r>
        <w:rPr>
          <w:rFonts w:ascii="宋体" w:eastAsia="仿宋_GB2312" w:hAnsi="宋体" w:hint="eastAsia"/>
          <w:sz w:val="32"/>
          <w:szCs w:val="32"/>
        </w:rPr>
        <w:t>一方面，主动与市政府指定为我局的公职律师进行沟通对接，遇相关法律问题积极进行咨询。另一方面，按照市司法局配齐配强公职律师的工作要求，积极培养专业公职律师人才，我局一名同志被省司法厅授予公职律师资格，并积极参与到财政涉法工作中，为我局促进依法理财、规范执法、严格监督，有效防范法律风险，推动法律正确实施提供了人才支持。</w:t>
      </w:r>
    </w:p>
    <w:p w:rsidR="006F2CB9" w:rsidRDefault="00AC75FC">
      <w:pPr>
        <w:ind w:firstLineChars="200" w:firstLine="643"/>
        <w:rPr>
          <w:rFonts w:ascii="宋体" w:eastAsia="仿宋_GB2312" w:hAnsi="宋体"/>
          <w:sz w:val="32"/>
          <w:szCs w:val="32"/>
        </w:rPr>
      </w:pPr>
      <w:r>
        <w:rPr>
          <w:rFonts w:ascii="楷体" w:eastAsia="楷体" w:hAnsi="楷体" w:hint="eastAsia"/>
          <w:b/>
          <w:sz w:val="32"/>
          <w:szCs w:val="32"/>
        </w:rPr>
        <w:t>（二）积极回应社会关注，切实保障人民群众知情权和监督权。</w:t>
      </w:r>
      <w:r>
        <w:rPr>
          <w:rFonts w:ascii="仿宋_GB2312" w:eastAsia="仿宋_GB2312" w:hAnsi="楷体" w:hint="eastAsia"/>
          <w:b/>
          <w:sz w:val="32"/>
          <w:szCs w:val="32"/>
        </w:rPr>
        <w:t>一是推进财政信息主动公开。</w:t>
      </w:r>
      <w:r>
        <w:rPr>
          <w:rFonts w:ascii="宋体" w:eastAsia="仿宋_GB2312" w:hAnsi="宋体" w:hint="eastAsia"/>
          <w:sz w:val="32"/>
          <w:szCs w:val="32"/>
        </w:rPr>
        <w:t>坚持“以公开为常态、不公开为例外”原则，制定政务公开工作流程图，明确工作程序和时限要求，通过门户网站主动公开财政预决算、财政政策、减税降费、政府采购、预算绩效、会计考试、权责清单、规范性文件等各类财政信息，确保“应公开尽公开”。</w:t>
      </w:r>
      <w:r>
        <w:rPr>
          <w:rFonts w:ascii="宋体" w:eastAsia="仿宋_GB2312" w:hAnsi="宋体" w:hint="eastAsia"/>
          <w:b/>
          <w:sz w:val="32"/>
          <w:szCs w:val="32"/>
        </w:rPr>
        <w:t>二是重点做好年度预算公开。</w:t>
      </w:r>
      <w:r w:rsidR="00227578">
        <w:rPr>
          <w:rFonts w:ascii="宋体" w:eastAsia="仿宋_GB2312" w:hAnsi="宋体" w:hint="eastAsia"/>
          <w:sz w:val="32"/>
          <w:szCs w:val="32"/>
        </w:rPr>
        <w:t>及时公开</w:t>
      </w:r>
      <w:r>
        <w:rPr>
          <w:rFonts w:ascii="宋体" w:eastAsia="仿宋_GB2312" w:hAnsi="宋体" w:hint="eastAsia"/>
          <w:sz w:val="32"/>
          <w:szCs w:val="32"/>
        </w:rPr>
        <w:t>202</w:t>
      </w:r>
      <w:r w:rsidR="0012719C">
        <w:rPr>
          <w:rFonts w:ascii="宋体" w:eastAsia="仿宋_GB2312" w:hAnsi="宋体" w:hint="eastAsia"/>
          <w:sz w:val="32"/>
          <w:szCs w:val="32"/>
        </w:rPr>
        <w:t>2</w:t>
      </w:r>
      <w:r>
        <w:rPr>
          <w:rFonts w:ascii="宋体" w:eastAsia="仿宋_GB2312" w:hAnsi="宋体" w:hint="eastAsia"/>
          <w:sz w:val="32"/>
          <w:szCs w:val="32"/>
        </w:rPr>
        <w:t>年预算报告和表格的全部数据，对预算绩效、政府采购等情况进行详细说明，通过发布《预算解读》，让预算内容更加明晰、更接“地气”，切实保障群众知</w:t>
      </w:r>
      <w:r>
        <w:rPr>
          <w:rFonts w:ascii="宋体" w:eastAsia="仿宋_GB2312" w:hAnsi="宋体" w:hint="eastAsia"/>
          <w:sz w:val="32"/>
          <w:szCs w:val="32"/>
        </w:rPr>
        <w:lastRenderedPageBreak/>
        <w:t>情权、参与权和监督权。</w:t>
      </w:r>
      <w:r>
        <w:rPr>
          <w:rFonts w:ascii="宋体" w:eastAsia="仿宋_GB2312" w:hAnsi="宋体" w:hint="eastAsia"/>
          <w:b/>
          <w:sz w:val="32"/>
          <w:szCs w:val="32"/>
        </w:rPr>
        <w:t>三是依法依规办理复议应诉。</w:t>
      </w:r>
      <w:r>
        <w:rPr>
          <w:rFonts w:ascii="宋体" w:eastAsia="仿宋_GB2312" w:hAnsi="宋体" w:hint="eastAsia"/>
          <w:sz w:val="32"/>
          <w:szCs w:val="32"/>
        </w:rPr>
        <w:t>作为复议机关，办理了针对丰南区财政局、滦州市财政局的行政复议案件；作为被复议机关，针对申请人提出的涉及我局的行政复议案件，积极主动与上级部门沟通对接，依法依规提交了答复意见。</w:t>
      </w:r>
    </w:p>
    <w:p w:rsidR="006F2CB9" w:rsidRDefault="00AC75FC">
      <w:pPr>
        <w:ind w:firstLineChars="200" w:firstLine="643"/>
        <w:rPr>
          <w:rFonts w:ascii="宋体" w:eastAsia="仿宋" w:hAnsi="宋体"/>
          <w:sz w:val="32"/>
          <w:szCs w:val="32"/>
        </w:rPr>
      </w:pPr>
      <w:r>
        <w:rPr>
          <w:rFonts w:ascii="楷体" w:eastAsia="楷体" w:hAnsi="楷体" w:hint="eastAsia"/>
          <w:b/>
          <w:sz w:val="32"/>
          <w:szCs w:val="32"/>
        </w:rPr>
        <w:t>（三）强化监督管理、优化营商环境，依法提高财政公共服务水平。</w:t>
      </w:r>
      <w:r>
        <w:rPr>
          <w:rFonts w:ascii="仿宋_GB2312" w:eastAsia="仿宋_GB2312" w:hAnsi="楷体" w:hint="eastAsia"/>
          <w:b/>
          <w:sz w:val="32"/>
          <w:szCs w:val="32"/>
        </w:rPr>
        <w:t>一是加强财政资金监管。</w:t>
      </w:r>
      <w:r>
        <w:rPr>
          <w:rFonts w:ascii="宋体" w:eastAsia="仿宋_GB2312" w:hAnsi="宋体" w:hint="eastAsia"/>
          <w:sz w:val="32"/>
          <w:szCs w:val="32"/>
        </w:rPr>
        <w:t>依托“双随机</w:t>
      </w:r>
      <w:r w:rsidR="000F56E6">
        <w:rPr>
          <w:rFonts w:ascii="宋体" w:eastAsia="仿宋_GB2312" w:hAnsi="宋体" w:hint="eastAsia"/>
          <w:sz w:val="32"/>
          <w:szCs w:val="32"/>
        </w:rPr>
        <w:t>、</w:t>
      </w:r>
      <w:r>
        <w:rPr>
          <w:rFonts w:ascii="宋体" w:eastAsia="仿宋_GB2312" w:hAnsi="宋体" w:hint="eastAsia"/>
          <w:sz w:val="32"/>
          <w:szCs w:val="32"/>
        </w:rPr>
        <w:t>一公开”监管工作平台，开展会计信息质量监督检查和财政票据检查工作。按照市统一要求制订监督检查方案并严格执行，加强对财政具体行政行为的日常监督。</w:t>
      </w:r>
      <w:r>
        <w:rPr>
          <w:rFonts w:ascii="宋体" w:eastAsia="仿宋_GB2312" w:hAnsi="宋体" w:hint="eastAsia"/>
          <w:b/>
          <w:sz w:val="32"/>
          <w:szCs w:val="32"/>
        </w:rPr>
        <w:t>二是依法落实减税降费政策。</w:t>
      </w:r>
      <w:r>
        <w:rPr>
          <w:rFonts w:ascii="宋体" w:eastAsia="仿宋_GB2312" w:hAnsi="宋体" w:hint="eastAsia"/>
          <w:sz w:val="32"/>
          <w:szCs w:val="32"/>
        </w:rPr>
        <w:t>贯彻国家政府性基金和行政事业性收费停征、免征、降低标准等政策，切实将政策落实到位。及时公示涉企行政事业性收费目录清单，真正做到清单之外无收费。</w:t>
      </w:r>
      <w:r>
        <w:rPr>
          <w:rFonts w:ascii="宋体" w:eastAsia="仿宋_GB2312" w:hAnsi="宋体" w:hint="eastAsia"/>
          <w:b/>
          <w:sz w:val="32"/>
          <w:szCs w:val="32"/>
        </w:rPr>
        <w:t>三是推进“互联网</w:t>
      </w:r>
      <w:r>
        <w:rPr>
          <w:rFonts w:ascii="宋体" w:eastAsia="仿宋_GB2312" w:hAnsi="宋体" w:hint="eastAsia"/>
          <w:b/>
          <w:sz w:val="32"/>
          <w:szCs w:val="32"/>
        </w:rPr>
        <w:t>+</w:t>
      </w:r>
      <w:r>
        <w:rPr>
          <w:rFonts w:ascii="宋体" w:eastAsia="仿宋_GB2312" w:hAnsi="宋体" w:hint="eastAsia"/>
          <w:b/>
          <w:sz w:val="32"/>
          <w:szCs w:val="32"/>
        </w:rPr>
        <w:t>政务服务”“互联网</w:t>
      </w:r>
      <w:r>
        <w:rPr>
          <w:rFonts w:ascii="宋体" w:eastAsia="仿宋_GB2312" w:hAnsi="宋体" w:hint="eastAsia"/>
          <w:b/>
          <w:sz w:val="32"/>
          <w:szCs w:val="32"/>
        </w:rPr>
        <w:t>+</w:t>
      </w:r>
      <w:r>
        <w:rPr>
          <w:rFonts w:ascii="宋体" w:eastAsia="仿宋_GB2312" w:hAnsi="宋体" w:hint="eastAsia"/>
          <w:b/>
          <w:sz w:val="32"/>
          <w:szCs w:val="32"/>
        </w:rPr>
        <w:t>监管”工作。</w:t>
      </w:r>
      <w:r>
        <w:rPr>
          <w:rFonts w:ascii="宋体" w:eastAsia="仿宋_GB2312" w:hAnsi="宋体" w:hint="eastAsia"/>
          <w:sz w:val="32"/>
          <w:szCs w:val="32"/>
        </w:rPr>
        <w:t>完善政务服务事项目录清单和“互联网</w:t>
      </w:r>
      <w:r>
        <w:rPr>
          <w:rFonts w:ascii="宋体" w:eastAsia="仿宋_GB2312" w:hAnsi="宋体" w:hint="eastAsia"/>
          <w:sz w:val="32"/>
          <w:szCs w:val="32"/>
        </w:rPr>
        <w:t>+</w:t>
      </w:r>
      <w:r>
        <w:rPr>
          <w:rFonts w:ascii="宋体" w:eastAsia="仿宋_GB2312" w:hAnsi="宋体" w:hint="eastAsia"/>
          <w:sz w:val="32"/>
          <w:szCs w:val="32"/>
        </w:rPr>
        <w:t>监管”事项清单，录入全国统一信息平台，提升财政政务服务事项网上办理能力，推进政务服务标准化建设。</w:t>
      </w:r>
    </w:p>
    <w:p w:rsidR="006F2CB9" w:rsidRDefault="00AC75FC">
      <w:pPr>
        <w:ind w:firstLineChars="221" w:firstLine="707"/>
        <w:rPr>
          <w:rFonts w:ascii="宋体" w:eastAsia="黑体" w:hAnsi="宋体"/>
          <w:sz w:val="32"/>
          <w:szCs w:val="32"/>
        </w:rPr>
      </w:pPr>
      <w:r>
        <w:rPr>
          <w:rFonts w:ascii="宋体" w:eastAsia="黑体" w:hAnsi="宋体" w:hint="eastAsia"/>
          <w:sz w:val="32"/>
          <w:szCs w:val="32"/>
        </w:rPr>
        <w:t>三、强化普法宣传，营造财政法治化建设氛围</w:t>
      </w:r>
    </w:p>
    <w:p w:rsidR="006F2CB9" w:rsidRDefault="00AC75FC">
      <w:pPr>
        <w:ind w:firstLineChars="221" w:firstLine="710"/>
        <w:rPr>
          <w:rFonts w:ascii="宋体" w:eastAsia="楷体" w:hAnsi="宋体"/>
          <w:b/>
          <w:sz w:val="32"/>
          <w:szCs w:val="32"/>
        </w:rPr>
      </w:pPr>
      <w:r>
        <w:rPr>
          <w:rFonts w:ascii="宋体" w:eastAsia="楷体" w:hAnsi="宋体" w:hint="eastAsia"/>
          <w:b/>
          <w:sz w:val="32"/>
          <w:szCs w:val="32"/>
        </w:rPr>
        <w:t>（一）建立宣传教育机制，推进法治财政建设。</w:t>
      </w:r>
      <w:r>
        <w:rPr>
          <w:rFonts w:ascii="仿宋_GB2312" w:eastAsia="仿宋_GB2312" w:hAnsi="宋体" w:hint="eastAsia"/>
          <w:b/>
          <w:sz w:val="32"/>
          <w:szCs w:val="32"/>
        </w:rPr>
        <w:t>一是加强党组成员法律知识学习。</w:t>
      </w:r>
      <w:r>
        <w:rPr>
          <w:rFonts w:ascii="宋体" w:eastAsia="仿宋_GB2312" w:hAnsi="宋体" w:hint="eastAsia"/>
          <w:sz w:val="32"/>
          <w:szCs w:val="32"/>
        </w:rPr>
        <w:t>制定年度学法计划，将法治学习纳入局党组学习的重要内容，全年</w:t>
      </w:r>
      <w:r w:rsidR="00437B62">
        <w:rPr>
          <w:rFonts w:ascii="宋体" w:eastAsia="仿宋_GB2312" w:hAnsi="宋体" w:hint="eastAsia"/>
          <w:sz w:val="32"/>
          <w:szCs w:val="32"/>
        </w:rPr>
        <w:t>组织党组中心组集体学法</w:t>
      </w:r>
      <w:r w:rsidRPr="0012719C">
        <w:rPr>
          <w:rFonts w:ascii="宋体" w:eastAsia="仿宋_GB2312" w:hAnsi="宋体" w:hint="eastAsia"/>
          <w:sz w:val="32"/>
          <w:szCs w:val="32"/>
        </w:rPr>
        <w:t>4</w:t>
      </w:r>
      <w:r w:rsidRPr="0012719C">
        <w:rPr>
          <w:rFonts w:ascii="宋体" w:eastAsia="仿宋_GB2312" w:hAnsi="宋体" w:hint="eastAsia"/>
          <w:sz w:val="32"/>
          <w:szCs w:val="32"/>
        </w:rPr>
        <w:t>次</w:t>
      </w:r>
      <w:r>
        <w:rPr>
          <w:rFonts w:ascii="宋体" w:eastAsia="仿宋_GB2312" w:hAnsi="宋体" w:hint="eastAsia"/>
          <w:sz w:val="32"/>
          <w:szCs w:val="32"/>
        </w:rPr>
        <w:t>，通过学习有效提升了运用法治思维和法治方式解决问题、推动工作的能力。</w:t>
      </w:r>
      <w:r>
        <w:rPr>
          <w:rFonts w:ascii="宋体" w:eastAsia="仿宋_GB2312" w:hAnsi="宋体" w:hint="eastAsia"/>
          <w:b/>
          <w:sz w:val="32"/>
          <w:szCs w:val="32"/>
        </w:rPr>
        <w:t>二是落实普法任务工作分解。</w:t>
      </w:r>
      <w:r>
        <w:rPr>
          <w:rFonts w:ascii="宋体" w:eastAsia="仿宋_GB2312" w:hAnsi="宋体" w:hint="eastAsia"/>
          <w:sz w:val="32"/>
          <w:szCs w:val="32"/>
        </w:rPr>
        <w:t>通过印发《</w:t>
      </w:r>
      <w:r>
        <w:rPr>
          <w:rFonts w:ascii="宋体" w:eastAsia="仿宋_GB2312" w:hAnsi="宋体" w:hint="eastAsia"/>
          <w:sz w:val="32"/>
          <w:szCs w:val="32"/>
        </w:rPr>
        <w:t>2022</w:t>
      </w:r>
      <w:r>
        <w:rPr>
          <w:rFonts w:ascii="宋体" w:eastAsia="仿宋_GB2312" w:hAnsi="宋体" w:hint="eastAsia"/>
          <w:sz w:val="32"/>
          <w:szCs w:val="32"/>
        </w:rPr>
        <w:t>年度财政法治宣传及培训工作要点》，明确了全年财政法治宣传和</w:t>
      </w:r>
      <w:r>
        <w:rPr>
          <w:rFonts w:ascii="宋体" w:eastAsia="仿宋_GB2312" w:hAnsi="宋体" w:hint="eastAsia"/>
          <w:sz w:val="32"/>
          <w:szCs w:val="32"/>
        </w:rPr>
        <w:lastRenderedPageBreak/>
        <w:t>培训的主要内容、责任分工、培训机制和普法方式，对应处室职责，将《</w:t>
      </w:r>
      <w:r w:rsidR="00B86E4D">
        <w:rPr>
          <w:rFonts w:ascii="宋体" w:eastAsia="仿宋_GB2312" w:hAnsi="宋体" w:hint="eastAsia"/>
          <w:sz w:val="32"/>
          <w:szCs w:val="32"/>
        </w:rPr>
        <w:t>中华人民共和国</w:t>
      </w:r>
      <w:r>
        <w:rPr>
          <w:rFonts w:ascii="宋体" w:eastAsia="仿宋_GB2312" w:hAnsi="宋体" w:hint="eastAsia"/>
          <w:sz w:val="32"/>
          <w:szCs w:val="32"/>
        </w:rPr>
        <w:t>预算法》《</w:t>
      </w:r>
      <w:r w:rsidR="00B86E4D">
        <w:rPr>
          <w:rFonts w:ascii="宋体" w:eastAsia="仿宋_GB2312" w:hAnsi="宋体" w:hint="eastAsia"/>
          <w:sz w:val="32"/>
          <w:szCs w:val="32"/>
        </w:rPr>
        <w:t>中华人民共和国</w:t>
      </w:r>
      <w:r>
        <w:rPr>
          <w:rFonts w:ascii="宋体" w:eastAsia="仿宋_GB2312" w:hAnsi="宋体" w:hint="eastAsia"/>
          <w:sz w:val="32"/>
          <w:szCs w:val="32"/>
        </w:rPr>
        <w:t>政府采购法》《</w:t>
      </w:r>
      <w:r w:rsidR="00B86E4D">
        <w:rPr>
          <w:rFonts w:ascii="宋体" w:eastAsia="仿宋_GB2312" w:hAnsi="宋体" w:hint="eastAsia"/>
          <w:sz w:val="32"/>
          <w:szCs w:val="32"/>
        </w:rPr>
        <w:t>中华人民共和国</w:t>
      </w:r>
      <w:r>
        <w:rPr>
          <w:rFonts w:ascii="宋体" w:eastAsia="仿宋_GB2312" w:hAnsi="宋体" w:hint="eastAsia"/>
          <w:sz w:val="32"/>
          <w:szCs w:val="32"/>
        </w:rPr>
        <w:t>会计法》等财政法律法规的普法宣传任务分解到处室、落实到责任人。</w:t>
      </w:r>
      <w:r>
        <w:rPr>
          <w:rFonts w:ascii="仿宋_GB2312" w:eastAsia="仿宋_GB2312" w:hAnsi="宋体" w:hint="eastAsia"/>
          <w:b/>
          <w:sz w:val="32"/>
          <w:szCs w:val="32"/>
        </w:rPr>
        <w:t>三是</w:t>
      </w:r>
      <w:r>
        <w:rPr>
          <w:rFonts w:ascii="宋体" w:eastAsia="仿宋_GB2312" w:hAnsi="宋体" w:hint="eastAsia"/>
          <w:b/>
          <w:sz w:val="32"/>
          <w:szCs w:val="32"/>
        </w:rPr>
        <w:t>完善多层次培训体系。</w:t>
      </w:r>
      <w:r>
        <w:rPr>
          <w:rFonts w:ascii="宋体" w:eastAsia="仿宋_GB2312" w:hAnsi="宋体" w:hint="eastAsia"/>
          <w:sz w:val="32"/>
          <w:szCs w:val="32"/>
        </w:rPr>
        <w:t>组织全体财政干部积极参加网络学习，以河北干部网络学院为载体，每位干部职工每年选修社会主义法治理论及财税法规解读课程不少于</w:t>
      </w:r>
      <w:r>
        <w:rPr>
          <w:rFonts w:ascii="宋体" w:eastAsia="仿宋_GB2312" w:hAnsi="宋体" w:hint="eastAsia"/>
          <w:sz w:val="32"/>
          <w:szCs w:val="32"/>
        </w:rPr>
        <w:t>20</w:t>
      </w:r>
      <w:r>
        <w:rPr>
          <w:rFonts w:ascii="宋体" w:eastAsia="仿宋_GB2312" w:hAnsi="宋体" w:hint="eastAsia"/>
          <w:sz w:val="32"/>
          <w:szCs w:val="32"/>
        </w:rPr>
        <w:t>学时；组织全体财政干部积极参加《</w:t>
      </w:r>
      <w:r w:rsidR="00B86E4D">
        <w:rPr>
          <w:rFonts w:ascii="宋体" w:eastAsia="仿宋_GB2312" w:hAnsi="宋体" w:hint="eastAsia"/>
          <w:sz w:val="32"/>
          <w:szCs w:val="32"/>
        </w:rPr>
        <w:t>中华人民共和国</w:t>
      </w:r>
      <w:r>
        <w:rPr>
          <w:rFonts w:ascii="宋体" w:eastAsia="仿宋_GB2312" w:hAnsi="宋体" w:hint="eastAsia"/>
          <w:sz w:val="32"/>
          <w:szCs w:val="32"/>
        </w:rPr>
        <w:t>宪法》《</w:t>
      </w:r>
      <w:r w:rsidR="00B86E4D">
        <w:rPr>
          <w:rFonts w:ascii="宋体" w:eastAsia="仿宋_GB2312" w:hAnsi="宋体" w:hint="eastAsia"/>
          <w:sz w:val="32"/>
          <w:szCs w:val="32"/>
        </w:rPr>
        <w:t>中华人民共和国</w:t>
      </w:r>
      <w:r>
        <w:rPr>
          <w:rFonts w:ascii="宋体" w:eastAsia="仿宋_GB2312" w:hAnsi="宋体" w:hint="eastAsia"/>
          <w:sz w:val="32"/>
          <w:szCs w:val="32"/>
        </w:rPr>
        <w:t>行政处罚法》优化营商环境专项测试和网络答题活动等，以考促学、以赛促学；重点组织行政执法人员参加依法行政课程培训，开展行政执法人员年度资格测试，对考试成绩不合格人员予以注销行政执法证件，确保了财政执法队伍的专业性。</w:t>
      </w:r>
    </w:p>
    <w:p w:rsidR="006F2CB9" w:rsidRDefault="00AC75FC">
      <w:pPr>
        <w:ind w:firstLineChars="221" w:firstLine="710"/>
        <w:rPr>
          <w:rFonts w:ascii="宋体" w:eastAsia="仿宋_GB2312" w:hAnsi="宋体"/>
          <w:sz w:val="32"/>
          <w:szCs w:val="32"/>
        </w:rPr>
      </w:pPr>
      <w:r>
        <w:rPr>
          <w:rFonts w:ascii="宋体" w:eastAsia="楷体" w:hAnsi="宋体" w:hint="eastAsia"/>
          <w:b/>
          <w:sz w:val="32"/>
          <w:szCs w:val="32"/>
        </w:rPr>
        <w:t>（二）多渠道宣传相关领域法律法规，增强依法理财意识。</w:t>
      </w:r>
      <w:r>
        <w:rPr>
          <w:rFonts w:ascii="仿宋_GB2312" w:eastAsia="仿宋_GB2312" w:hAnsi="宋体" w:hint="eastAsia"/>
          <w:b/>
          <w:sz w:val="32"/>
          <w:szCs w:val="32"/>
        </w:rPr>
        <w:t>一是开展经常性法治宣传。</w:t>
      </w:r>
      <w:r>
        <w:rPr>
          <w:rFonts w:ascii="仿宋_GB2312" w:eastAsia="仿宋_GB2312" w:hAnsi="宋体" w:cs="Times New Roman" w:hint="eastAsia"/>
          <w:sz w:val="32"/>
          <w:szCs w:val="32"/>
        </w:rPr>
        <w:t>组织开展各类专题法治宣传活动，</w:t>
      </w:r>
      <w:r>
        <w:rPr>
          <w:rFonts w:ascii="宋体" w:eastAsia="仿宋_GB2312" w:hAnsi="宋体" w:hint="eastAsia"/>
          <w:sz w:val="32"/>
          <w:szCs w:val="32"/>
        </w:rPr>
        <w:t>重点组织《</w:t>
      </w:r>
      <w:r w:rsidR="00B86E4D">
        <w:rPr>
          <w:rFonts w:ascii="宋体" w:eastAsia="仿宋_GB2312" w:hAnsi="宋体" w:hint="eastAsia"/>
          <w:sz w:val="32"/>
          <w:szCs w:val="32"/>
        </w:rPr>
        <w:t>中华人民共和国</w:t>
      </w:r>
      <w:r>
        <w:rPr>
          <w:rFonts w:ascii="宋体" w:eastAsia="仿宋_GB2312" w:hAnsi="宋体" w:hint="eastAsia"/>
          <w:sz w:val="32"/>
          <w:szCs w:val="32"/>
        </w:rPr>
        <w:t>宪法》《</w:t>
      </w:r>
      <w:r w:rsidR="00B86E4D">
        <w:rPr>
          <w:rFonts w:ascii="宋体" w:eastAsia="仿宋_GB2312" w:hAnsi="宋体" w:hint="eastAsia"/>
          <w:sz w:val="32"/>
          <w:szCs w:val="32"/>
        </w:rPr>
        <w:t>中华人民共和国</w:t>
      </w:r>
      <w:r>
        <w:rPr>
          <w:rFonts w:ascii="宋体" w:eastAsia="仿宋_GB2312" w:hAnsi="宋体" w:hint="eastAsia"/>
          <w:sz w:val="32"/>
          <w:szCs w:val="32"/>
        </w:rPr>
        <w:t>民法典》《</w:t>
      </w:r>
      <w:r w:rsidR="00B86E4D">
        <w:rPr>
          <w:rFonts w:ascii="宋体" w:eastAsia="仿宋_GB2312" w:hAnsi="宋体" w:hint="eastAsia"/>
          <w:sz w:val="32"/>
          <w:szCs w:val="32"/>
        </w:rPr>
        <w:t>中华人民共和国</w:t>
      </w:r>
      <w:r>
        <w:rPr>
          <w:rFonts w:ascii="宋体" w:eastAsia="仿宋_GB2312" w:hAnsi="宋体" w:hint="eastAsia"/>
          <w:sz w:val="32"/>
          <w:szCs w:val="32"/>
        </w:rPr>
        <w:t>国家安全法》《</w:t>
      </w:r>
      <w:r w:rsidR="00B86E4D">
        <w:rPr>
          <w:rFonts w:ascii="宋体" w:eastAsia="仿宋_GB2312" w:hAnsi="宋体" w:hint="eastAsia"/>
          <w:sz w:val="32"/>
          <w:szCs w:val="32"/>
        </w:rPr>
        <w:t>中华人民共和国</w:t>
      </w:r>
      <w:r>
        <w:rPr>
          <w:rFonts w:ascii="宋体" w:eastAsia="仿宋_GB2312" w:hAnsi="宋体" w:hint="eastAsia"/>
          <w:sz w:val="32"/>
          <w:szCs w:val="32"/>
        </w:rPr>
        <w:t>行政处罚法》等学习宣传。</w:t>
      </w:r>
      <w:r>
        <w:rPr>
          <w:rFonts w:ascii="仿宋_GB2312" w:eastAsia="仿宋_GB2312" w:hAnsi="宋体" w:cs="Times New Roman" w:hint="eastAsia"/>
          <w:sz w:val="32"/>
          <w:szCs w:val="32"/>
        </w:rPr>
        <w:t>利用“</w:t>
      </w:r>
      <w:r w:rsidR="000B7B9F">
        <w:rPr>
          <w:rFonts w:ascii="仿宋_GB2312" w:eastAsia="仿宋_GB2312" w:hAnsi="宋体" w:cs="Times New Roman" w:hint="eastAsia"/>
          <w:sz w:val="32"/>
          <w:szCs w:val="32"/>
        </w:rPr>
        <w:t>12·</w:t>
      </w:r>
      <w:r>
        <w:rPr>
          <w:rFonts w:ascii="仿宋_GB2312" w:eastAsia="仿宋_GB2312" w:hAnsi="宋体" w:cs="Times New Roman" w:hint="eastAsia"/>
          <w:sz w:val="32"/>
          <w:szCs w:val="32"/>
        </w:rPr>
        <w:t>4”国家宪法日的契机组织开展了宪法周法治宣传教育系列活动，</w:t>
      </w:r>
      <w:r>
        <w:rPr>
          <w:rFonts w:ascii="宋体" w:eastAsia="仿宋_GB2312" w:hAnsi="宋体" w:hint="eastAsia"/>
          <w:sz w:val="32"/>
          <w:szCs w:val="32"/>
        </w:rPr>
        <w:t>在局机关院内悬挂宪法宣传标语、局办公楼内张贴宪法宣传海报挂图，为全局干部职工发放各类学习读本及彩页宣传资料等，并通过书面答题、网络竞赛等形式引导财政干部自觉弘扬宪法精神、维护宪法和法律权威，取得了良好效果。</w:t>
      </w:r>
      <w:r>
        <w:rPr>
          <w:rFonts w:ascii="宋体" w:eastAsia="仿宋_GB2312" w:hAnsi="宋体" w:hint="eastAsia"/>
          <w:b/>
          <w:sz w:val="32"/>
          <w:szCs w:val="32"/>
        </w:rPr>
        <w:t>二是拓宽普法渠道，丰富普法手段。</w:t>
      </w:r>
      <w:r>
        <w:rPr>
          <w:rFonts w:ascii="宋体" w:eastAsia="仿宋_GB2312" w:hAnsi="宋体" w:hint="eastAsia"/>
          <w:sz w:val="32"/>
          <w:szCs w:val="32"/>
        </w:rPr>
        <w:t>在《唐山财政》杂志开办“法治财政”专栏，建设普法学习园地；依托各党支</w:t>
      </w:r>
      <w:r>
        <w:rPr>
          <w:rFonts w:ascii="宋体" w:eastAsia="仿宋_GB2312" w:hAnsi="宋体" w:hint="eastAsia"/>
          <w:sz w:val="32"/>
          <w:szCs w:val="32"/>
        </w:rPr>
        <w:lastRenderedPageBreak/>
        <w:t>部开展法治专题学习和研讨；建立健全以案释法制度，充分发挥典型案例的引导、规范、警示教育功能；在内网主页设置“公平竞争审查工作培训”专栏，为各相关处室做好公平竞争审查工作提供培训材料；利用微信等网络媒介组成新媒体普法矩阵，广泛推送法律法规学习内容，在财政系统和市直各部门间广泛宣传政府信息公开条例、行政法、政府采购法的等法律法规，扩大财政普法的覆盖面和影响力。</w:t>
      </w:r>
      <w:r>
        <w:rPr>
          <w:rFonts w:ascii="宋体" w:eastAsia="仿宋_GB2312" w:hAnsi="宋体" w:hint="eastAsia"/>
          <w:b/>
          <w:sz w:val="32"/>
          <w:szCs w:val="32"/>
        </w:rPr>
        <w:t>三是普治并举，坚持普法与财政管理实践相结合。</w:t>
      </w:r>
      <w:r>
        <w:rPr>
          <w:rFonts w:ascii="宋体" w:eastAsia="仿宋_GB2312" w:hAnsi="宋体" w:hint="eastAsia"/>
          <w:sz w:val="32"/>
          <w:szCs w:val="32"/>
        </w:rPr>
        <w:t>以财政信息依申请公开、政府采购投诉处理、财政资金监督检查、税收优惠政策落实等工作为“触点”，将业务专项普法融入工作实践，把化解矛盾纠纷与法治宣传教育有机结合起来，用法治理念和法治思维破解工作难题，提升了财政领域依法治理水平。</w:t>
      </w:r>
    </w:p>
    <w:p w:rsidR="006F2CB9" w:rsidRDefault="00AC75FC">
      <w:pPr>
        <w:ind w:firstLineChars="200" w:firstLine="640"/>
        <w:jc w:val="left"/>
        <w:rPr>
          <w:rFonts w:ascii="宋体" w:eastAsia="仿宋_GB2312" w:hAnsi="宋体"/>
          <w:sz w:val="32"/>
          <w:szCs w:val="32"/>
        </w:rPr>
      </w:pPr>
      <w:r>
        <w:rPr>
          <w:rFonts w:ascii="宋体" w:eastAsia="仿宋_GB2312" w:hAnsi="宋体" w:hint="eastAsia"/>
          <w:sz w:val="32"/>
          <w:szCs w:val="32"/>
        </w:rPr>
        <w:t>2023</w:t>
      </w:r>
      <w:r>
        <w:rPr>
          <w:rFonts w:ascii="宋体" w:eastAsia="仿宋_GB2312" w:hAnsi="宋体" w:hint="eastAsia"/>
          <w:sz w:val="32"/>
          <w:szCs w:val="32"/>
        </w:rPr>
        <w:t>年，我局将继续深入学习贯彻习近平法治思想，加快推进法治财政建设，增强运用法治思维和法治方式推动财政改革发展的能力水平，更好地发挥财政作为国家治理基础和重要支柱作用，为全力推进高质量财政建设，加快“三个努力建成”“三个走在前列”步伐提供法治支撑。</w:t>
      </w:r>
    </w:p>
    <w:p w:rsidR="006F2CB9" w:rsidRDefault="006F2CB9">
      <w:pPr>
        <w:ind w:firstLineChars="200" w:firstLine="640"/>
        <w:jc w:val="left"/>
        <w:rPr>
          <w:rFonts w:ascii="宋体" w:eastAsia="仿宋_GB2312" w:hAnsi="宋体"/>
          <w:sz w:val="32"/>
          <w:szCs w:val="32"/>
        </w:rPr>
      </w:pPr>
    </w:p>
    <w:p w:rsidR="00F85803" w:rsidRDefault="00F85803">
      <w:pPr>
        <w:ind w:firstLineChars="200" w:firstLine="640"/>
        <w:jc w:val="left"/>
        <w:rPr>
          <w:rFonts w:ascii="宋体" w:eastAsia="仿宋_GB2312" w:hAnsi="宋体"/>
          <w:sz w:val="32"/>
          <w:szCs w:val="32"/>
        </w:rPr>
      </w:pPr>
    </w:p>
    <w:sectPr w:rsidR="00F85803">
      <w:footerReference w:type="default" r:id="rId8"/>
      <w:pgSz w:w="11906" w:h="16838"/>
      <w:pgMar w:top="2098" w:right="1588" w:bottom="1588" w:left="1588" w:header="851" w:footer="992" w:gutter="0"/>
      <w:pgNumType w:fmt="numberInDash"/>
      <w:cols w:space="425"/>
      <w:titlePg/>
      <w:docGrid w:type="lines" w:linePitch="571" w:charSpace="232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24" w:rsidRDefault="00686C24">
      <w:r>
        <w:separator/>
      </w:r>
    </w:p>
  </w:endnote>
  <w:endnote w:type="continuationSeparator" w:id="0">
    <w:p w:rsidR="00686C24" w:rsidRDefault="0068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13990"/>
    </w:sdtPr>
    <w:sdtEndPr>
      <w:rPr>
        <w:rFonts w:asciiTheme="minorEastAsia" w:hAnsiTheme="minorEastAsia"/>
        <w:sz w:val="28"/>
        <w:szCs w:val="28"/>
      </w:rPr>
    </w:sdtEndPr>
    <w:sdtContent>
      <w:p w:rsidR="006F2CB9" w:rsidRDefault="00AC75FC">
        <w:pPr>
          <w:pStyle w:val="a7"/>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C44304" w:rsidRPr="00C44304">
          <w:rPr>
            <w:rFonts w:asciiTheme="minorEastAsia" w:hAnsiTheme="minorEastAsia"/>
            <w:noProof/>
            <w:sz w:val="28"/>
            <w:szCs w:val="28"/>
            <w:lang w:val="zh-CN"/>
          </w:rPr>
          <w:t>-</w:t>
        </w:r>
        <w:r w:rsidR="00C44304">
          <w:rPr>
            <w:rFonts w:asciiTheme="minorEastAsia" w:hAnsiTheme="minorEastAsia"/>
            <w:noProof/>
            <w:sz w:val="28"/>
            <w:szCs w:val="28"/>
          </w:rPr>
          <w:t xml:space="preserve"> 3 -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24" w:rsidRDefault="00686C24">
      <w:r>
        <w:separator/>
      </w:r>
    </w:p>
  </w:footnote>
  <w:footnote w:type="continuationSeparator" w:id="0">
    <w:p w:rsidR="00686C24" w:rsidRDefault="00686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323"/>
  <w:drawingGridVerticalSpacing w:val="5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EC"/>
    <w:rsid w:val="00001FDB"/>
    <w:rsid w:val="000031B8"/>
    <w:rsid w:val="00003C98"/>
    <w:rsid w:val="00004267"/>
    <w:rsid w:val="00006335"/>
    <w:rsid w:val="0000646F"/>
    <w:rsid w:val="000105F9"/>
    <w:rsid w:val="000112A0"/>
    <w:rsid w:val="00011EAF"/>
    <w:rsid w:val="00012A62"/>
    <w:rsid w:val="000149EC"/>
    <w:rsid w:val="00017508"/>
    <w:rsid w:val="000176C5"/>
    <w:rsid w:val="000176F0"/>
    <w:rsid w:val="00022565"/>
    <w:rsid w:val="00024B4C"/>
    <w:rsid w:val="000269CB"/>
    <w:rsid w:val="000274EB"/>
    <w:rsid w:val="00027A5A"/>
    <w:rsid w:val="00031275"/>
    <w:rsid w:val="00032003"/>
    <w:rsid w:val="00032722"/>
    <w:rsid w:val="000339B2"/>
    <w:rsid w:val="0004095B"/>
    <w:rsid w:val="0004118B"/>
    <w:rsid w:val="000467BE"/>
    <w:rsid w:val="000515B7"/>
    <w:rsid w:val="00052A06"/>
    <w:rsid w:val="000559F9"/>
    <w:rsid w:val="000560EC"/>
    <w:rsid w:val="000565F0"/>
    <w:rsid w:val="00056813"/>
    <w:rsid w:val="00057268"/>
    <w:rsid w:val="000609B9"/>
    <w:rsid w:val="000622CB"/>
    <w:rsid w:val="00063240"/>
    <w:rsid w:val="00065F55"/>
    <w:rsid w:val="00070DEA"/>
    <w:rsid w:val="00074139"/>
    <w:rsid w:val="00076E73"/>
    <w:rsid w:val="00076F2E"/>
    <w:rsid w:val="00083436"/>
    <w:rsid w:val="00085E77"/>
    <w:rsid w:val="00086DB0"/>
    <w:rsid w:val="0009105B"/>
    <w:rsid w:val="00093C8B"/>
    <w:rsid w:val="00094DA1"/>
    <w:rsid w:val="00096C5F"/>
    <w:rsid w:val="000A03A4"/>
    <w:rsid w:val="000A0B29"/>
    <w:rsid w:val="000A30A9"/>
    <w:rsid w:val="000A4CA7"/>
    <w:rsid w:val="000A5763"/>
    <w:rsid w:val="000A7947"/>
    <w:rsid w:val="000B1864"/>
    <w:rsid w:val="000B4B2A"/>
    <w:rsid w:val="000B5161"/>
    <w:rsid w:val="000B666A"/>
    <w:rsid w:val="000B745E"/>
    <w:rsid w:val="000B7B9F"/>
    <w:rsid w:val="000C0C50"/>
    <w:rsid w:val="000C3E55"/>
    <w:rsid w:val="000C61C2"/>
    <w:rsid w:val="000C6815"/>
    <w:rsid w:val="000C7387"/>
    <w:rsid w:val="000C7A76"/>
    <w:rsid w:val="000D2E6C"/>
    <w:rsid w:val="000D7647"/>
    <w:rsid w:val="000E0FED"/>
    <w:rsid w:val="000E20A8"/>
    <w:rsid w:val="000E2447"/>
    <w:rsid w:val="000E3A89"/>
    <w:rsid w:val="000E4DDB"/>
    <w:rsid w:val="000E5A46"/>
    <w:rsid w:val="000E5EBD"/>
    <w:rsid w:val="000E75FB"/>
    <w:rsid w:val="000F0170"/>
    <w:rsid w:val="000F0327"/>
    <w:rsid w:val="000F1827"/>
    <w:rsid w:val="000F1B9C"/>
    <w:rsid w:val="000F56E6"/>
    <w:rsid w:val="000F59D5"/>
    <w:rsid w:val="000F779D"/>
    <w:rsid w:val="00100DEF"/>
    <w:rsid w:val="00101057"/>
    <w:rsid w:val="00102CD9"/>
    <w:rsid w:val="00106464"/>
    <w:rsid w:val="00106538"/>
    <w:rsid w:val="001070E6"/>
    <w:rsid w:val="00111E53"/>
    <w:rsid w:val="0011422B"/>
    <w:rsid w:val="00116C39"/>
    <w:rsid w:val="0011756A"/>
    <w:rsid w:val="001176B6"/>
    <w:rsid w:val="001227E0"/>
    <w:rsid w:val="0012546E"/>
    <w:rsid w:val="00125CA9"/>
    <w:rsid w:val="00126762"/>
    <w:rsid w:val="00127142"/>
    <w:rsid w:val="0012719C"/>
    <w:rsid w:val="001332CD"/>
    <w:rsid w:val="001406E2"/>
    <w:rsid w:val="00142C75"/>
    <w:rsid w:val="0014341F"/>
    <w:rsid w:val="00146CB9"/>
    <w:rsid w:val="00147C73"/>
    <w:rsid w:val="001508E2"/>
    <w:rsid w:val="00151694"/>
    <w:rsid w:val="001531E0"/>
    <w:rsid w:val="00153B07"/>
    <w:rsid w:val="00153BA2"/>
    <w:rsid w:val="00153DCA"/>
    <w:rsid w:val="00155D06"/>
    <w:rsid w:val="00156AF6"/>
    <w:rsid w:val="0016611D"/>
    <w:rsid w:val="00170A28"/>
    <w:rsid w:val="00170E64"/>
    <w:rsid w:val="001714D9"/>
    <w:rsid w:val="00173D30"/>
    <w:rsid w:val="00174406"/>
    <w:rsid w:val="00175CAD"/>
    <w:rsid w:val="00175E0F"/>
    <w:rsid w:val="001760C1"/>
    <w:rsid w:val="0017679F"/>
    <w:rsid w:val="00176A27"/>
    <w:rsid w:val="001801D4"/>
    <w:rsid w:val="00180319"/>
    <w:rsid w:val="00180EE7"/>
    <w:rsid w:val="00181BD5"/>
    <w:rsid w:val="00182275"/>
    <w:rsid w:val="001839D7"/>
    <w:rsid w:val="00184145"/>
    <w:rsid w:val="00187B35"/>
    <w:rsid w:val="00190F99"/>
    <w:rsid w:val="0019100C"/>
    <w:rsid w:val="001967EB"/>
    <w:rsid w:val="00196F51"/>
    <w:rsid w:val="001A00AC"/>
    <w:rsid w:val="001A03D4"/>
    <w:rsid w:val="001A5E88"/>
    <w:rsid w:val="001A6AED"/>
    <w:rsid w:val="001B10A9"/>
    <w:rsid w:val="001B7712"/>
    <w:rsid w:val="001B7ED9"/>
    <w:rsid w:val="001C4998"/>
    <w:rsid w:val="001D4186"/>
    <w:rsid w:val="001E2317"/>
    <w:rsid w:val="001E3251"/>
    <w:rsid w:val="001E4814"/>
    <w:rsid w:val="001F0C8B"/>
    <w:rsid w:val="001F0D07"/>
    <w:rsid w:val="001F0DF3"/>
    <w:rsid w:val="001F2891"/>
    <w:rsid w:val="001F3A75"/>
    <w:rsid w:val="001F3E95"/>
    <w:rsid w:val="001F4423"/>
    <w:rsid w:val="001F4881"/>
    <w:rsid w:val="00202041"/>
    <w:rsid w:val="0020301F"/>
    <w:rsid w:val="0020515F"/>
    <w:rsid w:val="00205B67"/>
    <w:rsid w:val="0020795F"/>
    <w:rsid w:val="00210B55"/>
    <w:rsid w:val="002118DD"/>
    <w:rsid w:val="00213FB6"/>
    <w:rsid w:val="00216EFF"/>
    <w:rsid w:val="00220C45"/>
    <w:rsid w:val="00221A3C"/>
    <w:rsid w:val="00222833"/>
    <w:rsid w:val="00223932"/>
    <w:rsid w:val="0022559F"/>
    <w:rsid w:val="00227578"/>
    <w:rsid w:val="002305BE"/>
    <w:rsid w:val="002334FF"/>
    <w:rsid w:val="002353E2"/>
    <w:rsid w:val="002355DE"/>
    <w:rsid w:val="00240F1B"/>
    <w:rsid w:val="00241B05"/>
    <w:rsid w:val="002458B1"/>
    <w:rsid w:val="00252FB6"/>
    <w:rsid w:val="00253BCF"/>
    <w:rsid w:val="002624F6"/>
    <w:rsid w:val="00262BD8"/>
    <w:rsid w:val="00264F0A"/>
    <w:rsid w:val="0026517A"/>
    <w:rsid w:val="0026538B"/>
    <w:rsid w:val="00270FD2"/>
    <w:rsid w:val="00271D4F"/>
    <w:rsid w:val="00271DBA"/>
    <w:rsid w:val="0027221A"/>
    <w:rsid w:val="00272DDD"/>
    <w:rsid w:val="00274A6C"/>
    <w:rsid w:val="0027510F"/>
    <w:rsid w:val="002760FB"/>
    <w:rsid w:val="00280FB0"/>
    <w:rsid w:val="0028116A"/>
    <w:rsid w:val="002839C3"/>
    <w:rsid w:val="0029017F"/>
    <w:rsid w:val="002908D5"/>
    <w:rsid w:val="00292669"/>
    <w:rsid w:val="00293ED3"/>
    <w:rsid w:val="00293F11"/>
    <w:rsid w:val="002941C3"/>
    <w:rsid w:val="00294841"/>
    <w:rsid w:val="002958E0"/>
    <w:rsid w:val="00295B07"/>
    <w:rsid w:val="00295D79"/>
    <w:rsid w:val="00296D50"/>
    <w:rsid w:val="002A2CEF"/>
    <w:rsid w:val="002A2CF7"/>
    <w:rsid w:val="002A4B7D"/>
    <w:rsid w:val="002A63C6"/>
    <w:rsid w:val="002A78ED"/>
    <w:rsid w:val="002B0697"/>
    <w:rsid w:val="002B0E36"/>
    <w:rsid w:val="002B0E60"/>
    <w:rsid w:val="002B1336"/>
    <w:rsid w:val="002B70A6"/>
    <w:rsid w:val="002C0B9C"/>
    <w:rsid w:val="002C19CB"/>
    <w:rsid w:val="002C1CC4"/>
    <w:rsid w:val="002C1F90"/>
    <w:rsid w:val="002C388F"/>
    <w:rsid w:val="002C580F"/>
    <w:rsid w:val="002C5FA9"/>
    <w:rsid w:val="002D13E3"/>
    <w:rsid w:val="002D256F"/>
    <w:rsid w:val="002D47C2"/>
    <w:rsid w:val="002D515F"/>
    <w:rsid w:val="002D6AE5"/>
    <w:rsid w:val="002E0D9B"/>
    <w:rsid w:val="002E51FB"/>
    <w:rsid w:val="002E5376"/>
    <w:rsid w:val="002F673D"/>
    <w:rsid w:val="00300707"/>
    <w:rsid w:val="00301537"/>
    <w:rsid w:val="0030208F"/>
    <w:rsid w:val="0030427C"/>
    <w:rsid w:val="00307CED"/>
    <w:rsid w:val="00311502"/>
    <w:rsid w:val="00311A97"/>
    <w:rsid w:val="00314F73"/>
    <w:rsid w:val="003151F6"/>
    <w:rsid w:val="0032163B"/>
    <w:rsid w:val="00322333"/>
    <w:rsid w:val="003224D5"/>
    <w:rsid w:val="00324142"/>
    <w:rsid w:val="00324644"/>
    <w:rsid w:val="003270AF"/>
    <w:rsid w:val="00330980"/>
    <w:rsid w:val="00330BEA"/>
    <w:rsid w:val="00331333"/>
    <w:rsid w:val="003350D1"/>
    <w:rsid w:val="0033528E"/>
    <w:rsid w:val="00341C0B"/>
    <w:rsid w:val="003441D3"/>
    <w:rsid w:val="00345C56"/>
    <w:rsid w:val="00346704"/>
    <w:rsid w:val="00346C04"/>
    <w:rsid w:val="00355395"/>
    <w:rsid w:val="00361DFE"/>
    <w:rsid w:val="003644C1"/>
    <w:rsid w:val="00364A2A"/>
    <w:rsid w:val="00370B5C"/>
    <w:rsid w:val="003712B4"/>
    <w:rsid w:val="00372D98"/>
    <w:rsid w:val="00373627"/>
    <w:rsid w:val="003738C5"/>
    <w:rsid w:val="00376AC5"/>
    <w:rsid w:val="0038116B"/>
    <w:rsid w:val="00382810"/>
    <w:rsid w:val="00382B9A"/>
    <w:rsid w:val="00385D61"/>
    <w:rsid w:val="00387529"/>
    <w:rsid w:val="003879B7"/>
    <w:rsid w:val="00387F5F"/>
    <w:rsid w:val="00391E84"/>
    <w:rsid w:val="0039333C"/>
    <w:rsid w:val="0039556C"/>
    <w:rsid w:val="00395793"/>
    <w:rsid w:val="00395C5A"/>
    <w:rsid w:val="00397DBB"/>
    <w:rsid w:val="003A37E5"/>
    <w:rsid w:val="003A3DA1"/>
    <w:rsid w:val="003A40A2"/>
    <w:rsid w:val="003A579D"/>
    <w:rsid w:val="003A5D91"/>
    <w:rsid w:val="003A60A5"/>
    <w:rsid w:val="003A6786"/>
    <w:rsid w:val="003A69CA"/>
    <w:rsid w:val="003A6C3F"/>
    <w:rsid w:val="003B4106"/>
    <w:rsid w:val="003B4C44"/>
    <w:rsid w:val="003B5FD7"/>
    <w:rsid w:val="003B614F"/>
    <w:rsid w:val="003C13F6"/>
    <w:rsid w:val="003C14DE"/>
    <w:rsid w:val="003C40C5"/>
    <w:rsid w:val="003C4EEF"/>
    <w:rsid w:val="003C5E90"/>
    <w:rsid w:val="003D276C"/>
    <w:rsid w:val="003D389F"/>
    <w:rsid w:val="003D3A19"/>
    <w:rsid w:val="003D3C5D"/>
    <w:rsid w:val="003D444F"/>
    <w:rsid w:val="003D48B1"/>
    <w:rsid w:val="003E0801"/>
    <w:rsid w:val="003E33FC"/>
    <w:rsid w:val="003E3EE9"/>
    <w:rsid w:val="003E4860"/>
    <w:rsid w:val="003E4E50"/>
    <w:rsid w:val="003F33C7"/>
    <w:rsid w:val="00402CE1"/>
    <w:rsid w:val="0040333F"/>
    <w:rsid w:val="00405B91"/>
    <w:rsid w:val="0041068D"/>
    <w:rsid w:val="00413ADA"/>
    <w:rsid w:val="004159D5"/>
    <w:rsid w:val="00420923"/>
    <w:rsid w:val="004212DE"/>
    <w:rsid w:val="00423125"/>
    <w:rsid w:val="004240C1"/>
    <w:rsid w:val="004241DB"/>
    <w:rsid w:val="00425C15"/>
    <w:rsid w:val="00426691"/>
    <w:rsid w:val="00426F3F"/>
    <w:rsid w:val="004276DE"/>
    <w:rsid w:val="00430517"/>
    <w:rsid w:val="004341CB"/>
    <w:rsid w:val="004373E5"/>
    <w:rsid w:val="00437B62"/>
    <w:rsid w:val="00437E4F"/>
    <w:rsid w:val="0044065A"/>
    <w:rsid w:val="004425E5"/>
    <w:rsid w:val="00443863"/>
    <w:rsid w:val="00443A3B"/>
    <w:rsid w:val="0044460B"/>
    <w:rsid w:val="0044473B"/>
    <w:rsid w:val="00451A60"/>
    <w:rsid w:val="00451DF6"/>
    <w:rsid w:val="00453E61"/>
    <w:rsid w:val="0045706A"/>
    <w:rsid w:val="00457FD0"/>
    <w:rsid w:val="00460858"/>
    <w:rsid w:val="00462C8F"/>
    <w:rsid w:val="0046326D"/>
    <w:rsid w:val="00464817"/>
    <w:rsid w:val="00472290"/>
    <w:rsid w:val="00472E1D"/>
    <w:rsid w:val="00473B8E"/>
    <w:rsid w:val="00473D40"/>
    <w:rsid w:val="004779BF"/>
    <w:rsid w:val="00477DA5"/>
    <w:rsid w:val="00480C05"/>
    <w:rsid w:val="00482E63"/>
    <w:rsid w:val="004833A5"/>
    <w:rsid w:val="004845F4"/>
    <w:rsid w:val="0048746B"/>
    <w:rsid w:val="00487754"/>
    <w:rsid w:val="0049115E"/>
    <w:rsid w:val="004945A0"/>
    <w:rsid w:val="00496531"/>
    <w:rsid w:val="00497A4F"/>
    <w:rsid w:val="004A1CBE"/>
    <w:rsid w:val="004A33BA"/>
    <w:rsid w:val="004A37AF"/>
    <w:rsid w:val="004A4C12"/>
    <w:rsid w:val="004A5741"/>
    <w:rsid w:val="004B311C"/>
    <w:rsid w:val="004B3DDA"/>
    <w:rsid w:val="004B62BF"/>
    <w:rsid w:val="004C058E"/>
    <w:rsid w:val="004C1D0E"/>
    <w:rsid w:val="004C2D36"/>
    <w:rsid w:val="004C39D0"/>
    <w:rsid w:val="004C456A"/>
    <w:rsid w:val="004C7304"/>
    <w:rsid w:val="004D3249"/>
    <w:rsid w:val="004D439C"/>
    <w:rsid w:val="004D44F0"/>
    <w:rsid w:val="004D4B18"/>
    <w:rsid w:val="004D4F55"/>
    <w:rsid w:val="004D59DD"/>
    <w:rsid w:val="004D6604"/>
    <w:rsid w:val="004D7398"/>
    <w:rsid w:val="004D7A2A"/>
    <w:rsid w:val="004E11D1"/>
    <w:rsid w:val="004E1A27"/>
    <w:rsid w:val="004E1C3A"/>
    <w:rsid w:val="004E39CC"/>
    <w:rsid w:val="004E3AD4"/>
    <w:rsid w:val="004E4580"/>
    <w:rsid w:val="004E4FBE"/>
    <w:rsid w:val="004F16F7"/>
    <w:rsid w:val="004F2DB1"/>
    <w:rsid w:val="004F2FEF"/>
    <w:rsid w:val="004F3AC5"/>
    <w:rsid w:val="004F668F"/>
    <w:rsid w:val="004F7B8E"/>
    <w:rsid w:val="005020F7"/>
    <w:rsid w:val="0050479B"/>
    <w:rsid w:val="00505F70"/>
    <w:rsid w:val="005061B4"/>
    <w:rsid w:val="005062E9"/>
    <w:rsid w:val="005114A6"/>
    <w:rsid w:val="0051361A"/>
    <w:rsid w:val="005137A7"/>
    <w:rsid w:val="00522AEA"/>
    <w:rsid w:val="00523523"/>
    <w:rsid w:val="00523FB7"/>
    <w:rsid w:val="00524BAD"/>
    <w:rsid w:val="005267E4"/>
    <w:rsid w:val="00527B22"/>
    <w:rsid w:val="00532DF9"/>
    <w:rsid w:val="00533E2A"/>
    <w:rsid w:val="005374A8"/>
    <w:rsid w:val="00540D50"/>
    <w:rsid w:val="005412D5"/>
    <w:rsid w:val="00544FEE"/>
    <w:rsid w:val="00547945"/>
    <w:rsid w:val="00550F8F"/>
    <w:rsid w:val="005513A4"/>
    <w:rsid w:val="00551585"/>
    <w:rsid w:val="005525C5"/>
    <w:rsid w:val="00553234"/>
    <w:rsid w:val="00555C48"/>
    <w:rsid w:val="005567B1"/>
    <w:rsid w:val="005609B1"/>
    <w:rsid w:val="005610ED"/>
    <w:rsid w:val="00565E7D"/>
    <w:rsid w:val="00567857"/>
    <w:rsid w:val="00570FF0"/>
    <w:rsid w:val="005740A3"/>
    <w:rsid w:val="00574881"/>
    <w:rsid w:val="005761ED"/>
    <w:rsid w:val="00577421"/>
    <w:rsid w:val="00577954"/>
    <w:rsid w:val="00584B21"/>
    <w:rsid w:val="0058762D"/>
    <w:rsid w:val="0059245B"/>
    <w:rsid w:val="00592466"/>
    <w:rsid w:val="00593070"/>
    <w:rsid w:val="0059354C"/>
    <w:rsid w:val="00593F71"/>
    <w:rsid w:val="00595003"/>
    <w:rsid w:val="00597792"/>
    <w:rsid w:val="005A02FE"/>
    <w:rsid w:val="005A10DB"/>
    <w:rsid w:val="005B06B5"/>
    <w:rsid w:val="005B0E6E"/>
    <w:rsid w:val="005B0F6D"/>
    <w:rsid w:val="005B1EF7"/>
    <w:rsid w:val="005B3BF1"/>
    <w:rsid w:val="005B403B"/>
    <w:rsid w:val="005C2770"/>
    <w:rsid w:val="005C57D5"/>
    <w:rsid w:val="005C5C29"/>
    <w:rsid w:val="005D11FC"/>
    <w:rsid w:val="005D2918"/>
    <w:rsid w:val="005D2A96"/>
    <w:rsid w:val="005D2E28"/>
    <w:rsid w:val="005D6347"/>
    <w:rsid w:val="005D77CA"/>
    <w:rsid w:val="005E0BAF"/>
    <w:rsid w:val="005E4DEB"/>
    <w:rsid w:val="005E5611"/>
    <w:rsid w:val="005F21BE"/>
    <w:rsid w:val="005F46BD"/>
    <w:rsid w:val="005F4B49"/>
    <w:rsid w:val="005F571B"/>
    <w:rsid w:val="006009F7"/>
    <w:rsid w:val="00600D84"/>
    <w:rsid w:val="006012DD"/>
    <w:rsid w:val="00604094"/>
    <w:rsid w:val="00606565"/>
    <w:rsid w:val="00606CE5"/>
    <w:rsid w:val="00616D50"/>
    <w:rsid w:val="0061724A"/>
    <w:rsid w:val="00617AF8"/>
    <w:rsid w:val="0062105F"/>
    <w:rsid w:val="006214EA"/>
    <w:rsid w:val="006236D4"/>
    <w:rsid w:val="00624FD9"/>
    <w:rsid w:val="00626136"/>
    <w:rsid w:val="006276A9"/>
    <w:rsid w:val="00627AFE"/>
    <w:rsid w:val="006321CC"/>
    <w:rsid w:val="00634E05"/>
    <w:rsid w:val="00637269"/>
    <w:rsid w:val="00637BED"/>
    <w:rsid w:val="00637C6C"/>
    <w:rsid w:val="00640802"/>
    <w:rsid w:val="0064155A"/>
    <w:rsid w:val="00642970"/>
    <w:rsid w:val="006445F3"/>
    <w:rsid w:val="00644E38"/>
    <w:rsid w:val="00647493"/>
    <w:rsid w:val="006476BA"/>
    <w:rsid w:val="006514CB"/>
    <w:rsid w:val="00654A1B"/>
    <w:rsid w:val="006551C3"/>
    <w:rsid w:val="006631B8"/>
    <w:rsid w:val="00666A1D"/>
    <w:rsid w:val="00670AD3"/>
    <w:rsid w:val="00670FC2"/>
    <w:rsid w:val="006712F9"/>
    <w:rsid w:val="00672214"/>
    <w:rsid w:val="00677B1D"/>
    <w:rsid w:val="00682083"/>
    <w:rsid w:val="00682DA8"/>
    <w:rsid w:val="006833CE"/>
    <w:rsid w:val="0068670B"/>
    <w:rsid w:val="00686C24"/>
    <w:rsid w:val="00687324"/>
    <w:rsid w:val="006879A4"/>
    <w:rsid w:val="00687B08"/>
    <w:rsid w:val="00687C5B"/>
    <w:rsid w:val="00690F42"/>
    <w:rsid w:val="00692660"/>
    <w:rsid w:val="00692B5A"/>
    <w:rsid w:val="006A0512"/>
    <w:rsid w:val="006A4719"/>
    <w:rsid w:val="006A648A"/>
    <w:rsid w:val="006A6758"/>
    <w:rsid w:val="006A6996"/>
    <w:rsid w:val="006A7BBC"/>
    <w:rsid w:val="006B0E36"/>
    <w:rsid w:val="006B1845"/>
    <w:rsid w:val="006B379C"/>
    <w:rsid w:val="006B50F8"/>
    <w:rsid w:val="006C2716"/>
    <w:rsid w:val="006C578B"/>
    <w:rsid w:val="006D0B62"/>
    <w:rsid w:val="006D5B5D"/>
    <w:rsid w:val="006D72AD"/>
    <w:rsid w:val="006D778E"/>
    <w:rsid w:val="006E2852"/>
    <w:rsid w:val="006E5123"/>
    <w:rsid w:val="006E6CA8"/>
    <w:rsid w:val="006E7FDA"/>
    <w:rsid w:val="006F0509"/>
    <w:rsid w:val="006F11B0"/>
    <w:rsid w:val="006F2CB9"/>
    <w:rsid w:val="006F59CC"/>
    <w:rsid w:val="006F6ED6"/>
    <w:rsid w:val="00700573"/>
    <w:rsid w:val="0070342A"/>
    <w:rsid w:val="00707999"/>
    <w:rsid w:val="00710B70"/>
    <w:rsid w:val="00712CDB"/>
    <w:rsid w:val="00713021"/>
    <w:rsid w:val="00713E9D"/>
    <w:rsid w:val="007140F4"/>
    <w:rsid w:val="007163EC"/>
    <w:rsid w:val="00716ECF"/>
    <w:rsid w:val="00720320"/>
    <w:rsid w:val="00720BBB"/>
    <w:rsid w:val="007212DC"/>
    <w:rsid w:val="007225E2"/>
    <w:rsid w:val="007235D4"/>
    <w:rsid w:val="00724B84"/>
    <w:rsid w:val="00726662"/>
    <w:rsid w:val="007273AF"/>
    <w:rsid w:val="00732009"/>
    <w:rsid w:val="00732805"/>
    <w:rsid w:val="00734428"/>
    <w:rsid w:val="0074430A"/>
    <w:rsid w:val="00746FF5"/>
    <w:rsid w:val="00754B49"/>
    <w:rsid w:val="00755676"/>
    <w:rsid w:val="00756067"/>
    <w:rsid w:val="00757338"/>
    <w:rsid w:val="00760D40"/>
    <w:rsid w:val="00761133"/>
    <w:rsid w:val="007623C5"/>
    <w:rsid w:val="0076253F"/>
    <w:rsid w:val="00762971"/>
    <w:rsid w:val="00762CE0"/>
    <w:rsid w:val="007631D9"/>
    <w:rsid w:val="00766C43"/>
    <w:rsid w:val="00771B4A"/>
    <w:rsid w:val="00772769"/>
    <w:rsid w:val="0077448D"/>
    <w:rsid w:val="00776C8F"/>
    <w:rsid w:val="007813C6"/>
    <w:rsid w:val="00781776"/>
    <w:rsid w:val="00785B84"/>
    <w:rsid w:val="00785CCF"/>
    <w:rsid w:val="00786B8B"/>
    <w:rsid w:val="007876B8"/>
    <w:rsid w:val="00790B1D"/>
    <w:rsid w:val="00791974"/>
    <w:rsid w:val="00791B52"/>
    <w:rsid w:val="00793285"/>
    <w:rsid w:val="00795B65"/>
    <w:rsid w:val="00795F8F"/>
    <w:rsid w:val="007A1110"/>
    <w:rsid w:val="007A120C"/>
    <w:rsid w:val="007A1610"/>
    <w:rsid w:val="007A2DDE"/>
    <w:rsid w:val="007A2E84"/>
    <w:rsid w:val="007A4DF2"/>
    <w:rsid w:val="007A4E0F"/>
    <w:rsid w:val="007A5CF2"/>
    <w:rsid w:val="007A75C9"/>
    <w:rsid w:val="007B1926"/>
    <w:rsid w:val="007B2391"/>
    <w:rsid w:val="007B3863"/>
    <w:rsid w:val="007B5786"/>
    <w:rsid w:val="007B5B4B"/>
    <w:rsid w:val="007B7664"/>
    <w:rsid w:val="007C064A"/>
    <w:rsid w:val="007C3266"/>
    <w:rsid w:val="007C40F5"/>
    <w:rsid w:val="007C4E88"/>
    <w:rsid w:val="007C5FDC"/>
    <w:rsid w:val="007C60E5"/>
    <w:rsid w:val="007D37A1"/>
    <w:rsid w:val="007D73FC"/>
    <w:rsid w:val="007D76F6"/>
    <w:rsid w:val="007E1B72"/>
    <w:rsid w:val="007E3F39"/>
    <w:rsid w:val="007E5EEC"/>
    <w:rsid w:val="007F10C0"/>
    <w:rsid w:val="007F20FB"/>
    <w:rsid w:val="007F36A2"/>
    <w:rsid w:val="007F51B2"/>
    <w:rsid w:val="007F66AB"/>
    <w:rsid w:val="008017E1"/>
    <w:rsid w:val="00805929"/>
    <w:rsid w:val="00807707"/>
    <w:rsid w:val="008129F3"/>
    <w:rsid w:val="00814378"/>
    <w:rsid w:val="00814B83"/>
    <w:rsid w:val="00815305"/>
    <w:rsid w:val="00815AB7"/>
    <w:rsid w:val="00815C2D"/>
    <w:rsid w:val="00820DF4"/>
    <w:rsid w:val="00821C37"/>
    <w:rsid w:val="0082201E"/>
    <w:rsid w:val="0082316D"/>
    <w:rsid w:val="008249FD"/>
    <w:rsid w:val="00824C53"/>
    <w:rsid w:val="008307BA"/>
    <w:rsid w:val="00834509"/>
    <w:rsid w:val="00834AD3"/>
    <w:rsid w:val="0083683A"/>
    <w:rsid w:val="008400F5"/>
    <w:rsid w:val="0084261F"/>
    <w:rsid w:val="00842786"/>
    <w:rsid w:val="00842DC5"/>
    <w:rsid w:val="008432F3"/>
    <w:rsid w:val="00844F8A"/>
    <w:rsid w:val="0084680F"/>
    <w:rsid w:val="00852792"/>
    <w:rsid w:val="00853A87"/>
    <w:rsid w:val="00861F68"/>
    <w:rsid w:val="00865424"/>
    <w:rsid w:val="00865A2F"/>
    <w:rsid w:val="008667C4"/>
    <w:rsid w:val="00867F6C"/>
    <w:rsid w:val="00870F06"/>
    <w:rsid w:val="008713F6"/>
    <w:rsid w:val="008729D3"/>
    <w:rsid w:val="00872B94"/>
    <w:rsid w:val="00873D8F"/>
    <w:rsid w:val="00877339"/>
    <w:rsid w:val="0088091D"/>
    <w:rsid w:val="00881D41"/>
    <w:rsid w:val="00882786"/>
    <w:rsid w:val="00882E4B"/>
    <w:rsid w:val="00883D45"/>
    <w:rsid w:val="008870F7"/>
    <w:rsid w:val="00887469"/>
    <w:rsid w:val="008874FD"/>
    <w:rsid w:val="00891CBD"/>
    <w:rsid w:val="0089256E"/>
    <w:rsid w:val="008A150E"/>
    <w:rsid w:val="008A301A"/>
    <w:rsid w:val="008B0955"/>
    <w:rsid w:val="008B1389"/>
    <w:rsid w:val="008B1F0A"/>
    <w:rsid w:val="008B2ABD"/>
    <w:rsid w:val="008B33F6"/>
    <w:rsid w:val="008C1484"/>
    <w:rsid w:val="008C1B77"/>
    <w:rsid w:val="008C316E"/>
    <w:rsid w:val="008C37C9"/>
    <w:rsid w:val="008C6429"/>
    <w:rsid w:val="008C6C0E"/>
    <w:rsid w:val="008D7BED"/>
    <w:rsid w:val="008E0BC8"/>
    <w:rsid w:val="008E0E47"/>
    <w:rsid w:val="008E50DD"/>
    <w:rsid w:val="00900080"/>
    <w:rsid w:val="00901B44"/>
    <w:rsid w:val="00904561"/>
    <w:rsid w:val="00907EC9"/>
    <w:rsid w:val="00910E5F"/>
    <w:rsid w:val="009125A0"/>
    <w:rsid w:val="0091345E"/>
    <w:rsid w:val="00913BA8"/>
    <w:rsid w:val="009165E5"/>
    <w:rsid w:val="009241AF"/>
    <w:rsid w:val="009312CC"/>
    <w:rsid w:val="009365F2"/>
    <w:rsid w:val="00940986"/>
    <w:rsid w:val="00942ACF"/>
    <w:rsid w:val="00943A80"/>
    <w:rsid w:val="00945FAD"/>
    <w:rsid w:val="009469C6"/>
    <w:rsid w:val="009520A9"/>
    <w:rsid w:val="00953372"/>
    <w:rsid w:val="009547B4"/>
    <w:rsid w:val="00956072"/>
    <w:rsid w:val="00960F28"/>
    <w:rsid w:val="00960FC1"/>
    <w:rsid w:val="0096157E"/>
    <w:rsid w:val="0096505B"/>
    <w:rsid w:val="00971B8F"/>
    <w:rsid w:val="00976535"/>
    <w:rsid w:val="00981A8A"/>
    <w:rsid w:val="00981BC3"/>
    <w:rsid w:val="00982110"/>
    <w:rsid w:val="009829A8"/>
    <w:rsid w:val="00982EDF"/>
    <w:rsid w:val="00983CDE"/>
    <w:rsid w:val="00984026"/>
    <w:rsid w:val="009867D5"/>
    <w:rsid w:val="00986CDC"/>
    <w:rsid w:val="009902BD"/>
    <w:rsid w:val="00992239"/>
    <w:rsid w:val="00995446"/>
    <w:rsid w:val="00995608"/>
    <w:rsid w:val="009A086A"/>
    <w:rsid w:val="009A1F3D"/>
    <w:rsid w:val="009A25B5"/>
    <w:rsid w:val="009A4471"/>
    <w:rsid w:val="009A48A3"/>
    <w:rsid w:val="009A683F"/>
    <w:rsid w:val="009B0F77"/>
    <w:rsid w:val="009B193F"/>
    <w:rsid w:val="009B24AB"/>
    <w:rsid w:val="009B309A"/>
    <w:rsid w:val="009B7E0B"/>
    <w:rsid w:val="009C1163"/>
    <w:rsid w:val="009C1FE2"/>
    <w:rsid w:val="009C30D7"/>
    <w:rsid w:val="009C4B1C"/>
    <w:rsid w:val="009C7BA4"/>
    <w:rsid w:val="009D1384"/>
    <w:rsid w:val="009D2BB9"/>
    <w:rsid w:val="009D4A7A"/>
    <w:rsid w:val="009D7EB8"/>
    <w:rsid w:val="009D7EF3"/>
    <w:rsid w:val="009E2417"/>
    <w:rsid w:val="009E26B0"/>
    <w:rsid w:val="009E2AF1"/>
    <w:rsid w:val="009E2CC7"/>
    <w:rsid w:val="009E2E41"/>
    <w:rsid w:val="009E78AE"/>
    <w:rsid w:val="009E7D20"/>
    <w:rsid w:val="009F0BB2"/>
    <w:rsid w:val="009F1E5B"/>
    <w:rsid w:val="009F55BC"/>
    <w:rsid w:val="009F60DB"/>
    <w:rsid w:val="00A00090"/>
    <w:rsid w:val="00A0050D"/>
    <w:rsid w:val="00A0445B"/>
    <w:rsid w:val="00A066C0"/>
    <w:rsid w:val="00A12881"/>
    <w:rsid w:val="00A148DD"/>
    <w:rsid w:val="00A14BB8"/>
    <w:rsid w:val="00A14DAB"/>
    <w:rsid w:val="00A15394"/>
    <w:rsid w:val="00A16004"/>
    <w:rsid w:val="00A16157"/>
    <w:rsid w:val="00A206A2"/>
    <w:rsid w:val="00A2604A"/>
    <w:rsid w:val="00A26893"/>
    <w:rsid w:val="00A27EFF"/>
    <w:rsid w:val="00A32C6E"/>
    <w:rsid w:val="00A34A7F"/>
    <w:rsid w:val="00A353E5"/>
    <w:rsid w:val="00A364AD"/>
    <w:rsid w:val="00A4127A"/>
    <w:rsid w:val="00A43406"/>
    <w:rsid w:val="00A4422E"/>
    <w:rsid w:val="00A4785B"/>
    <w:rsid w:val="00A5070D"/>
    <w:rsid w:val="00A527FF"/>
    <w:rsid w:val="00A52A0F"/>
    <w:rsid w:val="00A55718"/>
    <w:rsid w:val="00A55E4D"/>
    <w:rsid w:val="00A56FFC"/>
    <w:rsid w:val="00A57EA7"/>
    <w:rsid w:val="00A60748"/>
    <w:rsid w:val="00A65C0D"/>
    <w:rsid w:val="00A65C9C"/>
    <w:rsid w:val="00A65D28"/>
    <w:rsid w:val="00A668FA"/>
    <w:rsid w:val="00A70C34"/>
    <w:rsid w:val="00A7215D"/>
    <w:rsid w:val="00A73F16"/>
    <w:rsid w:val="00A8002F"/>
    <w:rsid w:val="00A8082B"/>
    <w:rsid w:val="00A80AB4"/>
    <w:rsid w:val="00A812C8"/>
    <w:rsid w:val="00A861FF"/>
    <w:rsid w:val="00A87484"/>
    <w:rsid w:val="00A878A7"/>
    <w:rsid w:val="00A9034D"/>
    <w:rsid w:val="00A91A69"/>
    <w:rsid w:val="00A935F6"/>
    <w:rsid w:val="00AA0AB0"/>
    <w:rsid w:val="00AA17F5"/>
    <w:rsid w:val="00AA1CD8"/>
    <w:rsid w:val="00AA40D9"/>
    <w:rsid w:val="00AB0ADF"/>
    <w:rsid w:val="00AB0E5C"/>
    <w:rsid w:val="00AB2193"/>
    <w:rsid w:val="00AB2408"/>
    <w:rsid w:val="00AB29FD"/>
    <w:rsid w:val="00AB36A5"/>
    <w:rsid w:val="00AB3C5F"/>
    <w:rsid w:val="00AB6A28"/>
    <w:rsid w:val="00AB7419"/>
    <w:rsid w:val="00AC10A3"/>
    <w:rsid w:val="00AC255A"/>
    <w:rsid w:val="00AC26DA"/>
    <w:rsid w:val="00AC5BDD"/>
    <w:rsid w:val="00AC5FFA"/>
    <w:rsid w:val="00AC6C02"/>
    <w:rsid w:val="00AC73BA"/>
    <w:rsid w:val="00AC75FC"/>
    <w:rsid w:val="00AC7C40"/>
    <w:rsid w:val="00AD2894"/>
    <w:rsid w:val="00AD47AC"/>
    <w:rsid w:val="00AD6A33"/>
    <w:rsid w:val="00AD732A"/>
    <w:rsid w:val="00AE0527"/>
    <w:rsid w:val="00AE0712"/>
    <w:rsid w:val="00AE2103"/>
    <w:rsid w:val="00AE3792"/>
    <w:rsid w:val="00AF3596"/>
    <w:rsid w:val="00AF748F"/>
    <w:rsid w:val="00B00979"/>
    <w:rsid w:val="00B01994"/>
    <w:rsid w:val="00B01B46"/>
    <w:rsid w:val="00B05372"/>
    <w:rsid w:val="00B11E50"/>
    <w:rsid w:val="00B12901"/>
    <w:rsid w:val="00B20243"/>
    <w:rsid w:val="00B21423"/>
    <w:rsid w:val="00B24AB6"/>
    <w:rsid w:val="00B26090"/>
    <w:rsid w:val="00B318FF"/>
    <w:rsid w:val="00B32C33"/>
    <w:rsid w:val="00B34C82"/>
    <w:rsid w:val="00B34EBC"/>
    <w:rsid w:val="00B34FC1"/>
    <w:rsid w:val="00B36207"/>
    <w:rsid w:val="00B3731A"/>
    <w:rsid w:val="00B376F4"/>
    <w:rsid w:val="00B41ABE"/>
    <w:rsid w:val="00B4491F"/>
    <w:rsid w:val="00B450D8"/>
    <w:rsid w:val="00B45144"/>
    <w:rsid w:val="00B50CB6"/>
    <w:rsid w:val="00B50ECD"/>
    <w:rsid w:val="00B51FF7"/>
    <w:rsid w:val="00B5487F"/>
    <w:rsid w:val="00B5623C"/>
    <w:rsid w:val="00B56B60"/>
    <w:rsid w:val="00B56D02"/>
    <w:rsid w:val="00B5789D"/>
    <w:rsid w:val="00B60AB0"/>
    <w:rsid w:val="00B60E55"/>
    <w:rsid w:val="00B65A1D"/>
    <w:rsid w:val="00B66374"/>
    <w:rsid w:val="00B66C93"/>
    <w:rsid w:val="00B70139"/>
    <w:rsid w:val="00B7524A"/>
    <w:rsid w:val="00B75B9B"/>
    <w:rsid w:val="00B75C8D"/>
    <w:rsid w:val="00B76563"/>
    <w:rsid w:val="00B80755"/>
    <w:rsid w:val="00B809D0"/>
    <w:rsid w:val="00B80D85"/>
    <w:rsid w:val="00B812D2"/>
    <w:rsid w:val="00B86A43"/>
    <w:rsid w:val="00B86E4D"/>
    <w:rsid w:val="00B8745C"/>
    <w:rsid w:val="00B878A6"/>
    <w:rsid w:val="00B92AD6"/>
    <w:rsid w:val="00B92EFE"/>
    <w:rsid w:val="00B97B91"/>
    <w:rsid w:val="00BA063A"/>
    <w:rsid w:val="00BA3911"/>
    <w:rsid w:val="00BA433E"/>
    <w:rsid w:val="00BA53F9"/>
    <w:rsid w:val="00BA7C8F"/>
    <w:rsid w:val="00BC211E"/>
    <w:rsid w:val="00BC356E"/>
    <w:rsid w:val="00BC604F"/>
    <w:rsid w:val="00BD3573"/>
    <w:rsid w:val="00BD47F8"/>
    <w:rsid w:val="00BD5764"/>
    <w:rsid w:val="00BD7A26"/>
    <w:rsid w:val="00BE456E"/>
    <w:rsid w:val="00BE4719"/>
    <w:rsid w:val="00BE5614"/>
    <w:rsid w:val="00BE6319"/>
    <w:rsid w:val="00BE7E86"/>
    <w:rsid w:val="00BF36C5"/>
    <w:rsid w:val="00BF3E7B"/>
    <w:rsid w:val="00BF577F"/>
    <w:rsid w:val="00BF6A70"/>
    <w:rsid w:val="00BF7EB6"/>
    <w:rsid w:val="00C03808"/>
    <w:rsid w:val="00C055DD"/>
    <w:rsid w:val="00C12472"/>
    <w:rsid w:val="00C12F17"/>
    <w:rsid w:val="00C136D2"/>
    <w:rsid w:val="00C16E19"/>
    <w:rsid w:val="00C2064A"/>
    <w:rsid w:val="00C21DAF"/>
    <w:rsid w:val="00C23392"/>
    <w:rsid w:val="00C25AA9"/>
    <w:rsid w:val="00C27185"/>
    <w:rsid w:val="00C3361D"/>
    <w:rsid w:val="00C341A3"/>
    <w:rsid w:val="00C371C6"/>
    <w:rsid w:val="00C377F8"/>
    <w:rsid w:val="00C4021C"/>
    <w:rsid w:val="00C41D88"/>
    <w:rsid w:val="00C44304"/>
    <w:rsid w:val="00C47688"/>
    <w:rsid w:val="00C5044A"/>
    <w:rsid w:val="00C51AEF"/>
    <w:rsid w:val="00C51BB6"/>
    <w:rsid w:val="00C546B0"/>
    <w:rsid w:val="00C56C2F"/>
    <w:rsid w:val="00C57A12"/>
    <w:rsid w:val="00C61694"/>
    <w:rsid w:val="00C61C2E"/>
    <w:rsid w:val="00C71AF9"/>
    <w:rsid w:val="00C73C37"/>
    <w:rsid w:val="00C74E39"/>
    <w:rsid w:val="00C76031"/>
    <w:rsid w:val="00C763AE"/>
    <w:rsid w:val="00C76840"/>
    <w:rsid w:val="00C77E5F"/>
    <w:rsid w:val="00C80349"/>
    <w:rsid w:val="00C8199A"/>
    <w:rsid w:val="00C82029"/>
    <w:rsid w:val="00C86A0A"/>
    <w:rsid w:val="00C92783"/>
    <w:rsid w:val="00C95CAC"/>
    <w:rsid w:val="00C95E21"/>
    <w:rsid w:val="00C95F72"/>
    <w:rsid w:val="00CA324E"/>
    <w:rsid w:val="00CA3D9B"/>
    <w:rsid w:val="00CA42A0"/>
    <w:rsid w:val="00CA42C7"/>
    <w:rsid w:val="00CA4D17"/>
    <w:rsid w:val="00CA4D29"/>
    <w:rsid w:val="00CB2D58"/>
    <w:rsid w:val="00CB7FB9"/>
    <w:rsid w:val="00CC02BF"/>
    <w:rsid w:val="00CC0F94"/>
    <w:rsid w:val="00CC5261"/>
    <w:rsid w:val="00CC553B"/>
    <w:rsid w:val="00CC6DBE"/>
    <w:rsid w:val="00CD14B4"/>
    <w:rsid w:val="00CD2D53"/>
    <w:rsid w:val="00CD65DC"/>
    <w:rsid w:val="00CE2019"/>
    <w:rsid w:val="00CE6BD7"/>
    <w:rsid w:val="00CE6F88"/>
    <w:rsid w:val="00CE7389"/>
    <w:rsid w:val="00CE76D4"/>
    <w:rsid w:val="00CF0EC0"/>
    <w:rsid w:val="00CF282F"/>
    <w:rsid w:val="00CF37F1"/>
    <w:rsid w:val="00CF3F0B"/>
    <w:rsid w:val="00CF4936"/>
    <w:rsid w:val="00CF4E82"/>
    <w:rsid w:val="00CF4E90"/>
    <w:rsid w:val="00CF6F95"/>
    <w:rsid w:val="00CF7196"/>
    <w:rsid w:val="00CF7C87"/>
    <w:rsid w:val="00D0005C"/>
    <w:rsid w:val="00D01C69"/>
    <w:rsid w:val="00D01FD5"/>
    <w:rsid w:val="00D0460C"/>
    <w:rsid w:val="00D063FC"/>
    <w:rsid w:val="00D1060D"/>
    <w:rsid w:val="00D11485"/>
    <w:rsid w:val="00D11E07"/>
    <w:rsid w:val="00D132E5"/>
    <w:rsid w:val="00D14102"/>
    <w:rsid w:val="00D15B53"/>
    <w:rsid w:val="00D15CFD"/>
    <w:rsid w:val="00D16B0F"/>
    <w:rsid w:val="00D21E0B"/>
    <w:rsid w:val="00D222E7"/>
    <w:rsid w:val="00D229D2"/>
    <w:rsid w:val="00D267B8"/>
    <w:rsid w:val="00D26A68"/>
    <w:rsid w:val="00D27336"/>
    <w:rsid w:val="00D32506"/>
    <w:rsid w:val="00D340CB"/>
    <w:rsid w:val="00D353A0"/>
    <w:rsid w:val="00D35C55"/>
    <w:rsid w:val="00D36002"/>
    <w:rsid w:val="00D40C7E"/>
    <w:rsid w:val="00D42E31"/>
    <w:rsid w:val="00D46F61"/>
    <w:rsid w:val="00D47104"/>
    <w:rsid w:val="00D5018E"/>
    <w:rsid w:val="00D51D8A"/>
    <w:rsid w:val="00D52B74"/>
    <w:rsid w:val="00D536B9"/>
    <w:rsid w:val="00D559B2"/>
    <w:rsid w:val="00D568D0"/>
    <w:rsid w:val="00D6333A"/>
    <w:rsid w:val="00D64283"/>
    <w:rsid w:val="00D649BB"/>
    <w:rsid w:val="00D77E04"/>
    <w:rsid w:val="00D80BAD"/>
    <w:rsid w:val="00D814C7"/>
    <w:rsid w:val="00D814C8"/>
    <w:rsid w:val="00D84180"/>
    <w:rsid w:val="00D85430"/>
    <w:rsid w:val="00D90C81"/>
    <w:rsid w:val="00D90CD4"/>
    <w:rsid w:val="00D93FA4"/>
    <w:rsid w:val="00D94F5F"/>
    <w:rsid w:val="00D95813"/>
    <w:rsid w:val="00D9694C"/>
    <w:rsid w:val="00DA32BC"/>
    <w:rsid w:val="00DA484C"/>
    <w:rsid w:val="00DA495F"/>
    <w:rsid w:val="00DA7C36"/>
    <w:rsid w:val="00DB751A"/>
    <w:rsid w:val="00DC28AD"/>
    <w:rsid w:val="00DC455F"/>
    <w:rsid w:val="00DC691B"/>
    <w:rsid w:val="00DD0C04"/>
    <w:rsid w:val="00DD1D7C"/>
    <w:rsid w:val="00DD336A"/>
    <w:rsid w:val="00DD3FFF"/>
    <w:rsid w:val="00DD7ACB"/>
    <w:rsid w:val="00DE0485"/>
    <w:rsid w:val="00DE0F0C"/>
    <w:rsid w:val="00DE54CD"/>
    <w:rsid w:val="00DE62B4"/>
    <w:rsid w:val="00DF0655"/>
    <w:rsid w:val="00DF191C"/>
    <w:rsid w:val="00DF4DEC"/>
    <w:rsid w:val="00DF5F84"/>
    <w:rsid w:val="00DF63E0"/>
    <w:rsid w:val="00DF6D1A"/>
    <w:rsid w:val="00E0060C"/>
    <w:rsid w:val="00E00F13"/>
    <w:rsid w:val="00E04627"/>
    <w:rsid w:val="00E04EC1"/>
    <w:rsid w:val="00E05E53"/>
    <w:rsid w:val="00E10555"/>
    <w:rsid w:val="00E13999"/>
    <w:rsid w:val="00E13FB4"/>
    <w:rsid w:val="00E14038"/>
    <w:rsid w:val="00E14E76"/>
    <w:rsid w:val="00E1760D"/>
    <w:rsid w:val="00E24B4C"/>
    <w:rsid w:val="00E25656"/>
    <w:rsid w:val="00E31EFC"/>
    <w:rsid w:val="00E3209D"/>
    <w:rsid w:val="00E34C89"/>
    <w:rsid w:val="00E34D5E"/>
    <w:rsid w:val="00E363BE"/>
    <w:rsid w:val="00E37813"/>
    <w:rsid w:val="00E37AD8"/>
    <w:rsid w:val="00E37E02"/>
    <w:rsid w:val="00E41D49"/>
    <w:rsid w:val="00E43586"/>
    <w:rsid w:val="00E46959"/>
    <w:rsid w:val="00E46D5A"/>
    <w:rsid w:val="00E47C0F"/>
    <w:rsid w:val="00E50EAD"/>
    <w:rsid w:val="00E53A14"/>
    <w:rsid w:val="00E54162"/>
    <w:rsid w:val="00E55A09"/>
    <w:rsid w:val="00E57331"/>
    <w:rsid w:val="00E577D3"/>
    <w:rsid w:val="00E6107D"/>
    <w:rsid w:val="00E634DF"/>
    <w:rsid w:val="00E7054D"/>
    <w:rsid w:val="00E7312C"/>
    <w:rsid w:val="00E75950"/>
    <w:rsid w:val="00E75CA4"/>
    <w:rsid w:val="00E75EE0"/>
    <w:rsid w:val="00E7656E"/>
    <w:rsid w:val="00E76DF1"/>
    <w:rsid w:val="00E76EE3"/>
    <w:rsid w:val="00E773F6"/>
    <w:rsid w:val="00E804E8"/>
    <w:rsid w:val="00E80D6C"/>
    <w:rsid w:val="00E810EE"/>
    <w:rsid w:val="00E8206D"/>
    <w:rsid w:val="00E87603"/>
    <w:rsid w:val="00E9076D"/>
    <w:rsid w:val="00E91BEA"/>
    <w:rsid w:val="00E921A3"/>
    <w:rsid w:val="00E92EBF"/>
    <w:rsid w:val="00E93560"/>
    <w:rsid w:val="00E963D2"/>
    <w:rsid w:val="00EA026C"/>
    <w:rsid w:val="00EA1050"/>
    <w:rsid w:val="00EA19C9"/>
    <w:rsid w:val="00EA21EC"/>
    <w:rsid w:val="00EA32DC"/>
    <w:rsid w:val="00EA4E3F"/>
    <w:rsid w:val="00EA5AC9"/>
    <w:rsid w:val="00EA6CD9"/>
    <w:rsid w:val="00EB22A0"/>
    <w:rsid w:val="00EC02D0"/>
    <w:rsid w:val="00EC230D"/>
    <w:rsid w:val="00EC2C7E"/>
    <w:rsid w:val="00EC3725"/>
    <w:rsid w:val="00EC5F29"/>
    <w:rsid w:val="00EC6C89"/>
    <w:rsid w:val="00ED23F5"/>
    <w:rsid w:val="00EE1133"/>
    <w:rsid w:val="00EE2047"/>
    <w:rsid w:val="00EE238A"/>
    <w:rsid w:val="00EE29DA"/>
    <w:rsid w:val="00EE58B6"/>
    <w:rsid w:val="00EF7B36"/>
    <w:rsid w:val="00F00C12"/>
    <w:rsid w:val="00F00DF2"/>
    <w:rsid w:val="00F0703F"/>
    <w:rsid w:val="00F12318"/>
    <w:rsid w:val="00F1232B"/>
    <w:rsid w:val="00F12365"/>
    <w:rsid w:val="00F13811"/>
    <w:rsid w:val="00F1580B"/>
    <w:rsid w:val="00F16D72"/>
    <w:rsid w:val="00F17544"/>
    <w:rsid w:val="00F20C3E"/>
    <w:rsid w:val="00F228B1"/>
    <w:rsid w:val="00F24363"/>
    <w:rsid w:val="00F24BC7"/>
    <w:rsid w:val="00F259B5"/>
    <w:rsid w:val="00F2602B"/>
    <w:rsid w:val="00F317E3"/>
    <w:rsid w:val="00F318D6"/>
    <w:rsid w:val="00F33409"/>
    <w:rsid w:val="00F3678F"/>
    <w:rsid w:val="00F37767"/>
    <w:rsid w:val="00F406ED"/>
    <w:rsid w:val="00F40965"/>
    <w:rsid w:val="00F44CE7"/>
    <w:rsid w:val="00F44D44"/>
    <w:rsid w:val="00F4587C"/>
    <w:rsid w:val="00F45930"/>
    <w:rsid w:val="00F46334"/>
    <w:rsid w:val="00F47415"/>
    <w:rsid w:val="00F505DC"/>
    <w:rsid w:val="00F51E42"/>
    <w:rsid w:val="00F5293A"/>
    <w:rsid w:val="00F56566"/>
    <w:rsid w:val="00F57848"/>
    <w:rsid w:val="00F605CE"/>
    <w:rsid w:val="00F62326"/>
    <w:rsid w:val="00F65032"/>
    <w:rsid w:val="00F661FF"/>
    <w:rsid w:val="00F70167"/>
    <w:rsid w:val="00F715C3"/>
    <w:rsid w:val="00F72BA3"/>
    <w:rsid w:val="00F803B7"/>
    <w:rsid w:val="00F85369"/>
    <w:rsid w:val="00F85803"/>
    <w:rsid w:val="00F85886"/>
    <w:rsid w:val="00F86A50"/>
    <w:rsid w:val="00F91F61"/>
    <w:rsid w:val="00F958D2"/>
    <w:rsid w:val="00F9715E"/>
    <w:rsid w:val="00FA040B"/>
    <w:rsid w:val="00FA04B2"/>
    <w:rsid w:val="00FA2556"/>
    <w:rsid w:val="00FA25CD"/>
    <w:rsid w:val="00FA38CB"/>
    <w:rsid w:val="00FA41A9"/>
    <w:rsid w:val="00FA5073"/>
    <w:rsid w:val="00FA6BCB"/>
    <w:rsid w:val="00FA7405"/>
    <w:rsid w:val="00FA7E7E"/>
    <w:rsid w:val="00FB1044"/>
    <w:rsid w:val="00FB1830"/>
    <w:rsid w:val="00FB1C22"/>
    <w:rsid w:val="00FB424F"/>
    <w:rsid w:val="00FC2FE4"/>
    <w:rsid w:val="00FC4ABD"/>
    <w:rsid w:val="00FC522E"/>
    <w:rsid w:val="00FC5732"/>
    <w:rsid w:val="00FC5B8F"/>
    <w:rsid w:val="00FC7794"/>
    <w:rsid w:val="00FD016D"/>
    <w:rsid w:val="00FD05FC"/>
    <w:rsid w:val="00FD086A"/>
    <w:rsid w:val="00FD3A67"/>
    <w:rsid w:val="00FD72B5"/>
    <w:rsid w:val="00FD7FB5"/>
    <w:rsid w:val="00FE1628"/>
    <w:rsid w:val="00FE21B1"/>
    <w:rsid w:val="00FE2AD8"/>
    <w:rsid w:val="00FE5201"/>
    <w:rsid w:val="00FF01DC"/>
    <w:rsid w:val="02882583"/>
    <w:rsid w:val="05E95974"/>
    <w:rsid w:val="0E3A3A50"/>
    <w:rsid w:val="0FC478A1"/>
    <w:rsid w:val="14804D1D"/>
    <w:rsid w:val="174A4DDA"/>
    <w:rsid w:val="1AA734C6"/>
    <w:rsid w:val="1F61456C"/>
    <w:rsid w:val="200C07D6"/>
    <w:rsid w:val="22D13D1E"/>
    <w:rsid w:val="23210884"/>
    <w:rsid w:val="264E4EC4"/>
    <w:rsid w:val="26916B50"/>
    <w:rsid w:val="269842ED"/>
    <w:rsid w:val="298807A2"/>
    <w:rsid w:val="2D7A10B0"/>
    <w:rsid w:val="2E8D4A54"/>
    <w:rsid w:val="373A2F4F"/>
    <w:rsid w:val="3CBF4C3F"/>
    <w:rsid w:val="3CEC63FF"/>
    <w:rsid w:val="40AB4A4C"/>
    <w:rsid w:val="462E02BC"/>
    <w:rsid w:val="4FCB0CC7"/>
    <w:rsid w:val="54523886"/>
    <w:rsid w:val="55E55C0A"/>
    <w:rsid w:val="56B05DE4"/>
    <w:rsid w:val="574D76B3"/>
    <w:rsid w:val="58615593"/>
    <w:rsid w:val="60135CD9"/>
    <w:rsid w:val="681E35AA"/>
    <w:rsid w:val="6A38008C"/>
    <w:rsid w:val="6F985CC6"/>
    <w:rsid w:val="72DD1C96"/>
    <w:rsid w:val="78E24823"/>
    <w:rsid w:val="7B972AD7"/>
    <w:rsid w:val="7C30779E"/>
    <w:rsid w:val="7EE4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2DF3"/>
  <w15:docId w15:val="{A3081ADE-748D-4804-96DC-B927C86F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3">
    <w:name w:val="endnote text"/>
    <w:basedOn w:val="a"/>
    <w:link w:val="a4"/>
    <w:uiPriority w:val="99"/>
    <w:unhideWhenUsed/>
    <w:qFormat/>
    <w:pPr>
      <w:snapToGrid w:val="0"/>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76" w:lineRule="auto"/>
      <w:jc w:val="left"/>
    </w:pPr>
    <w:rPr>
      <w:kern w:val="0"/>
      <w:sz w:val="22"/>
    </w:rPr>
  </w:style>
  <w:style w:type="paragraph" w:styleId="ab">
    <w:name w:val="footnote text"/>
    <w:basedOn w:val="a"/>
    <w:link w:val="ac"/>
    <w:uiPriority w:val="99"/>
    <w:unhideWhenUsed/>
    <w:qFormat/>
    <w:pPr>
      <w:snapToGrid w:val="0"/>
      <w:jc w:val="left"/>
    </w:pPr>
    <w:rPr>
      <w:sz w:val="18"/>
      <w:szCs w:val="18"/>
    </w:rPr>
  </w:style>
  <w:style w:type="paragraph" w:styleId="2">
    <w:name w:val="toc 2"/>
    <w:basedOn w:val="a"/>
    <w:next w:val="a"/>
    <w:uiPriority w:val="39"/>
    <w:unhideWhenUsed/>
    <w:qFormat/>
    <w:pPr>
      <w:widowControl/>
      <w:spacing w:after="100" w:line="276" w:lineRule="auto"/>
      <w:ind w:left="220"/>
      <w:jc w:val="left"/>
    </w:pPr>
    <w:rPr>
      <w:kern w:val="0"/>
      <w:sz w:val="22"/>
    </w:rPr>
  </w:style>
  <w:style w:type="character" w:styleId="ad">
    <w:name w:val="endnote reference"/>
    <w:basedOn w:val="a0"/>
    <w:uiPriority w:val="99"/>
    <w:unhideWhenUsed/>
    <w:qFormat/>
    <w:rPr>
      <w:vertAlign w:val="superscript"/>
    </w:rPr>
  </w:style>
  <w:style w:type="character" w:styleId="ae">
    <w:name w:val="footnote reference"/>
    <w:basedOn w:val="a0"/>
    <w:uiPriority w:val="99"/>
    <w:unhideWhenUsed/>
    <w:qFormat/>
    <w:rPr>
      <w:vertAlign w:val="superscript"/>
    </w:rPr>
  </w:style>
  <w:style w:type="paragraph" w:customStyle="1" w:styleId="12">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c">
    <w:name w:val="脚注文本 字符"/>
    <w:basedOn w:val="a0"/>
    <w:link w:val="ab"/>
    <w:uiPriority w:val="99"/>
    <w:semiHidden/>
    <w:qFormat/>
    <w:rPr>
      <w:sz w:val="18"/>
      <w:szCs w:val="18"/>
    </w:rPr>
  </w:style>
  <w:style w:type="character" w:customStyle="1" w:styleId="a4">
    <w:name w:val="尾注文本 字符"/>
    <w:basedOn w:val="a0"/>
    <w:link w:val="a3"/>
    <w:uiPriority w:val="99"/>
    <w:semiHidden/>
    <w:qFormat/>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8D9A8-326D-4319-ABF9-C3242557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孟庆营</dc:creator>
  <cp:lastModifiedBy>China</cp:lastModifiedBy>
  <cp:revision>1285</cp:revision>
  <cp:lastPrinted>2021-12-13T07:28:00Z</cp:lastPrinted>
  <dcterms:created xsi:type="dcterms:W3CDTF">2018-12-11T02:23:00Z</dcterms:created>
  <dcterms:modified xsi:type="dcterms:W3CDTF">2025-04-02T01:02:00Z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