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106" w:rsidRDefault="00114BA6" w:rsidP="0048192F">
      <w:pPr>
        <w:pStyle w:val="a7"/>
        <w:spacing w:line="570" w:lineRule="exact"/>
        <w:jc w:val="center"/>
        <w:rPr>
          <w:rFonts w:ascii="方正小标宋_GBK" w:eastAsia="方正小标宋_GBK" w:hAnsi="Times New Roman"/>
          <w:snapToGrid w:val="0"/>
          <w:kern w:val="0"/>
          <w:sz w:val="44"/>
          <w:szCs w:val="44"/>
        </w:rPr>
      </w:pPr>
      <w:r w:rsidRPr="00114BA6">
        <w:rPr>
          <w:rFonts w:ascii="方正小标宋_GBK" w:eastAsia="方正小标宋_GBK" w:hAnsi="Times New Roman" w:hint="eastAsia"/>
          <w:snapToGrid w:val="0"/>
          <w:kern w:val="0"/>
          <w:sz w:val="44"/>
          <w:szCs w:val="44"/>
        </w:rPr>
        <w:t>河北省财政工作先进集体</w:t>
      </w:r>
    </w:p>
    <w:p w:rsidR="00114BA6" w:rsidRPr="00114BA6" w:rsidRDefault="00114BA6" w:rsidP="0048192F">
      <w:pPr>
        <w:pStyle w:val="a7"/>
        <w:spacing w:line="570" w:lineRule="exact"/>
        <w:jc w:val="center"/>
        <w:rPr>
          <w:rFonts w:ascii="方正小标宋_GBK" w:eastAsia="方正小标宋_GBK" w:hAnsi="Times New Roman"/>
          <w:snapToGrid w:val="0"/>
          <w:kern w:val="0"/>
          <w:sz w:val="44"/>
          <w:szCs w:val="44"/>
        </w:rPr>
      </w:pPr>
      <w:r w:rsidRPr="00114BA6">
        <w:rPr>
          <w:rFonts w:ascii="方正小标宋_GBK" w:eastAsia="方正小标宋_GBK" w:hAnsi="Times New Roman" w:hint="eastAsia"/>
          <w:snapToGrid w:val="0"/>
          <w:kern w:val="0"/>
          <w:sz w:val="44"/>
          <w:szCs w:val="44"/>
        </w:rPr>
        <w:t>推荐对象事迹材料</w:t>
      </w:r>
    </w:p>
    <w:p w:rsidR="00806106" w:rsidRDefault="00806106" w:rsidP="00114BA6">
      <w:pPr>
        <w:pStyle w:val="a7"/>
        <w:spacing w:line="570" w:lineRule="exact"/>
        <w:ind w:firstLine="200"/>
        <w:jc w:val="center"/>
        <w:rPr>
          <w:rFonts w:ascii="仿宋" w:eastAsia="仿宋" w:hAnsi="仿宋"/>
          <w:snapToGrid w:val="0"/>
          <w:kern w:val="0"/>
          <w:sz w:val="32"/>
          <w:szCs w:val="32"/>
        </w:rPr>
      </w:pPr>
    </w:p>
    <w:p w:rsidR="00114BA6" w:rsidRPr="00114BA6" w:rsidRDefault="00114BA6" w:rsidP="0048192F">
      <w:pPr>
        <w:pStyle w:val="a7"/>
        <w:spacing w:line="570" w:lineRule="exact"/>
        <w:jc w:val="center"/>
        <w:rPr>
          <w:rFonts w:ascii="黑体" w:eastAsia="黑体" w:hAnsi="黑体"/>
          <w:snapToGrid w:val="0"/>
          <w:kern w:val="0"/>
          <w:sz w:val="32"/>
          <w:szCs w:val="32"/>
        </w:rPr>
      </w:pPr>
      <w:r w:rsidRPr="00114BA6">
        <w:rPr>
          <w:rFonts w:ascii="黑体" w:eastAsia="黑体" w:hAnsi="黑体" w:hint="eastAsia"/>
          <w:snapToGrid w:val="0"/>
          <w:kern w:val="0"/>
          <w:sz w:val="32"/>
          <w:szCs w:val="32"/>
        </w:rPr>
        <w:t>唐山市财政局政府债务科</w:t>
      </w:r>
    </w:p>
    <w:p w:rsidR="00114BA6" w:rsidRPr="00114BA6" w:rsidRDefault="00114BA6" w:rsidP="00114BA6">
      <w:pPr>
        <w:pStyle w:val="a7"/>
        <w:spacing w:line="570" w:lineRule="exact"/>
        <w:ind w:firstLineChars="200" w:firstLine="640"/>
        <w:rPr>
          <w:rFonts w:ascii="仿宋" w:eastAsia="仿宋" w:hAnsi="仿宋"/>
          <w:kern w:val="0"/>
          <w:sz w:val="32"/>
          <w:szCs w:val="32"/>
        </w:rPr>
      </w:pPr>
      <w:r>
        <w:rPr>
          <w:rFonts w:ascii="仿宋" w:eastAsia="仿宋" w:hAnsi="仿宋" w:hint="eastAsia"/>
          <w:kern w:val="0"/>
          <w:sz w:val="32"/>
          <w:szCs w:val="32"/>
        </w:rPr>
        <w:t>一、</w:t>
      </w:r>
      <w:r w:rsidRPr="00114BA6">
        <w:rPr>
          <w:rFonts w:ascii="仿宋" w:eastAsia="仿宋" w:hAnsi="仿宋" w:hint="eastAsia"/>
          <w:kern w:val="0"/>
          <w:sz w:val="32"/>
          <w:szCs w:val="32"/>
        </w:rPr>
        <w:t>牢记嘱托、服务大局，全力护航唐山高质量发展</w:t>
      </w:r>
    </w:p>
    <w:p w:rsidR="00114BA6" w:rsidRPr="00114BA6" w:rsidRDefault="00114BA6" w:rsidP="00114BA6">
      <w:pPr>
        <w:pStyle w:val="a7"/>
        <w:spacing w:line="570" w:lineRule="exact"/>
        <w:ind w:firstLineChars="200" w:firstLine="640"/>
        <w:rPr>
          <w:rFonts w:ascii="仿宋" w:eastAsia="仿宋" w:hAnsi="仿宋"/>
          <w:kern w:val="0"/>
          <w:sz w:val="32"/>
          <w:szCs w:val="32"/>
        </w:rPr>
      </w:pPr>
      <w:r w:rsidRPr="00114BA6">
        <w:rPr>
          <w:rFonts w:ascii="仿宋" w:eastAsia="仿宋" w:hAnsi="仿宋" w:hint="eastAsia"/>
          <w:kern w:val="0"/>
          <w:sz w:val="32"/>
          <w:szCs w:val="32"/>
        </w:rPr>
        <w:t>在全市政府债务管理工作以及防范化解政府债务风险任务日益加剧的背景下，市财政局政府债务科积极投身“牢记嘱托当先锋、英雄城市党旗红”基层党建示范引领行动，审时度势、抢抓机遇，创新实施“化存量”“争新增”双管齐下，在化解债务风险、争取新增债券工作上跑在了全省前列。</w:t>
      </w:r>
    </w:p>
    <w:p w:rsidR="00114BA6" w:rsidRPr="00114BA6" w:rsidRDefault="00114BA6" w:rsidP="00114BA6">
      <w:pPr>
        <w:pStyle w:val="a7"/>
        <w:spacing w:line="570" w:lineRule="exact"/>
        <w:ind w:firstLineChars="200" w:firstLine="640"/>
        <w:rPr>
          <w:rFonts w:ascii="仿宋" w:eastAsia="仿宋" w:hAnsi="仿宋"/>
          <w:kern w:val="0"/>
          <w:sz w:val="32"/>
          <w:szCs w:val="32"/>
        </w:rPr>
      </w:pPr>
      <w:r w:rsidRPr="00114BA6">
        <w:rPr>
          <w:rFonts w:ascii="仿宋" w:eastAsia="仿宋" w:hAnsi="仿宋" w:hint="eastAsia"/>
          <w:kern w:val="0"/>
          <w:sz w:val="32"/>
          <w:szCs w:val="32"/>
        </w:rPr>
        <w:t>助力两区县入选国家建制县区化债试点，获批额度全省第一。紧紧抓住国家建制县区债务风险化解试点政策时机，积极指导、督促曹妃甸区和乐亭县成功入选国家建制县区债务风险化解试点，使我市获批再融资债券额度位居全省第一，大大缓解了我市化解存量债务风险的压力。积极争取再融资债券额度，借新还旧力度全省最大。严格按照政策规定，积极争取省级支持，成功获批再融资债券额度，有效缓解了全市偿债压力。同时，利用专项限额置换存量债务，化债总量全省前列，得到了市领导“市财政局大局意识强，工作措施周密有力，化解存量债务工作圆满完成，应予表扬”的充分肯定。争取新增债券，服务全市发展大局。抢抓国家加大发行地方政府债券的有利时机，立足早、准、快，近三年累计争取新增专项债券688.42亿元，优先用于改善民生的教育、</w:t>
      </w:r>
      <w:r w:rsidRPr="00114BA6">
        <w:rPr>
          <w:rFonts w:ascii="仿宋" w:eastAsia="仿宋" w:hAnsi="仿宋" w:hint="eastAsia"/>
          <w:kern w:val="0"/>
          <w:sz w:val="32"/>
          <w:szCs w:val="32"/>
        </w:rPr>
        <w:lastRenderedPageBreak/>
        <w:t>医疗、交通、安居工程等重点项目，在撬动有效投资和保障改善民生方面发挥了巨大作用。</w:t>
      </w:r>
    </w:p>
    <w:p w:rsidR="00114BA6" w:rsidRPr="00114BA6" w:rsidRDefault="00114BA6" w:rsidP="00114BA6">
      <w:pPr>
        <w:pStyle w:val="a7"/>
        <w:spacing w:line="570" w:lineRule="exact"/>
        <w:ind w:firstLineChars="200" w:firstLine="640"/>
        <w:rPr>
          <w:rFonts w:ascii="仿宋" w:eastAsia="仿宋" w:hAnsi="仿宋"/>
          <w:kern w:val="0"/>
          <w:sz w:val="32"/>
          <w:szCs w:val="32"/>
        </w:rPr>
      </w:pPr>
      <w:r w:rsidRPr="00114BA6">
        <w:rPr>
          <w:rFonts w:ascii="仿宋" w:eastAsia="仿宋" w:hAnsi="仿宋" w:hint="eastAsia"/>
          <w:kern w:val="0"/>
          <w:sz w:val="32"/>
          <w:szCs w:val="32"/>
        </w:rPr>
        <w:t>二、勇于担当、严格监管，牢牢守住政府债务不发生区域性、系统性</w:t>
      </w:r>
      <w:r w:rsidR="00335114">
        <w:rPr>
          <w:rFonts w:ascii="仿宋" w:eastAsia="仿宋" w:hAnsi="仿宋" w:hint="eastAsia"/>
          <w:kern w:val="0"/>
          <w:sz w:val="32"/>
          <w:szCs w:val="32"/>
        </w:rPr>
        <w:t>金融</w:t>
      </w:r>
      <w:r w:rsidRPr="00114BA6">
        <w:rPr>
          <w:rFonts w:ascii="仿宋" w:eastAsia="仿宋" w:hAnsi="仿宋" w:hint="eastAsia"/>
          <w:kern w:val="0"/>
          <w:sz w:val="32"/>
          <w:szCs w:val="32"/>
        </w:rPr>
        <w:t>风险的底线</w:t>
      </w:r>
    </w:p>
    <w:p w:rsidR="00114BA6" w:rsidRPr="00114BA6" w:rsidRDefault="00114BA6" w:rsidP="00114BA6">
      <w:pPr>
        <w:pStyle w:val="a7"/>
        <w:spacing w:line="570" w:lineRule="exact"/>
        <w:ind w:firstLineChars="200" w:firstLine="640"/>
        <w:rPr>
          <w:rFonts w:ascii="仿宋" w:eastAsia="仿宋" w:hAnsi="仿宋"/>
          <w:kern w:val="0"/>
          <w:sz w:val="32"/>
          <w:szCs w:val="32"/>
        </w:rPr>
      </w:pPr>
      <w:r w:rsidRPr="00114BA6">
        <w:rPr>
          <w:rFonts w:ascii="仿宋" w:eastAsia="仿宋" w:hAnsi="仿宋" w:hint="eastAsia"/>
          <w:kern w:val="0"/>
          <w:sz w:val="32"/>
          <w:szCs w:val="32"/>
        </w:rPr>
        <w:t>按照市财政局科学部署，政府债务科立足为党委和政府当好参谋、把好关，始终坚持扎牢制度笼子，坚持“管、借、用、还”四点发力，做到举债有底线、有上限、坚决不碰高压线，确保了财政健康可持续发展。</w:t>
      </w:r>
    </w:p>
    <w:p w:rsidR="00114BA6" w:rsidRPr="00114BA6" w:rsidRDefault="00114BA6" w:rsidP="00114BA6">
      <w:pPr>
        <w:pStyle w:val="a7"/>
        <w:spacing w:line="570" w:lineRule="exact"/>
        <w:ind w:firstLineChars="200" w:firstLine="640"/>
        <w:rPr>
          <w:rFonts w:ascii="仿宋" w:eastAsia="仿宋" w:hAnsi="仿宋"/>
          <w:kern w:val="0"/>
          <w:sz w:val="32"/>
          <w:szCs w:val="32"/>
        </w:rPr>
      </w:pPr>
      <w:r w:rsidRPr="00114BA6">
        <w:rPr>
          <w:rFonts w:ascii="仿宋" w:eastAsia="仿宋" w:hAnsi="仿宋" w:hint="eastAsia"/>
          <w:kern w:val="0"/>
          <w:sz w:val="32"/>
          <w:szCs w:val="32"/>
        </w:rPr>
        <w:t>在强化机制建设上实现了确保“管得住”。政府债务科勇于担当、主动作为、严格监管，健全了政府债务风险化解制度体系、责任体系、监控体系，强化了政府举债监测预警及问题倒查、终身问责等机制，并协助市委巡察和市纪委将债务管理工作列入督导重点事项。在强化红线意识上确保了“借得准”。立足从源头上防控债务风险，坚持超债务限额不举借、偿还能力不足不举借、投向领域不合规不举借、手续不全不举借“四个不”原则，并通过创新建立专家评审机制，牢牢守住了不发生系统性</w:t>
      </w:r>
      <w:r w:rsidR="00335114">
        <w:rPr>
          <w:rFonts w:ascii="仿宋" w:eastAsia="仿宋" w:hAnsi="仿宋" w:hint="eastAsia"/>
          <w:kern w:val="0"/>
          <w:sz w:val="32"/>
          <w:szCs w:val="32"/>
        </w:rPr>
        <w:t>金融</w:t>
      </w:r>
      <w:r w:rsidRPr="00114BA6">
        <w:rPr>
          <w:rFonts w:ascii="仿宋" w:eastAsia="仿宋" w:hAnsi="仿宋" w:hint="eastAsia"/>
          <w:kern w:val="0"/>
          <w:sz w:val="32"/>
          <w:szCs w:val="32"/>
        </w:rPr>
        <w:t>风险的底线。在强化跟踪问效上确保了“用得好”。通过实行债券资金全流程跟踪监控，督促债券管理使用部门严控债券用途、加快债券支出进度，确保了债券资金使用规范、有效。在强化资金保障上确保了“还得上”。提前将债务本息足额列入预算、提前落实偿债准备金、提前督促提醒，确保了市县两级按时偿还政府债务，不发生违约风险，有力维护了政府信誉。</w:t>
      </w:r>
    </w:p>
    <w:p w:rsidR="00114BA6" w:rsidRPr="00114BA6" w:rsidRDefault="00114BA6" w:rsidP="00114BA6">
      <w:pPr>
        <w:pStyle w:val="a7"/>
        <w:spacing w:line="570" w:lineRule="exact"/>
        <w:ind w:firstLineChars="200" w:firstLine="640"/>
        <w:rPr>
          <w:rFonts w:ascii="仿宋" w:eastAsia="仿宋" w:hAnsi="仿宋"/>
          <w:kern w:val="0"/>
          <w:sz w:val="32"/>
          <w:szCs w:val="32"/>
        </w:rPr>
      </w:pPr>
      <w:r w:rsidRPr="00114BA6">
        <w:rPr>
          <w:rFonts w:ascii="仿宋" w:eastAsia="仿宋" w:hAnsi="仿宋" w:hint="eastAsia"/>
          <w:kern w:val="0"/>
          <w:sz w:val="32"/>
          <w:szCs w:val="32"/>
        </w:rPr>
        <w:t>三、甘于奉献、团结奋斗，凝聚成创先争优的强大集体战斗力</w:t>
      </w:r>
    </w:p>
    <w:p w:rsidR="00114BA6" w:rsidRPr="00114BA6" w:rsidRDefault="00114BA6" w:rsidP="00114BA6">
      <w:pPr>
        <w:pStyle w:val="a7"/>
        <w:spacing w:line="570" w:lineRule="exact"/>
        <w:ind w:firstLineChars="200" w:firstLine="640"/>
        <w:rPr>
          <w:rFonts w:ascii="仿宋" w:eastAsia="仿宋" w:hAnsi="仿宋"/>
          <w:kern w:val="0"/>
          <w:sz w:val="32"/>
          <w:szCs w:val="32"/>
        </w:rPr>
      </w:pPr>
      <w:r w:rsidRPr="00114BA6">
        <w:rPr>
          <w:rFonts w:ascii="仿宋" w:eastAsia="仿宋" w:hAnsi="仿宋" w:hint="eastAsia"/>
          <w:kern w:val="0"/>
          <w:sz w:val="32"/>
          <w:szCs w:val="32"/>
        </w:rPr>
        <w:t>面对政府债务业务转型跨度较大、风险防范任务十分艰巨繁重的实际，仅有</w:t>
      </w:r>
      <w:r>
        <w:rPr>
          <w:rFonts w:ascii="仿宋" w:eastAsia="仿宋" w:hAnsi="仿宋" w:hint="eastAsia"/>
          <w:kern w:val="0"/>
          <w:sz w:val="32"/>
          <w:szCs w:val="32"/>
        </w:rPr>
        <w:t>7</w:t>
      </w:r>
      <w:r w:rsidRPr="00114BA6">
        <w:rPr>
          <w:rFonts w:ascii="仿宋" w:eastAsia="仿宋" w:hAnsi="仿宋" w:hint="eastAsia"/>
          <w:kern w:val="0"/>
          <w:sz w:val="32"/>
          <w:szCs w:val="32"/>
        </w:rPr>
        <w:t>人的市财政局政府债务科积极践行“干在实处、甘于奉献，团结奋斗、走在前列”的工作理念，加班加点、放弃节假日是常事。正是这个业务精、有担当、能打胜仗的团队，近三年来就如何加大存量债务化解力度、有效防范化解地方债务风险、强化政府债务管理等难点、重点问题完成了10个调研报告和制定了一揽子化债政策措施，为我市有力有效防范化解债务风险做出了突出贡献。</w:t>
      </w:r>
    </w:p>
    <w:p w:rsidR="00114BA6" w:rsidRDefault="00114BA6" w:rsidP="00114BA6">
      <w:pPr>
        <w:pStyle w:val="a7"/>
        <w:spacing w:line="570" w:lineRule="exact"/>
        <w:jc w:val="center"/>
        <w:rPr>
          <w:rFonts w:ascii="黑体" w:eastAsia="黑体" w:hAnsi="黑体"/>
          <w:snapToGrid w:val="0"/>
          <w:kern w:val="0"/>
          <w:sz w:val="32"/>
          <w:szCs w:val="32"/>
        </w:rPr>
      </w:pPr>
    </w:p>
    <w:p w:rsidR="00114BA6" w:rsidRPr="00114BA6" w:rsidRDefault="00114BA6" w:rsidP="00114BA6">
      <w:pPr>
        <w:pStyle w:val="a7"/>
        <w:spacing w:line="570" w:lineRule="exact"/>
        <w:jc w:val="center"/>
        <w:rPr>
          <w:rFonts w:ascii="黑体" w:eastAsia="黑体" w:hAnsi="黑体"/>
          <w:snapToGrid w:val="0"/>
          <w:kern w:val="0"/>
          <w:sz w:val="32"/>
          <w:szCs w:val="32"/>
        </w:rPr>
      </w:pPr>
      <w:r w:rsidRPr="00114BA6">
        <w:rPr>
          <w:rFonts w:ascii="黑体" w:eastAsia="黑体" w:hAnsi="黑体" w:hint="eastAsia"/>
          <w:snapToGrid w:val="0"/>
          <w:kern w:val="0"/>
          <w:sz w:val="32"/>
          <w:szCs w:val="32"/>
        </w:rPr>
        <w:t>唐山市丰南区财政局</w:t>
      </w:r>
    </w:p>
    <w:p w:rsidR="00114BA6" w:rsidRPr="00114BA6" w:rsidRDefault="00114BA6" w:rsidP="00114BA6">
      <w:pPr>
        <w:pStyle w:val="a7"/>
        <w:spacing w:line="570" w:lineRule="exact"/>
        <w:ind w:firstLineChars="200" w:firstLine="640"/>
        <w:rPr>
          <w:rFonts w:ascii="仿宋" w:eastAsia="仿宋" w:hAnsi="仿宋"/>
          <w:snapToGrid w:val="0"/>
          <w:kern w:val="0"/>
          <w:sz w:val="32"/>
          <w:szCs w:val="32"/>
        </w:rPr>
      </w:pPr>
      <w:r w:rsidRPr="00114BA6">
        <w:rPr>
          <w:rFonts w:ascii="仿宋" w:eastAsia="仿宋" w:hAnsi="仿宋" w:hint="eastAsia"/>
          <w:snapToGrid w:val="0"/>
          <w:kern w:val="0"/>
          <w:sz w:val="32"/>
          <w:szCs w:val="32"/>
        </w:rPr>
        <w:t>唐山市丰南区财政局坚持贯彻习近平新时代中国特色社会主义思想，始终秉持“以人为本 服务民生”的宗旨，实干笃行，攻坚克难，稳中求进，简程序优作风，提服务升效能，为加快丰南经济和社会各项事业发展贡献了财政力量。</w:t>
      </w:r>
    </w:p>
    <w:p w:rsidR="00114BA6" w:rsidRPr="00114BA6" w:rsidRDefault="00114BA6" w:rsidP="00114BA6">
      <w:pPr>
        <w:pStyle w:val="a7"/>
        <w:spacing w:line="570" w:lineRule="exact"/>
        <w:ind w:firstLineChars="200" w:firstLine="640"/>
        <w:rPr>
          <w:rFonts w:ascii="仿宋" w:eastAsia="仿宋" w:hAnsi="仿宋"/>
          <w:snapToGrid w:val="0"/>
          <w:kern w:val="0"/>
          <w:sz w:val="32"/>
          <w:szCs w:val="32"/>
        </w:rPr>
      </w:pPr>
      <w:r w:rsidRPr="00114BA6">
        <w:rPr>
          <w:rFonts w:ascii="仿宋" w:eastAsia="仿宋" w:hAnsi="仿宋" w:hint="eastAsia"/>
          <w:snapToGrid w:val="0"/>
          <w:kern w:val="0"/>
          <w:sz w:val="32"/>
          <w:szCs w:val="32"/>
        </w:rPr>
        <w:t>一、强党性、勇担当，服务大局作用显著提高</w:t>
      </w:r>
    </w:p>
    <w:p w:rsidR="00114BA6" w:rsidRPr="00114BA6" w:rsidRDefault="00114BA6" w:rsidP="00114BA6">
      <w:pPr>
        <w:pStyle w:val="a7"/>
        <w:spacing w:line="570" w:lineRule="exact"/>
        <w:ind w:firstLineChars="200" w:firstLine="640"/>
        <w:rPr>
          <w:rFonts w:ascii="仿宋" w:eastAsia="仿宋" w:hAnsi="仿宋"/>
          <w:snapToGrid w:val="0"/>
          <w:kern w:val="0"/>
          <w:sz w:val="32"/>
          <w:szCs w:val="32"/>
        </w:rPr>
      </w:pPr>
      <w:r w:rsidRPr="00114BA6">
        <w:rPr>
          <w:rFonts w:ascii="仿宋" w:eastAsia="仿宋" w:hAnsi="仿宋" w:hint="eastAsia"/>
          <w:snapToGrid w:val="0"/>
          <w:kern w:val="0"/>
          <w:sz w:val="32"/>
          <w:szCs w:val="32"/>
        </w:rPr>
        <w:t>丰南区财政局坚持党建引领，在服务大局中践行财政担当。一是强化政治意识。将政治理论学习纳入党组理论</w:t>
      </w:r>
      <w:r w:rsidR="00335114">
        <w:rPr>
          <w:rFonts w:ascii="仿宋" w:eastAsia="仿宋" w:hAnsi="仿宋" w:hint="eastAsia"/>
          <w:snapToGrid w:val="0"/>
          <w:kern w:val="0"/>
          <w:sz w:val="32"/>
          <w:szCs w:val="32"/>
        </w:rPr>
        <w:t>学习</w:t>
      </w:r>
      <w:r w:rsidRPr="00114BA6">
        <w:rPr>
          <w:rFonts w:ascii="仿宋" w:eastAsia="仿宋" w:hAnsi="仿宋" w:hint="eastAsia"/>
          <w:snapToGrid w:val="0"/>
          <w:kern w:val="0"/>
          <w:sz w:val="32"/>
          <w:szCs w:val="32"/>
        </w:rPr>
        <w:t>中心组学习“第一议题”，及时传达习近平总书记重要讲话精神和党中央决策部署及省市财政要求，不断提高政治领悟力和执行力。落实习近平总书记在防汛抗洪救灾和灾后</w:t>
      </w:r>
      <w:r w:rsidR="00335114">
        <w:rPr>
          <w:rFonts w:ascii="仿宋" w:eastAsia="仿宋" w:hAnsi="仿宋" w:hint="eastAsia"/>
          <w:snapToGrid w:val="0"/>
          <w:kern w:val="0"/>
          <w:sz w:val="32"/>
          <w:szCs w:val="32"/>
        </w:rPr>
        <w:t>恢复</w:t>
      </w:r>
      <w:r w:rsidRPr="00114BA6">
        <w:rPr>
          <w:rFonts w:ascii="仿宋" w:eastAsia="仿宋" w:hAnsi="仿宋" w:hint="eastAsia"/>
          <w:snapToGrid w:val="0"/>
          <w:kern w:val="0"/>
          <w:sz w:val="32"/>
          <w:szCs w:val="32"/>
        </w:rPr>
        <w:t>重建工作上的重要指示批示，筹措资金592.5万元，支持保定涿州市、定兴县购买援建物资，落实中央一号文件，集中力量抓好办成一批群众可感可及的实事，筹措资金9000万元，支持保定阜平县、承德围场县提升乡村产业发展水平，彰显了丰南财政的担当。二是强化忧患意识。面对财政发展的新常态，严控一切非刚性非必要支出，坚决兜住“三保”底线，保障率高达109%。按照“消存量、控新增”的原则，提前消化暂付款9.8亿元，提前实现余额清零，避免因暂付款占用库款而产生的财政支付风险。三是强化宗旨意识。巩固创建服务型财政机关提升年成效，深入基层42次，开展访民情、解民忧、办实事调研活动，打通服务群众</w:t>
      </w:r>
      <w:r w:rsidR="00335114">
        <w:rPr>
          <w:rFonts w:ascii="仿宋" w:eastAsia="仿宋" w:hAnsi="仿宋" w:hint="eastAsia"/>
          <w:snapToGrid w:val="0"/>
          <w:kern w:val="0"/>
          <w:sz w:val="32"/>
          <w:szCs w:val="32"/>
        </w:rPr>
        <w:t>“</w:t>
      </w:r>
      <w:r w:rsidR="00335114" w:rsidRPr="00114BA6">
        <w:rPr>
          <w:rFonts w:ascii="仿宋" w:eastAsia="仿宋" w:hAnsi="仿宋" w:hint="eastAsia"/>
          <w:snapToGrid w:val="0"/>
          <w:kern w:val="0"/>
          <w:sz w:val="32"/>
          <w:szCs w:val="32"/>
        </w:rPr>
        <w:t>最后一公里</w:t>
      </w:r>
      <w:r w:rsidR="00335114">
        <w:rPr>
          <w:rFonts w:ascii="仿宋" w:eastAsia="仿宋" w:hAnsi="仿宋" w:hint="eastAsia"/>
          <w:snapToGrid w:val="0"/>
          <w:kern w:val="0"/>
          <w:sz w:val="32"/>
          <w:szCs w:val="32"/>
        </w:rPr>
        <w:t>”</w:t>
      </w:r>
      <w:r w:rsidRPr="00114BA6">
        <w:rPr>
          <w:rFonts w:ascii="仿宋" w:eastAsia="仿宋" w:hAnsi="仿宋" w:hint="eastAsia"/>
          <w:snapToGrid w:val="0"/>
          <w:kern w:val="0"/>
          <w:sz w:val="32"/>
          <w:szCs w:val="32"/>
        </w:rPr>
        <w:t>，让财政资金直达基层普惠民生。近三年拨付城乡居民基本养老保险财政补助7.4亿元，10万余名城乡居民老年生活质量得到保障；发放耕地地力保护补贴资金2亿元，普惠农户30万户；发放困难群众基本生活补助2亿元、就业补助资金5839万元；在全市率先成立2000万元“一老一幼”公益基金，为“一老一幼”绘就幸福底色。</w:t>
      </w:r>
    </w:p>
    <w:p w:rsidR="00114BA6" w:rsidRPr="00114BA6" w:rsidRDefault="00114BA6" w:rsidP="00114BA6">
      <w:pPr>
        <w:spacing w:line="570" w:lineRule="exact"/>
        <w:ind w:firstLineChars="200" w:firstLine="640"/>
        <w:rPr>
          <w:rFonts w:ascii="仿宋" w:eastAsia="仿宋" w:hAnsi="仿宋"/>
          <w:snapToGrid w:val="0"/>
          <w:kern w:val="0"/>
          <w:sz w:val="32"/>
          <w:szCs w:val="32"/>
        </w:rPr>
      </w:pPr>
      <w:r w:rsidRPr="00114BA6">
        <w:rPr>
          <w:rFonts w:ascii="仿宋" w:eastAsia="仿宋" w:hAnsi="仿宋" w:hint="eastAsia"/>
          <w:snapToGrid w:val="0"/>
          <w:kern w:val="0"/>
          <w:sz w:val="32"/>
          <w:szCs w:val="32"/>
        </w:rPr>
        <w:t>二、强措施、抓落实，财政重点工作全面落实</w:t>
      </w:r>
    </w:p>
    <w:p w:rsidR="00114BA6" w:rsidRPr="00114BA6" w:rsidRDefault="00114BA6" w:rsidP="00114BA6">
      <w:pPr>
        <w:spacing w:line="570" w:lineRule="exact"/>
        <w:ind w:firstLineChars="200" w:firstLine="640"/>
        <w:rPr>
          <w:rFonts w:ascii="仿宋" w:eastAsia="仿宋" w:hAnsi="仿宋"/>
          <w:snapToGrid w:val="0"/>
          <w:kern w:val="0"/>
          <w:sz w:val="32"/>
          <w:szCs w:val="32"/>
        </w:rPr>
      </w:pPr>
      <w:r w:rsidRPr="00114BA6">
        <w:rPr>
          <w:rFonts w:ascii="仿宋" w:eastAsia="仿宋" w:hAnsi="仿宋" w:hint="eastAsia"/>
          <w:snapToGrid w:val="0"/>
          <w:kern w:val="0"/>
          <w:sz w:val="32"/>
          <w:szCs w:val="32"/>
        </w:rPr>
        <w:t>丰南区财政局坚持解放思想，在改革创新中实现更大突破。一是抓收入，控支出，经济发展更加稳定。牢固树立“主动理财”理念，通过深挖主体税种增收潜力，盘活闲置资产资源等方式，完成一般公共预算收入47.4亿元，总量全市排名第四。坚持过紧日子思想，严格控制一般性支出，统筹资金使用效益，完成一般公共预算支出66.76亿元，社保就业、节能环保等保障水平明显提升。不断优化程序，近三年评审项目636个，审减金额5.17亿元，审减率10.4%，评审质效显著提高。二是谋项目，争资金，财政保障更加坚实。不断创新工作思路，抢抓政策窗口，深研省以上投资政策和专项债券支持方向，举办争取上级资金各项培训会议8次，发挥“快、准、实”的作风，将政策优势转化为发展优势，三年来争取到位超长期特别国债等各类资金113.4亿元，2024年争取超长期特别国债“两重”项目资金、“两新”项目资金额度排名分列全市第一、第二。三是严监管，转作风，国有资产更加透明。集中开展全区资产清查专项工作，建立资产明细台账，通过成功盘活污水处理厂</w:t>
      </w:r>
      <w:r w:rsidRPr="00114BA6">
        <w:rPr>
          <w:rFonts w:ascii="仿宋" w:eastAsia="仿宋" w:hAnsi="仿宋"/>
          <w:snapToGrid w:val="0"/>
          <w:kern w:val="0"/>
          <w:sz w:val="32"/>
          <w:szCs w:val="32"/>
        </w:rPr>
        <w:t>、</w:t>
      </w:r>
      <w:r w:rsidRPr="00114BA6">
        <w:rPr>
          <w:rFonts w:ascii="仿宋" w:eastAsia="仿宋" w:hAnsi="仿宋" w:hint="eastAsia"/>
          <w:snapToGrid w:val="0"/>
          <w:kern w:val="0"/>
          <w:sz w:val="32"/>
          <w:szCs w:val="32"/>
        </w:rPr>
        <w:t>公租房廉租房等资产，实现入库收入13.56亿元，为区域经济发展注入了强劲动力。</w:t>
      </w:r>
    </w:p>
    <w:p w:rsidR="00114BA6" w:rsidRPr="00114BA6" w:rsidRDefault="00114BA6" w:rsidP="00114BA6">
      <w:pPr>
        <w:spacing w:line="570" w:lineRule="exact"/>
        <w:ind w:firstLineChars="200" w:firstLine="640"/>
        <w:rPr>
          <w:rFonts w:ascii="仿宋" w:eastAsia="仿宋" w:hAnsi="仿宋"/>
          <w:snapToGrid w:val="0"/>
          <w:kern w:val="0"/>
          <w:sz w:val="32"/>
          <w:szCs w:val="32"/>
        </w:rPr>
      </w:pPr>
      <w:r w:rsidRPr="00114BA6">
        <w:rPr>
          <w:rFonts w:ascii="仿宋" w:eastAsia="仿宋" w:hAnsi="仿宋" w:hint="eastAsia"/>
          <w:snapToGrid w:val="0"/>
          <w:kern w:val="0"/>
          <w:sz w:val="32"/>
          <w:szCs w:val="32"/>
        </w:rPr>
        <w:t>三、强根基、抓团队，财政队伍建设持续加强</w:t>
      </w:r>
    </w:p>
    <w:p w:rsidR="008A0273" w:rsidRDefault="00114BA6" w:rsidP="00114BA6">
      <w:pPr>
        <w:spacing w:line="570" w:lineRule="exact"/>
        <w:ind w:firstLineChars="200" w:firstLine="640"/>
        <w:rPr>
          <w:rFonts w:ascii="仿宋" w:eastAsia="仿宋" w:hAnsi="仿宋"/>
          <w:snapToGrid w:val="0"/>
          <w:kern w:val="0"/>
          <w:sz w:val="32"/>
          <w:szCs w:val="32"/>
        </w:rPr>
      </w:pPr>
      <w:r w:rsidRPr="00114BA6">
        <w:rPr>
          <w:rFonts w:ascii="仿宋" w:eastAsia="仿宋" w:hAnsi="仿宋" w:hint="eastAsia"/>
          <w:snapToGrid w:val="0"/>
          <w:kern w:val="0"/>
          <w:sz w:val="32"/>
          <w:szCs w:val="32"/>
        </w:rPr>
        <w:t>丰南区财政局坚持以人为本，在团队建设中激发财政活力。一是队伍结构不断优化。立足当前着眼长远，招录年轻干部40名，优化干部队伍结构；制定年轻干部长远规划，重视新人的培养与发展，优先提拔优秀新人，</w:t>
      </w:r>
      <w:r w:rsidR="00335114">
        <w:rPr>
          <w:rFonts w:ascii="仿宋" w:eastAsia="仿宋" w:hAnsi="仿宋" w:hint="eastAsia"/>
          <w:snapToGrid w:val="0"/>
          <w:kern w:val="0"/>
          <w:sz w:val="32"/>
          <w:szCs w:val="32"/>
        </w:rPr>
        <w:t>培养后备人才，为财政事业发展注入新动能。二是集体观念不断增强。坚持把</w:t>
      </w:r>
      <w:r w:rsidRPr="00114BA6">
        <w:rPr>
          <w:rFonts w:ascii="仿宋" w:eastAsia="仿宋" w:hAnsi="仿宋" w:hint="eastAsia"/>
          <w:snapToGrid w:val="0"/>
          <w:kern w:val="0"/>
          <w:sz w:val="32"/>
          <w:szCs w:val="32"/>
        </w:rPr>
        <w:t>干部职工的荣誉感、归属感视为重中之重，以百年树人的远见因材施教，有针对性地开展各类培训16次，履职尽责能力提升明显，同时组织丰富竞赛和文艺活动，展现出财政人的新风貌，增强了凝聚力。三是廉政意识不断强化。坚守财政为人民服务的初心与使命，组织开展了“一把手”讲党课和财政干部赴运河警示教育基地实地学习等方式，筑牢拒腐防变的思想防线。</w:t>
      </w:r>
    </w:p>
    <w:p w:rsidR="00114BA6" w:rsidRDefault="00114BA6">
      <w:pPr>
        <w:widowControl/>
        <w:jc w:val="left"/>
        <w:rPr>
          <w:rFonts w:ascii="仿宋" w:eastAsia="仿宋" w:hAnsi="仿宋"/>
          <w:snapToGrid w:val="0"/>
          <w:kern w:val="0"/>
          <w:sz w:val="32"/>
          <w:szCs w:val="32"/>
        </w:rPr>
      </w:pPr>
      <w:r>
        <w:rPr>
          <w:rFonts w:ascii="仿宋" w:eastAsia="仿宋" w:hAnsi="仿宋"/>
          <w:snapToGrid w:val="0"/>
          <w:kern w:val="0"/>
          <w:sz w:val="32"/>
          <w:szCs w:val="32"/>
        </w:rPr>
        <w:br w:type="page"/>
      </w:r>
    </w:p>
    <w:p w:rsidR="00114BA6" w:rsidRDefault="00114BA6" w:rsidP="00BD7D2F">
      <w:pPr>
        <w:pStyle w:val="a7"/>
        <w:spacing w:line="570" w:lineRule="exact"/>
        <w:jc w:val="center"/>
        <w:rPr>
          <w:rFonts w:ascii="黑体" w:eastAsia="黑体" w:hAnsi="黑体"/>
          <w:snapToGrid w:val="0"/>
          <w:kern w:val="0"/>
          <w:sz w:val="32"/>
          <w:szCs w:val="32"/>
        </w:rPr>
      </w:pPr>
      <w:r w:rsidRPr="00BD7D2F">
        <w:rPr>
          <w:rFonts w:ascii="黑体" w:eastAsia="黑体" w:hAnsi="黑体" w:hint="eastAsia"/>
          <w:snapToGrid w:val="0"/>
          <w:kern w:val="0"/>
          <w:sz w:val="32"/>
          <w:szCs w:val="32"/>
        </w:rPr>
        <w:t>唐山高新技术产业开发区财政局</w:t>
      </w:r>
    </w:p>
    <w:p w:rsidR="00BD7D2F" w:rsidRPr="00BD7D2F" w:rsidRDefault="00BD7D2F" w:rsidP="00BD7D2F">
      <w:pPr>
        <w:pStyle w:val="a7"/>
        <w:spacing w:line="570" w:lineRule="exact"/>
        <w:ind w:firstLineChars="200" w:firstLine="640"/>
        <w:rPr>
          <w:rFonts w:ascii="仿宋" w:eastAsia="仿宋" w:hAnsi="仿宋" w:cs="Arial"/>
          <w:snapToGrid w:val="0"/>
          <w:kern w:val="0"/>
          <w:sz w:val="32"/>
          <w:szCs w:val="32"/>
        </w:rPr>
      </w:pPr>
      <w:r w:rsidRPr="00BD7D2F">
        <w:rPr>
          <w:rFonts w:ascii="仿宋" w:eastAsia="仿宋" w:hAnsi="仿宋" w:cs="Arial" w:hint="eastAsia"/>
          <w:snapToGrid w:val="0"/>
          <w:kern w:val="0"/>
          <w:sz w:val="32"/>
          <w:szCs w:val="32"/>
        </w:rPr>
        <w:t>在上级财政部门的悉心指导与区党工委、管委会的正确领导下，唐山高新区财政局以习近平新时代中国特色社会主义思想为行动指南，紧紧围绕“两区三高地”目标，奋发有为、实干担当，为高新区经济社会的高质量发展奠定了坚实的财政基础。先后荣获唐山市精神文明建设单位、全市基层 A 类党组织等荣誉，且连续多年在区综合考核中获评优秀。</w:t>
      </w:r>
    </w:p>
    <w:p w:rsidR="00BD7D2F" w:rsidRPr="00BD7D2F" w:rsidRDefault="00BD7D2F" w:rsidP="00BD7D2F">
      <w:pPr>
        <w:pStyle w:val="a7"/>
        <w:spacing w:line="570" w:lineRule="exact"/>
        <w:ind w:firstLineChars="200" w:firstLine="640"/>
        <w:rPr>
          <w:rFonts w:ascii="仿宋" w:eastAsia="仿宋" w:hAnsi="仿宋" w:cs="Arial"/>
          <w:snapToGrid w:val="0"/>
          <w:kern w:val="0"/>
          <w:sz w:val="32"/>
          <w:szCs w:val="32"/>
        </w:rPr>
      </w:pPr>
      <w:r w:rsidRPr="00BD7D2F">
        <w:rPr>
          <w:rFonts w:ascii="仿宋" w:eastAsia="仿宋" w:hAnsi="仿宋" w:cs="Arial" w:hint="eastAsia"/>
          <w:snapToGrid w:val="0"/>
          <w:kern w:val="0"/>
          <w:sz w:val="32"/>
          <w:szCs w:val="32"/>
        </w:rPr>
        <w:t>一是党建引领，筑牢政治根基。（一）强化政治引领，提升理论素养。始终把习近平新时代中国特色社会主义思想作为党员干部学习培训核心内容，严格落实</w:t>
      </w:r>
      <w:r w:rsidR="00B84C6E">
        <w:rPr>
          <w:rFonts w:ascii="仿宋" w:eastAsia="仿宋" w:hAnsi="仿宋" w:cs="Arial" w:hint="eastAsia"/>
          <w:snapToGrid w:val="0"/>
          <w:kern w:val="0"/>
          <w:sz w:val="32"/>
          <w:szCs w:val="32"/>
        </w:rPr>
        <w:t>“</w:t>
      </w:r>
      <w:r w:rsidR="00B84C6E" w:rsidRPr="00BD7D2F">
        <w:rPr>
          <w:rFonts w:ascii="仿宋" w:eastAsia="仿宋" w:hAnsi="仿宋" w:cs="Arial" w:hint="eastAsia"/>
          <w:snapToGrid w:val="0"/>
          <w:kern w:val="0"/>
          <w:sz w:val="32"/>
          <w:szCs w:val="32"/>
        </w:rPr>
        <w:t>第一议题</w:t>
      </w:r>
      <w:bookmarkStart w:id="0" w:name="_GoBack"/>
      <w:bookmarkEnd w:id="0"/>
      <w:r w:rsidR="00B84C6E">
        <w:rPr>
          <w:rFonts w:ascii="仿宋" w:eastAsia="仿宋" w:hAnsi="仿宋" w:cs="Arial" w:hint="eastAsia"/>
          <w:snapToGrid w:val="0"/>
          <w:kern w:val="0"/>
          <w:sz w:val="32"/>
          <w:szCs w:val="32"/>
        </w:rPr>
        <w:t>”</w:t>
      </w:r>
      <w:r w:rsidRPr="00BD7D2F">
        <w:rPr>
          <w:rFonts w:ascii="仿宋" w:eastAsia="仿宋" w:hAnsi="仿宋" w:cs="Arial" w:hint="eastAsia"/>
          <w:snapToGrid w:val="0"/>
          <w:kern w:val="0"/>
          <w:sz w:val="32"/>
          <w:szCs w:val="32"/>
        </w:rPr>
        <w:t>制度。举办财政干部专题学习班、科级干部读书班等引导党员干部深思细悟，增强财政作为政治机关的意识，提升政治理论水平。（二）创新活动形式，增强支部凝聚力。以“青春逐梦 爱我高新”“党建手拉手”等主题党日活动为载体，采用丰富多彩的形式，提升支部凝聚力。在重要时间节点精心打造各类活动，成为全区基层</w:t>
      </w:r>
      <w:r w:rsidR="00335114">
        <w:rPr>
          <w:rFonts w:ascii="仿宋" w:eastAsia="仿宋" w:hAnsi="仿宋" w:cs="Arial" w:hint="eastAsia"/>
          <w:snapToGrid w:val="0"/>
          <w:kern w:val="0"/>
          <w:sz w:val="32"/>
          <w:szCs w:val="32"/>
        </w:rPr>
        <w:t>党</w:t>
      </w:r>
      <w:r w:rsidRPr="00BD7D2F">
        <w:rPr>
          <w:rFonts w:ascii="仿宋" w:eastAsia="仿宋" w:hAnsi="仿宋" w:cs="Arial" w:hint="eastAsia"/>
          <w:snapToGrid w:val="0"/>
          <w:kern w:val="0"/>
          <w:sz w:val="32"/>
          <w:szCs w:val="32"/>
        </w:rPr>
        <w:t>支部的标杆，叫响了财政党建品牌。（三）深入调查研究，贡献财政智慧。积极组织财政干部探索财政领域新政策、新理论，开展“进社区、进企业、进农村”等活动，在基层实践中推动工作创新发展。多篇高质量调研文章获省厅财政科研课题立项，并荣获一二等奖，为全区高质量发展提供财政方案。</w:t>
      </w:r>
    </w:p>
    <w:p w:rsidR="00BD7D2F" w:rsidRPr="00BD7D2F" w:rsidRDefault="00BD7D2F" w:rsidP="00BD7D2F">
      <w:pPr>
        <w:pStyle w:val="a7"/>
        <w:spacing w:line="570" w:lineRule="exact"/>
        <w:ind w:firstLineChars="200" w:firstLine="640"/>
        <w:rPr>
          <w:rFonts w:ascii="仿宋" w:eastAsia="仿宋" w:hAnsi="仿宋" w:cs="Arial"/>
          <w:snapToGrid w:val="0"/>
          <w:kern w:val="0"/>
          <w:sz w:val="32"/>
          <w:szCs w:val="32"/>
        </w:rPr>
      </w:pPr>
      <w:r w:rsidRPr="00BD7D2F">
        <w:rPr>
          <w:rFonts w:ascii="仿宋" w:eastAsia="仿宋" w:hAnsi="仿宋" w:cs="Arial" w:hint="eastAsia"/>
          <w:snapToGrid w:val="0"/>
          <w:kern w:val="0"/>
          <w:sz w:val="32"/>
          <w:szCs w:val="32"/>
        </w:rPr>
        <w:t>二是精准施策，强化财政收支管理。（一）多管齐下，组织财政收入。加强税源分析，密切跟踪重点税源企业动态，精准掌握税源增减变化，密切关注基金收入组织。2024 年，通过“挂图作战、逐日攻坚”的工作模式，推动孙家庄、新城子村地块挂牌出让，全年实现土地出让收入 6.4 亿元，为全区各项事业发展提供充足资金。多年来，均圆满完成收入任务，2024 年全区一般公共预算收入达 14.09 亿元，同比增长 4.0%，位居全市前列。（二）严守“三保”底线，优化支出结构。严格落实政府过紧日子要求，从严编制年度预算，严控“三公”经费等支出，压缩非必要项目支出，集中财力保障重点领域和民生支出。2024年，一般公共预算支出16.72亿元，同比增长 47.6%，其中民生类支出占比 86.57%。同时，优化支出结构，在社会保障、教育、医疗卫生、农业发展等方面投入 7.46 亿元；聚焦科技创新及产业发展投入 1.48 亿元；围绕城乡统筹发展与提升宜居水平投入 9.97亿元。</w:t>
      </w:r>
    </w:p>
    <w:p w:rsidR="00BD7D2F" w:rsidRPr="00BD7D2F" w:rsidRDefault="00BD7D2F" w:rsidP="00BD7D2F">
      <w:pPr>
        <w:pStyle w:val="a7"/>
        <w:spacing w:line="570" w:lineRule="exact"/>
        <w:ind w:firstLineChars="200" w:firstLine="640"/>
        <w:rPr>
          <w:rFonts w:ascii="仿宋" w:eastAsia="仿宋" w:hAnsi="仿宋" w:cs="Arial"/>
          <w:snapToGrid w:val="0"/>
          <w:kern w:val="0"/>
          <w:sz w:val="32"/>
          <w:szCs w:val="32"/>
        </w:rPr>
      </w:pPr>
      <w:r w:rsidRPr="00BD7D2F">
        <w:rPr>
          <w:rFonts w:ascii="仿宋" w:eastAsia="仿宋" w:hAnsi="仿宋" w:cs="Arial" w:hint="eastAsia"/>
          <w:snapToGrid w:val="0"/>
          <w:kern w:val="0"/>
          <w:sz w:val="32"/>
          <w:szCs w:val="32"/>
        </w:rPr>
        <w:t>三是勇于创新，开创财政事业新局面。（一）深化国企改革，激活国企活力。全面贯彻落实省市部署，出台《唐山高新区国有企业改革深化提升行动实施方案》，采取清单式管理、项目化推进，确保改革落地见效。印发《高新区国有监管企业负责人经营业绩考核暂行办法》及实施细则，完善年度考核制度，强化国有资产监管，激发国企干部队伍活力。（二）支持企业发展，壮大国有资本。秉持 “管委会 + 公司 + 基金” 发展理念，为国控集团累计注入资本金 1.4 亿元，助力其发展壮大，充分发挥国有企业在区域经济发展中的支撑作用。（三）创新基金运作，推动产业升级。修订完善基金管理办法，规范基金管理与运作，确保投资安全高效。依托区内机器人等优势产业，推动区国有企业参与设立唐山市高新区机器人科技创新创业投资基金，助力机器人企业做强做大。</w:t>
      </w:r>
    </w:p>
    <w:p w:rsidR="00BD7D2F" w:rsidRPr="00BD7D2F" w:rsidRDefault="00BD7D2F" w:rsidP="00BD7D2F">
      <w:pPr>
        <w:pStyle w:val="a7"/>
        <w:spacing w:line="570" w:lineRule="exact"/>
        <w:ind w:firstLineChars="200" w:firstLine="640"/>
        <w:rPr>
          <w:rFonts w:ascii="仿宋" w:eastAsia="仿宋" w:hAnsi="仿宋" w:cs="Arial"/>
          <w:snapToGrid w:val="0"/>
          <w:kern w:val="0"/>
          <w:sz w:val="32"/>
          <w:szCs w:val="32"/>
        </w:rPr>
      </w:pPr>
      <w:r w:rsidRPr="00BD7D2F">
        <w:rPr>
          <w:rFonts w:ascii="仿宋" w:eastAsia="仿宋" w:hAnsi="仿宋" w:cs="Arial" w:hint="eastAsia"/>
          <w:snapToGrid w:val="0"/>
          <w:kern w:val="0"/>
          <w:sz w:val="32"/>
          <w:szCs w:val="32"/>
        </w:rPr>
        <w:t>四是严守底线，防范政府风险确保财政安全。（一）优化评审流程，保障项目质量。全面优化财政评审流程，建立完善资料送审制度，实行一次性告知反馈，确保送审资料合法合规。秉持公平公正原则，对工程设计、造价审核等环节严格把关，与相关单位密切沟通，保障重点项目建设程序合法、造价真实、质量达标、资金使用合规。相关做法被《中国财经报》报道。（二）健全债务机制，严守风险底线。充分发挥债务管理领导小组作用，出台《唐山高新区防范化解政府债务风险工作方案》及长效机制专项方案，明确责任分工，落实风险化解措施。截至2024年底，高新区政府债务率等级较低，风险可控，全口径债务率处于绿色区域。（三）推进财会监督，维护财经秩序。连续多年对区属预算部门开展会计基础工作、财务收支、国有资产、绩效预算监控及专项资金管理等方面的全覆盖检查，构建科学有序的会计监督机制，提升会计信息质量，维护财经纪律严肃性。</w:t>
      </w:r>
    </w:p>
    <w:p w:rsidR="00BD7D2F" w:rsidRDefault="00BD7D2F" w:rsidP="00BD7D2F">
      <w:pPr>
        <w:pStyle w:val="a7"/>
        <w:spacing w:line="570" w:lineRule="exact"/>
        <w:ind w:firstLineChars="200" w:firstLine="640"/>
        <w:rPr>
          <w:rFonts w:ascii="仿宋" w:eastAsia="仿宋" w:hAnsi="仿宋" w:cs="Arial"/>
          <w:snapToGrid w:val="0"/>
          <w:kern w:val="0"/>
          <w:sz w:val="32"/>
          <w:szCs w:val="32"/>
        </w:rPr>
      </w:pPr>
      <w:r w:rsidRPr="00BD7D2F">
        <w:rPr>
          <w:rFonts w:ascii="仿宋" w:eastAsia="仿宋" w:hAnsi="仿宋" w:cs="Arial" w:hint="eastAsia"/>
          <w:snapToGrid w:val="0"/>
          <w:kern w:val="0"/>
          <w:sz w:val="32"/>
          <w:szCs w:val="32"/>
        </w:rPr>
        <w:t>新征程赋予新使命，唐山高新区财政局将持续秉持“科学理财、为民理财”理念，积极落实省市委决策部署，以奋发有为的姿态、实干担当的精神，为全市“三个努力建成” 目标及高新区“两区三高地”建设贡献力量，为全省财政工作作出高新贡献！</w:t>
      </w:r>
    </w:p>
    <w:p w:rsidR="00BD7D2F" w:rsidRDefault="00BD7D2F">
      <w:pPr>
        <w:widowControl/>
        <w:jc w:val="left"/>
        <w:rPr>
          <w:rFonts w:ascii="仿宋" w:eastAsia="仿宋" w:hAnsi="仿宋"/>
          <w:snapToGrid w:val="0"/>
          <w:kern w:val="0"/>
          <w:sz w:val="32"/>
          <w:szCs w:val="32"/>
        </w:rPr>
      </w:pPr>
      <w:r>
        <w:rPr>
          <w:rFonts w:ascii="仿宋" w:eastAsia="仿宋" w:hAnsi="仿宋"/>
          <w:snapToGrid w:val="0"/>
          <w:kern w:val="0"/>
          <w:sz w:val="32"/>
          <w:szCs w:val="32"/>
        </w:rPr>
        <w:br w:type="page"/>
      </w:r>
    </w:p>
    <w:p w:rsidR="00114BA6" w:rsidRDefault="00114BA6" w:rsidP="00BD7D2F">
      <w:pPr>
        <w:pStyle w:val="a7"/>
        <w:spacing w:line="570" w:lineRule="exact"/>
        <w:jc w:val="center"/>
        <w:rPr>
          <w:rFonts w:ascii="黑体" w:eastAsia="黑体" w:hAnsi="黑体"/>
          <w:snapToGrid w:val="0"/>
          <w:kern w:val="0"/>
          <w:sz w:val="32"/>
          <w:szCs w:val="32"/>
        </w:rPr>
      </w:pPr>
      <w:r w:rsidRPr="00BD7D2F">
        <w:rPr>
          <w:rFonts w:ascii="黑体" w:eastAsia="黑体" w:hAnsi="黑体" w:hint="eastAsia"/>
          <w:snapToGrid w:val="0"/>
          <w:kern w:val="0"/>
          <w:sz w:val="32"/>
          <w:szCs w:val="32"/>
        </w:rPr>
        <w:t>唐山市曹妃甸区综合治税中心</w:t>
      </w:r>
    </w:p>
    <w:p w:rsidR="00BD7D2F" w:rsidRPr="00BD7D2F" w:rsidRDefault="00BD7D2F" w:rsidP="00BD7D2F">
      <w:pPr>
        <w:spacing w:line="570" w:lineRule="exact"/>
        <w:ind w:firstLineChars="200" w:firstLine="640"/>
        <w:rPr>
          <w:rFonts w:ascii="仿宋" w:eastAsia="仿宋" w:hAnsi="仿宋"/>
          <w:snapToGrid w:val="0"/>
          <w:kern w:val="0"/>
          <w:sz w:val="32"/>
          <w:szCs w:val="32"/>
        </w:rPr>
      </w:pPr>
      <w:r w:rsidRPr="00BD7D2F">
        <w:rPr>
          <w:rFonts w:ascii="仿宋" w:eastAsia="仿宋" w:hAnsi="仿宋"/>
          <w:snapToGrid w:val="0"/>
          <w:kern w:val="0"/>
          <w:sz w:val="32"/>
          <w:szCs w:val="32"/>
        </w:rPr>
        <w:t>唐山市曹妃甸区综合治税服务中心系唐山市曹妃甸区财政局内设机构，现有干部职工4名，其中中共党员2名。该集体始终牢记习近平总书记“与时俱进、振兴财政”的殷殷嘱托，深入学习贯彻习近平总书记关于财政工作的重要论述精神，紧紧围绕财政中心工作，以深化财税体制改革为主线，全面落实国家税费优惠政策，开源节流，守正创新，优化营商环境，促进税收收入可持续增长，共同推进税收治理体系和治理能力现代化，为地区经济社会发展提供坚实的财力保障。</w:t>
      </w:r>
    </w:p>
    <w:p w:rsidR="00BD7D2F" w:rsidRPr="00BD7D2F" w:rsidRDefault="00BD7D2F" w:rsidP="00BD7D2F">
      <w:pPr>
        <w:spacing w:line="570" w:lineRule="exact"/>
        <w:ind w:firstLineChars="200" w:firstLine="640"/>
        <w:rPr>
          <w:rFonts w:ascii="仿宋" w:eastAsia="仿宋" w:hAnsi="仿宋"/>
          <w:snapToGrid w:val="0"/>
          <w:kern w:val="0"/>
          <w:sz w:val="32"/>
          <w:szCs w:val="32"/>
        </w:rPr>
      </w:pPr>
      <w:r w:rsidRPr="00BD7D2F">
        <w:rPr>
          <w:rFonts w:ascii="仿宋" w:eastAsia="仿宋" w:hAnsi="仿宋"/>
          <w:snapToGrid w:val="0"/>
          <w:kern w:val="0"/>
          <w:sz w:val="32"/>
          <w:szCs w:val="32"/>
        </w:rPr>
        <w:t>讲政治，保驾护航高质量发展。综合治税服务中心始终坚持以习近平新时代中国特色社会主义思想为指导，持续加强政治理论学习。中心主任杨悦萌同志作为局机关支部副书记，发挥党员干部先锋模范作用，带头开展专题学习、集中研讨、个人自学等方式，结合河北干部网络学院、学习强国等线上平台，带领中心成员深入</w:t>
      </w:r>
      <w:r w:rsidR="00335114">
        <w:rPr>
          <w:rFonts w:ascii="仿宋" w:eastAsia="仿宋" w:hAnsi="仿宋" w:hint="eastAsia"/>
          <w:snapToGrid w:val="0"/>
          <w:kern w:val="0"/>
          <w:sz w:val="32"/>
          <w:szCs w:val="32"/>
        </w:rPr>
        <w:t>贯彻</w:t>
      </w:r>
      <w:r w:rsidRPr="00BD7D2F">
        <w:rPr>
          <w:rFonts w:ascii="仿宋" w:eastAsia="仿宋" w:hAnsi="仿宋"/>
          <w:snapToGrid w:val="0"/>
          <w:kern w:val="0"/>
          <w:sz w:val="32"/>
          <w:szCs w:val="32"/>
        </w:rPr>
        <w:t>习近平新时代中国特色社会主义思想，特别是习近平总书记关于财政工作、经济建设工作的重要论述，确保政治方向坚定，纪律严明，忠诚于党。面对复杂多变的经济形势，该集体彰显出强韧的战斗力与担当精神，将党建与业务深度融合，彰显了团队勇于担当、无私付出的奉献精神。</w:t>
      </w:r>
    </w:p>
    <w:p w:rsidR="00BD7D2F" w:rsidRPr="00BD7D2F" w:rsidRDefault="00BD7D2F" w:rsidP="00BD7D2F">
      <w:pPr>
        <w:spacing w:line="570" w:lineRule="exact"/>
        <w:ind w:firstLineChars="200" w:firstLine="640"/>
        <w:rPr>
          <w:rFonts w:ascii="仿宋" w:eastAsia="仿宋" w:hAnsi="仿宋"/>
          <w:snapToGrid w:val="0"/>
          <w:kern w:val="0"/>
          <w:sz w:val="32"/>
          <w:szCs w:val="32"/>
        </w:rPr>
      </w:pPr>
      <w:r w:rsidRPr="00BD7D2F">
        <w:rPr>
          <w:rFonts w:ascii="仿宋" w:eastAsia="仿宋" w:hAnsi="仿宋"/>
          <w:snapToGrid w:val="0"/>
          <w:kern w:val="0"/>
          <w:sz w:val="32"/>
          <w:szCs w:val="32"/>
        </w:rPr>
        <w:t>精业务，深耕细作促经济增长。数据无声，却是最好的证明，自2018年综合治税服务中心成立以来，该部门在地方财政运行中贡献了重要力量。一方面是全力以赴组织收入。自2018年</w:t>
      </w:r>
      <w:r w:rsidR="00335114">
        <w:rPr>
          <w:rFonts w:ascii="仿宋" w:eastAsia="仿宋" w:hAnsi="仿宋" w:hint="eastAsia"/>
          <w:snapToGrid w:val="0"/>
          <w:kern w:val="0"/>
          <w:sz w:val="32"/>
          <w:szCs w:val="32"/>
        </w:rPr>
        <w:t>至</w:t>
      </w:r>
      <w:r w:rsidRPr="00BD7D2F">
        <w:rPr>
          <w:rFonts w:ascii="仿宋" w:eastAsia="仿宋" w:hAnsi="仿宋"/>
          <w:snapToGrid w:val="0"/>
          <w:kern w:val="0"/>
          <w:sz w:val="32"/>
          <w:szCs w:val="32"/>
        </w:rPr>
        <w:t>2024年，曹妃甸区一般公共预算收入由67.90亿元提高到131.06亿元，年均增长11.6%，近三年来收入规模始终位居全省第一位。认真贯彻落实税费优惠政策的同时，坚持依法征收、应收尽收，保持财政政策与其他宏观政策协调配合，实现“以政领财、以财辅政”；另一方面是多措并举宣传优惠政策。依托政府网站和地方媒体力量，定期梳理曹妃甸区执行的行政事业性收费目录和政府性基金目录清单，实时推送各类减税降费政策，2024年线下发放减税降费宣传手册、明白卡6000余册，手机短信精准推送达60万（人）次，进一步扩大政策宣传覆盖面。曹妃甸区在河北省财政厅历年组织开展的减税降费评估工作中均获得优秀等次，该项工作在各级审计、巡视、督查、检查等过程中均未出现重大风险问题。</w:t>
      </w:r>
    </w:p>
    <w:p w:rsidR="00BD7D2F" w:rsidRPr="00BD7D2F" w:rsidRDefault="00BD7D2F" w:rsidP="00BD7D2F">
      <w:pPr>
        <w:spacing w:line="570" w:lineRule="exact"/>
        <w:ind w:firstLineChars="200" w:firstLine="640"/>
        <w:rPr>
          <w:rFonts w:ascii="仿宋" w:eastAsia="仿宋" w:hAnsi="仿宋"/>
          <w:snapToGrid w:val="0"/>
          <w:kern w:val="0"/>
          <w:sz w:val="32"/>
          <w:szCs w:val="32"/>
        </w:rPr>
      </w:pPr>
      <w:r w:rsidRPr="00BD7D2F">
        <w:rPr>
          <w:rFonts w:ascii="仿宋" w:eastAsia="仿宋" w:hAnsi="仿宋"/>
          <w:snapToGrid w:val="0"/>
          <w:kern w:val="0"/>
          <w:sz w:val="32"/>
          <w:szCs w:val="32"/>
        </w:rPr>
        <w:t>善作为，惠企利民增幸福底色。为统筹支持疫情防控和经济社会平稳发展，准确快捷退税减税， 2022年，由综合治税服务中心起草《唐山市曹妃甸区退税减税政策落实协调联动工作机制》，该机制有效推动财政、税务、人行国库等部门间协调联动，形成工作合力，高效解决政策落</w:t>
      </w:r>
      <w:r w:rsidR="00335114">
        <w:rPr>
          <w:rFonts w:ascii="仿宋" w:eastAsia="仿宋" w:hAnsi="仿宋"/>
          <w:snapToGrid w:val="0"/>
          <w:kern w:val="0"/>
          <w:sz w:val="32"/>
          <w:szCs w:val="32"/>
        </w:rPr>
        <w:t>实过程中遇到的问题，同时加强督促检查和跟踪落实，高标准、高质量</w:t>
      </w:r>
      <w:r w:rsidR="00335114">
        <w:rPr>
          <w:rFonts w:ascii="仿宋" w:eastAsia="仿宋" w:hAnsi="仿宋" w:hint="eastAsia"/>
          <w:snapToGrid w:val="0"/>
          <w:kern w:val="0"/>
          <w:sz w:val="32"/>
          <w:szCs w:val="32"/>
        </w:rPr>
        <w:t>地</w:t>
      </w:r>
      <w:r w:rsidRPr="00BD7D2F">
        <w:rPr>
          <w:rFonts w:ascii="仿宋" w:eastAsia="仿宋" w:hAnsi="仿宋"/>
          <w:snapToGrid w:val="0"/>
          <w:kern w:val="0"/>
          <w:sz w:val="32"/>
          <w:szCs w:val="32"/>
        </w:rPr>
        <w:t>完成了退税减税工作。经测算，当年曹妃甸区</w:t>
      </w:r>
      <w:r w:rsidRPr="00BD7D2F">
        <w:rPr>
          <w:rFonts w:ascii="仿宋" w:eastAsia="仿宋" w:hAnsi="仿宋" w:hint="eastAsia"/>
          <w:snapToGrid w:val="0"/>
          <w:kern w:val="0"/>
          <w:sz w:val="32"/>
          <w:szCs w:val="32"/>
        </w:rPr>
        <w:t>新增</w:t>
      </w:r>
      <w:r w:rsidRPr="00BD7D2F">
        <w:rPr>
          <w:rFonts w:ascii="仿宋" w:eastAsia="仿宋" w:hAnsi="仿宋"/>
          <w:snapToGrid w:val="0"/>
          <w:kern w:val="0"/>
          <w:sz w:val="32"/>
          <w:szCs w:val="32"/>
        </w:rPr>
        <w:t>减税降费大口径税收超过</w:t>
      </w:r>
      <w:r w:rsidRPr="00BD7D2F">
        <w:rPr>
          <w:rFonts w:ascii="仿宋" w:eastAsia="仿宋" w:hAnsi="仿宋" w:hint="eastAsia"/>
          <w:snapToGrid w:val="0"/>
          <w:kern w:val="0"/>
          <w:sz w:val="32"/>
          <w:szCs w:val="32"/>
        </w:rPr>
        <w:t>30</w:t>
      </w:r>
      <w:r w:rsidRPr="00BD7D2F">
        <w:rPr>
          <w:rFonts w:ascii="仿宋" w:eastAsia="仿宋" w:hAnsi="仿宋"/>
          <w:snapToGrid w:val="0"/>
          <w:kern w:val="0"/>
          <w:sz w:val="32"/>
          <w:szCs w:val="32"/>
        </w:rPr>
        <w:t>亿元，为提振市场主体信心，激发市场主体活力提供了资金保障，赢得社会广泛好评。</w:t>
      </w:r>
    </w:p>
    <w:p w:rsidR="00BD7D2F" w:rsidRPr="00BD7D2F" w:rsidRDefault="00BD7D2F" w:rsidP="00BD7D2F">
      <w:pPr>
        <w:spacing w:line="570" w:lineRule="exact"/>
        <w:ind w:firstLineChars="200" w:firstLine="640"/>
        <w:rPr>
          <w:rFonts w:ascii="仿宋" w:eastAsia="仿宋" w:hAnsi="仿宋"/>
          <w:snapToGrid w:val="0"/>
          <w:kern w:val="0"/>
          <w:sz w:val="32"/>
          <w:szCs w:val="32"/>
        </w:rPr>
      </w:pPr>
      <w:r w:rsidRPr="00BD7D2F">
        <w:rPr>
          <w:rFonts w:ascii="仿宋" w:eastAsia="仿宋" w:hAnsi="仿宋"/>
          <w:snapToGrid w:val="0"/>
          <w:kern w:val="0"/>
          <w:sz w:val="32"/>
          <w:szCs w:val="32"/>
        </w:rPr>
        <w:t>守纪律，廉洁从政护公平正义。习近平总书记对财政干部提出重要要求——政治过硬、业务精良、廉洁高效。综合治税服务中心的4名干部职工，无论年龄大小、资历深浅，他们坚决把权力当作责任，坚持依法行政，坚守廉洁底线，遵守党的廉政纪律，增强监督意识、自律意识，时刻做到“自重、自省、自警、自励”，始终做到“慎权、慎欲、慎微、慎独”，向标杆看齐，以反面为戒，增强</w:t>
      </w:r>
      <w:r w:rsidR="00335114" w:rsidRPr="00BD7D2F">
        <w:rPr>
          <w:rFonts w:ascii="仿宋" w:eastAsia="仿宋" w:hAnsi="仿宋"/>
          <w:snapToGrid w:val="0"/>
          <w:kern w:val="0"/>
          <w:sz w:val="32"/>
          <w:szCs w:val="32"/>
        </w:rPr>
        <w:t>拒</w:t>
      </w:r>
      <w:r w:rsidRPr="00BD7D2F">
        <w:rPr>
          <w:rFonts w:ascii="仿宋" w:eastAsia="仿宋" w:hAnsi="仿宋"/>
          <w:snapToGrid w:val="0"/>
          <w:kern w:val="0"/>
          <w:sz w:val="32"/>
          <w:szCs w:val="32"/>
        </w:rPr>
        <w:t>腐</w:t>
      </w:r>
      <w:r w:rsidR="00335114" w:rsidRPr="00BD7D2F">
        <w:rPr>
          <w:rFonts w:ascii="仿宋" w:eastAsia="仿宋" w:hAnsi="仿宋"/>
          <w:snapToGrid w:val="0"/>
          <w:kern w:val="0"/>
          <w:sz w:val="32"/>
          <w:szCs w:val="32"/>
        </w:rPr>
        <w:t>防</w:t>
      </w:r>
      <w:r w:rsidRPr="00BD7D2F">
        <w:rPr>
          <w:rFonts w:ascii="仿宋" w:eastAsia="仿宋" w:hAnsi="仿宋"/>
          <w:snapToGrid w:val="0"/>
          <w:kern w:val="0"/>
          <w:sz w:val="32"/>
          <w:szCs w:val="32"/>
        </w:rPr>
        <w:t>变和反腐倡廉能力。同时，自觉主动接受监督，尤其在一些敏感问题的处理上，坚持公开、公平、公正，做到依法、依规、依程序，努力做人民满意的公仆。</w:t>
      </w:r>
    </w:p>
    <w:p w:rsidR="00BD7D2F" w:rsidRPr="00BD7D2F" w:rsidRDefault="00BD7D2F" w:rsidP="00BD7D2F">
      <w:pPr>
        <w:spacing w:line="570" w:lineRule="exact"/>
        <w:ind w:firstLineChars="200" w:firstLine="640"/>
        <w:rPr>
          <w:rFonts w:ascii="仿宋" w:eastAsia="仿宋" w:hAnsi="仿宋"/>
          <w:snapToGrid w:val="0"/>
          <w:kern w:val="0"/>
          <w:sz w:val="32"/>
          <w:szCs w:val="32"/>
        </w:rPr>
      </w:pPr>
      <w:r w:rsidRPr="00BD7D2F">
        <w:rPr>
          <w:rFonts w:ascii="仿宋" w:eastAsia="仿宋" w:hAnsi="仿宋"/>
          <w:snapToGrid w:val="0"/>
          <w:kern w:val="0"/>
          <w:sz w:val="32"/>
          <w:szCs w:val="32"/>
        </w:rPr>
        <w:t>成绩是激励，更是鞭策。综合治税服务中心将坚持以习近平新时代中国特色社会主义思想为指导，深入贯彻党的二十大和二十届</w:t>
      </w:r>
      <w:r w:rsidR="00335114">
        <w:rPr>
          <w:rFonts w:ascii="仿宋" w:eastAsia="仿宋" w:hAnsi="仿宋" w:hint="eastAsia"/>
          <w:snapToGrid w:val="0"/>
          <w:kern w:val="0"/>
          <w:sz w:val="32"/>
          <w:szCs w:val="32"/>
        </w:rPr>
        <w:t>二中、</w:t>
      </w:r>
      <w:r w:rsidRPr="00BD7D2F">
        <w:rPr>
          <w:rFonts w:ascii="仿宋" w:eastAsia="仿宋" w:hAnsi="仿宋"/>
          <w:snapToGrid w:val="0"/>
          <w:kern w:val="0"/>
          <w:sz w:val="32"/>
          <w:szCs w:val="32"/>
        </w:rPr>
        <w:t>三中全会精神，赓续习近平总书记关于财政</w:t>
      </w:r>
      <w:r w:rsidR="00335114">
        <w:rPr>
          <w:rFonts w:ascii="仿宋" w:eastAsia="仿宋" w:hAnsi="仿宋" w:hint="eastAsia"/>
          <w:snapToGrid w:val="0"/>
          <w:kern w:val="0"/>
          <w:sz w:val="32"/>
          <w:szCs w:val="32"/>
        </w:rPr>
        <w:t>工作</w:t>
      </w:r>
      <w:r w:rsidRPr="00BD7D2F">
        <w:rPr>
          <w:rFonts w:ascii="仿宋" w:eastAsia="仿宋" w:hAnsi="仿宋"/>
          <w:snapToGrid w:val="0"/>
          <w:kern w:val="0"/>
          <w:sz w:val="32"/>
          <w:szCs w:val="32"/>
        </w:rPr>
        <w:t>的重要论述和重大实践，坚持积极的财政政策，运用“财政+”思维，推动财政事业高质量发展，为奋力谱写全面建</w:t>
      </w:r>
      <w:r w:rsidRPr="00BD7D2F">
        <w:rPr>
          <w:rFonts w:ascii="仿宋" w:eastAsia="仿宋" w:hAnsi="仿宋" w:hint="eastAsia"/>
          <w:snapToGrid w:val="0"/>
          <w:kern w:val="0"/>
          <w:sz w:val="32"/>
          <w:szCs w:val="32"/>
        </w:rPr>
        <w:t>设</w:t>
      </w:r>
      <w:r w:rsidRPr="00BD7D2F">
        <w:rPr>
          <w:rFonts w:ascii="仿宋" w:eastAsia="仿宋" w:hAnsi="仿宋"/>
          <w:snapToGrid w:val="0"/>
          <w:kern w:val="0"/>
          <w:sz w:val="32"/>
          <w:szCs w:val="32"/>
        </w:rPr>
        <w:t>社会主义现代化国家曹妃甸篇章贡献财政力量！</w:t>
      </w:r>
    </w:p>
    <w:p w:rsidR="00BD7D2F" w:rsidRPr="00BD7D2F" w:rsidRDefault="00BD7D2F" w:rsidP="00BD7D2F">
      <w:pPr>
        <w:pStyle w:val="a7"/>
        <w:spacing w:line="570" w:lineRule="exact"/>
        <w:rPr>
          <w:rFonts w:ascii="黑体" w:eastAsia="黑体" w:hAnsi="黑体"/>
          <w:snapToGrid w:val="0"/>
          <w:kern w:val="0"/>
          <w:sz w:val="32"/>
          <w:szCs w:val="32"/>
        </w:rPr>
      </w:pPr>
      <w:r>
        <w:rPr>
          <w:rFonts w:ascii="黑体" w:eastAsia="黑体" w:hAnsi="黑体" w:hint="eastAsia"/>
          <w:snapToGrid w:val="0"/>
          <w:kern w:val="0"/>
          <w:sz w:val="32"/>
          <w:szCs w:val="32"/>
        </w:rPr>
        <w:t xml:space="preserve">                         </w:t>
      </w:r>
    </w:p>
    <w:p w:rsidR="00114BA6" w:rsidRPr="00BD7D2F" w:rsidRDefault="00114BA6" w:rsidP="00BD7D2F">
      <w:pPr>
        <w:pStyle w:val="a7"/>
        <w:spacing w:line="570" w:lineRule="exact"/>
        <w:jc w:val="center"/>
        <w:rPr>
          <w:rFonts w:ascii="黑体" w:eastAsia="黑体" w:hAnsi="黑体"/>
          <w:snapToGrid w:val="0"/>
          <w:kern w:val="0"/>
          <w:sz w:val="32"/>
          <w:szCs w:val="32"/>
        </w:rPr>
      </w:pPr>
      <w:r w:rsidRPr="00BD7D2F">
        <w:rPr>
          <w:rFonts w:ascii="黑体" w:eastAsia="黑体" w:hAnsi="黑体" w:hint="eastAsia"/>
          <w:snapToGrid w:val="0"/>
          <w:kern w:val="0"/>
          <w:sz w:val="32"/>
          <w:szCs w:val="32"/>
        </w:rPr>
        <w:t>唐山汉沽管理区财政局</w:t>
      </w:r>
    </w:p>
    <w:p w:rsidR="00530D64" w:rsidRPr="00530D64" w:rsidRDefault="00530D64" w:rsidP="00530D64">
      <w:pPr>
        <w:pStyle w:val="a7"/>
        <w:spacing w:line="570" w:lineRule="exact"/>
        <w:ind w:firstLineChars="200" w:firstLine="640"/>
        <w:rPr>
          <w:rFonts w:ascii="仿宋" w:eastAsia="仿宋" w:hAnsi="仿宋" w:cs="Arial"/>
          <w:snapToGrid w:val="0"/>
          <w:kern w:val="0"/>
          <w:sz w:val="32"/>
          <w:szCs w:val="32"/>
        </w:rPr>
      </w:pPr>
      <w:r w:rsidRPr="00530D64">
        <w:rPr>
          <w:rFonts w:ascii="仿宋" w:eastAsia="仿宋" w:hAnsi="仿宋" w:cs="Arial" w:hint="eastAsia"/>
          <w:snapToGrid w:val="0"/>
          <w:kern w:val="0"/>
          <w:sz w:val="32"/>
          <w:szCs w:val="32"/>
        </w:rPr>
        <w:t>近年来，汉沽管理区财政局坚持以习近平新时代中国特色社会主义思想为指导，深入贯彻落实党的二十大精神，在区党工委、管委会的坚强领导下，紧紧围绕高质量发展目标，以“稳收支、保民生、防风险、促改革”为工作主线，在组织财政收入、保障民生支出、防范债务风险、深化财政改革等方面取得了显著成效。面对经济下行压力影响，全局上下团结一心、迎难而上，为全区经济社会发展提供了坚实的财力保障。特别是在保障和改善民生方面，教育、社保、乡村振兴等重点领域投入持续加大，切实增强了人民群众的获得感和幸福感。这份来之不易的成绩，凝聚着全体财政干部的智慧和汗水，展现了新时代财政人的责任与担当。</w:t>
      </w:r>
    </w:p>
    <w:p w:rsidR="00530D64" w:rsidRPr="00530D64" w:rsidRDefault="00530D64" w:rsidP="00530D64">
      <w:pPr>
        <w:pStyle w:val="a7"/>
        <w:spacing w:line="570" w:lineRule="exact"/>
        <w:ind w:firstLineChars="200" w:firstLine="640"/>
        <w:rPr>
          <w:rFonts w:ascii="仿宋" w:eastAsia="仿宋" w:hAnsi="仿宋" w:cs="Arial"/>
          <w:snapToGrid w:val="0"/>
          <w:kern w:val="0"/>
          <w:sz w:val="32"/>
          <w:szCs w:val="32"/>
        </w:rPr>
      </w:pPr>
      <w:r w:rsidRPr="00530D64">
        <w:rPr>
          <w:rFonts w:ascii="仿宋" w:eastAsia="仿宋" w:hAnsi="仿宋" w:cs="Arial" w:hint="eastAsia"/>
          <w:snapToGrid w:val="0"/>
          <w:kern w:val="0"/>
          <w:sz w:val="32"/>
          <w:szCs w:val="32"/>
        </w:rPr>
        <w:t>一、强化财源建设，在组织收入中展现财政担当</w:t>
      </w:r>
    </w:p>
    <w:p w:rsidR="00530D64" w:rsidRPr="00530D64" w:rsidRDefault="00530D64" w:rsidP="00530D64">
      <w:pPr>
        <w:pStyle w:val="a7"/>
        <w:spacing w:line="570" w:lineRule="exact"/>
        <w:ind w:firstLine="200"/>
        <w:rPr>
          <w:rFonts w:ascii="仿宋" w:eastAsia="仿宋" w:hAnsi="仿宋" w:cs="Arial"/>
          <w:snapToGrid w:val="0"/>
          <w:kern w:val="0"/>
          <w:sz w:val="32"/>
          <w:szCs w:val="32"/>
        </w:rPr>
      </w:pPr>
      <w:r w:rsidRPr="00530D64">
        <w:rPr>
          <w:rFonts w:ascii="仿宋" w:eastAsia="仿宋" w:hAnsi="仿宋" w:cs="Arial" w:hint="eastAsia"/>
          <w:snapToGrid w:val="0"/>
          <w:kern w:val="0"/>
          <w:sz w:val="32"/>
          <w:szCs w:val="32"/>
        </w:rPr>
        <w:t>面对严峻复杂的经济形势和持续加大的收支平衡压力，汉沽管理区财政局主动作为、多措并举，全力抓好组织收入工作。一方面，建立重点税源企业动态监管机制，对全区重点税源企业实行“一企一策”跟踪服务，协调解决企业存在困难。针对房地产行业持续低迷的情况，联合税务部门开展土地增值税清算专项行动，补缴税款820万元。另一方面，积极向上争取资金支持，全年申报保障性安居工程、高标准农田建设等专项债券项目5个，争取上级转移支付资金1.96亿元，其中民生领域专项资金占比超过70％，有效缓解了本级财政压力。</w:t>
      </w:r>
    </w:p>
    <w:p w:rsidR="00530D64" w:rsidRPr="00530D64" w:rsidRDefault="00530D64" w:rsidP="00530D64">
      <w:pPr>
        <w:pStyle w:val="a7"/>
        <w:spacing w:line="570" w:lineRule="exact"/>
        <w:ind w:firstLineChars="200" w:firstLine="640"/>
        <w:rPr>
          <w:rFonts w:ascii="仿宋" w:eastAsia="仿宋" w:hAnsi="仿宋" w:cs="Arial"/>
          <w:snapToGrid w:val="0"/>
          <w:kern w:val="0"/>
          <w:sz w:val="32"/>
          <w:szCs w:val="32"/>
        </w:rPr>
      </w:pPr>
      <w:r w:rsidRPr="00530D64">
        <w:rPr>
          <w:rFonts w:ascii="仿宋" w:eastAsia="仿宋" w:hAnsi="仿宋" w:cs="Arial" w:hint="eastAsia"/>
          <w:snapToGrid w:val="0"/>
          <w:kern w:val="0"/>
          <w:sz w:val="32"/>
          <w:szCs w:val="32"/>
        </w:rPr>
        <w:t>二、厚植为民情怀，在民生保障中彰显财政温度</w:t>
      </w:r>
    </w:p>
    <w:p w:rsidR="00530D64" w:rsidRPr="00530D64" w:rsidRDefault="00530D64" w:rsidP="00530D64">
      <w:pPr>
        <w:pStyle w:val="a7"/>
        <w:spacing w:line="570" w:lineRule="exact"/>
        <w:ind w:firstLineChars="200" w:firstLine="640"/>
        <w:rPr>
          <w:rFonts w:ascii="仿宋" w:eastAsia="仿宋" w:hAnsi="仿宋" w:cs="Arial"/>
          <w:snapToGrid w:val="0"/>
          <w:kern w:val="0"/>
          <w:sz w:val="32"/>
          <w:szCs w:val="32"/>
        </w:rPr>
      </w:pPr>
      <w:r w:rsidRPr="00530D64">
        <w:rPr>
          <w:rFonts w:ascii="仿宋" w:eastAsia="仿宋" w:hAnsi="仿宋" w:cs="Arial" w:hint="eastAsia"/>
          <w:snapToGrid w:val="0"/>
          <w:kern w:val="0"/>
          <w:sz w:val="32"/>
          <w:szCs w:val="32"/>
        </w:rPr>
        <w:t>始终坚持以人民为中心的发展思想，把保障和改善民生作为财政支出的优先方向。在教育领域，统筹资金用于农村小学营养改善计划，惠及学生1800余人；改造3所中小学操场和实验室，显著改善了办学条件。在社会保障方面，全年发放城乡低保、特困救助等资金惠及群众1.2万人次。在乡村振兴领域，投入衔接资金实施产业帮扶项目，确保每一分惠农资金都用在刀刃上。这些实实在在的民生投入，让人民群众真切感受到了财政政策的温度。</w:t>
      </w:r>
    </w:p>
    <w:p w:rsidR="00530D64" w:rsidRPr="00530D64" w:rsidRDefault="00530D64" w:rsidP="00530D64">
      <w:pPr>
        <w:pStyle w:val="a7"/>
        <w:spacing w:line="570" w:lineRule="exact"/>
        <w:ind w:firstLineChars="200" w:firstLine="640"/>
        <w:rPr>
          <w:rFonts w:ascii="仿宋" w:eastAsia="仿宋" w:hAnsi="仿宋" w:cs="Arial"/>
          <w:snapToGrid w:val="0"/>
          <w:kern w:val="0"/>
          <w:sz w:val="32"/>
          <w:szCs w:val="32"/>
        </w:rPr>
      </w:pPr>
      <w:r w:rsidRPr="00530D64">
        <w:rPr>
          <w:rFonts w:ascii="仿宋" w:eastAsia="仿宋" w:hAnsi="仿宋" w:cs="Arial" w:hint="eastAsia"/>
          <w:snapToGrid w:val="0"/>
          <w:kern w:val="0"/>
          <w:sz w:val="32"/>
          <w:szCs w:val="32"/>
        </w:rPr>
        <w:t>三、深化改革创新，在规范管理中提升财政效能</w:t>
      </w:r>
    </w:p>
    <w:p w:rsidR="00530D64" w:rsidRPr="00530D64" w:rsidRDefault="00530D64" w:rsidP="00530D64">
      <w:pPr>
        <w:pStyle w:val="a7"/>
        <w:spacing w:line="570" w:lineRule="exact"/>
        <w:ind w:firstLineChars="200" w:firstLine="640"/>
        <w:rPr>
          <w:rFonts w:ascii="仿宋" w:eastAsia="仿宋" w:hAnsi="仿宋" w:cs="Arial"/>
          <w:snapToGrid w:val="0"/>
          <w:kern w:val="0"/>
          <w:sz w:val="32"/>
          <w:szCs w:val="32"/>
        </w:rPr>
      </w:pPr>
      <w:r w:rsidRPr="00530D64">
        <w:rPr>
          <w:rFonts w:ascii="仿宋" w:eastAsia="仿宋" w:hAnsi="仿宋" w:cs="Arial" w:hint="eastAsia"/>
          <w:snapToGrid w:val="0"/>
          <w:kern w:val="0"/>
          <w:sz w:val="32"/>
          <w:szCs w:val="32"/>
        </w:rPr>
        <w:t>以制度建设为抓手，持续深化财政管理改革，不断提升财政管理科学化、精细化水平。在预算绩效管理方面，对棚改工程、义务教育补助等4个项目开展重点绩效评价，提出优化建议17条。在政府采购领域，全面推行“信用＋承诺”制，减免投标保证金250万元；5个公开招标项目全部实现“双盲评审”，节资率达到9.3％，得到了企业的高度认可。在债务化解方面，建立“借、用、管、还”闭环机制，通过争取再融资债券、压减非刚性支出等途径，牢牢守住了不发生系统性</w:t>
      </w:r>
      <w:r w:rsidR="00335114">
        <w:rPr>
          <w:rFonts w:ascii="仿宋" w:eastAsia="仿宋" w:hAnsi="仿宋" w:cs="Arial" w:hint="eastAsia"/>
          <w:snapToGrid w:val="0"/>
          <w:kern w:val="0"/>
          <w:sz w:val="32"/>
          <w:szCs w:val="32"/>
        </w:rPr>
        <w:t>金融</w:t>
      </w:r>
      <w:r w:rsidRPr="00530D64">
        <w:rPr>
          <w:rFonts w:ascii="仿宋" w:eastAsia="仿宋" w:hAnsi="仿宋" w:cs="Arial" w:hint="eastAsia"/>
          <w:snapToGrid w:val="0"/>
          <w:kern w:val="0"/>
          <w:sz w:val="32"/>
          <w:szCs w:val="32"/>
        </w:rPr>
        <w:t>风险的底线。这些改革创新举措，既提高了财政资金使用效益，又优化了营商环境，为全区经济社会发展注入了新的活力。</w:t>
      </w:r>
    </w:p>
    <w:p w:rsidR="00530D64" w:rsidRPr="00530D64" w:rsidRDefault="00530D64" w:rsidP="00530D64">
      <w:pPr>
        <w:pStyle w:val="a7"/>
        <w:spacing w:line="570" w:lineRule="exact"/>
        <w:ind w:firstLineChars="200" w:firstLine="640"/>
        <w:rPr>
          <w:rFonts w:ascii="仿宋" w:eastAsia="仿宋" w:hAnsi="仿宋" w:cs="Arial"/>
          <w:snapToGrid w:val="0"/>
          <w:kern w:val="0"/>
          <w:sz w:val="32"/>
          <w:szCs w:val="32"/>
        </w:rPr>
      </w:pPr>
      <w:r w:rsidRPr="00530D64">
        <w:rPr>
          <w:rFonts w:ascii="仿宋" w:eastAsia="仿宋" w:hAnsi="仿宋" w:cs="Arial" w:hint="eastAsia"/>
          <w:snapToGrid w:val="0"/>
          <w:kern w:val="0"/>
          <w:sz w:val="32"/>
          <w:szCs w:val="32"/>
        </w:rPr>
        <w:t>四、坚持党建引领，在队伍建设中锻造财政铁军</w:t>
      </w:r>
    </w:p>
    <w:p w:rsidR="00BD7D2F" w:rsidRPr="00530D64" w:rsidRDefault="00530D64" w:rsidP="00530D64">
      <w:pPr>
        <w:pStyle w:val="a7"/>
        <w:spacing w:line="570" w:lineRule="exact"/>
        <w:ind w:firstLine="200"/>
        <w:jc w:val="center"/>
        <w:rPr>
          <w:rFonts w:ascii="仿宋" w:eastAsia="仿宋" w:hAnsi="仿宋" w:cs="Arial"/>
          <w:snapToGrid w:val="0"/>
          <w:kern w:val="0"/>
          <w:sz w:val="32"/>
          <w:szCs w:val="32"/>
        </w:rPr>
      </w:pPr>
      <w:r w:rsidRPr="00530D64">
        <w:rPr>
          <w:rFonts w:ascii="仿宋" w:eastAsia="仿宋" w:hAnsi="仿宋" w:cs="Arial" w:hint="eastAsia"/>
          <w:snapToGrid w:val="0"/>
          <w:kern w:val="0"/>
          <w:sz w:val="32"/>
          <w:szCs w:val="32"/>
        </w:rPr>
        <w:t>始终坚持党建引领，着力打造政治过硬、业务精湛、作风优良的财政干部队伍。在思想政治建设方面，开展“第一议题”学习24次、主题党日活动11次，班子成员带头讲党课6场，推动党的创新理论入脑入心。在党风廉政建设方面，组织观看警示教育片5次，修订《财务内控制度》8项。在服务基层方面，深入开展“手拉手”帮扶活动，党员干部累计参与志愿服务120人次。这支政治坚定、业务精通、作风优良的财政铁军，成为推动财政事业高质量发展的中坚力量。</w:t>
      </w:r>
    </w:p>
    <w:sectPr w:rsidR="00BD7D2F" w:rsidRPr="00530D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DD2" w:rsidRDefault="00FE6DD2" w:rsidP="00114BA6">
      <w:r>
        <w:separator/>
      </w:r>
    </w:p>
  </w:endnote>
  <w:endnote w:type="continuationSeparator" w:id="0">
    <w:p w:rsidR="00FE6DD2" w:rsidRDefault="00FE6DD2" w:rsidP="00114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DD2" w:rsidRDefault="00FE6DD2" w:rsidP="00114BA6">
      <w:r>
        <w:separator/>
      </w:r>
    </w:p>
  </w:footnote>
  <w:footnote w:type="continuationSeparator" w:id="0">
    <w:p w:rsidR="00FE6DD2" w:rsidRDefault="00FE6DD2" w:rsidP="00114B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36F"/>
    <w:rsid w:val="000B71EC"/>
    <w:rsid w:val="00114BA6"/>
    <w:rsid w:val="00335114"/>
    <w:rsid w:val="0048192F"/>
    <w:rsid w:val="00530D64"/>
    <w:rsid w:val="00806106"/>
    <w:rsid w:val="00831E8C"/>
    <w:rsid w:val="008A0273"/>
    <w:rsid w:val="008B636F"/>
    <w:rsid w:val="00B84C6E"/>
    <w:rsid w:val="00BD7D2F"/>
    <w:rsid w:val="00E979F9"/>
    <w:rsid w:val="00FE6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31C49A-6B7C-4484-BBD7-705EB3C64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BA6"/>
    <w:pPr>
      <w:widowControl w:val="0"/>
      <w:jc w:val="both"/>
    </w:pPr>
    <w:rPr>
      <w:rFonts w:ascii="Calibri" w:eastAsia="宋体"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4BA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14BA6"/>
    <w:rPr>
      <w:sz w:val="18"/>
      <w:szCs w:val="18"/>
    </w:rPr>
  </w:style>
  <w:style w:type="paragraph" w:styleId="a5">
    <w:name w:val="footer"/>
    <w:basedOn w:val="a"/>
    <w:link w:val="a6"/>
    <w:uiPriority w:val="99"/>
    <w:unhideWhenUsed/>
    <w:rsid w:val="00114BA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14BA6"/>
    <w:rPr>
      <w:sz w:val="18"/>
      <w:szCs w:val="18"/>
    </w:rPr>
  </w:style>
  <w:style w:type="paragraph" w:styleId="a7">
    <w:name w:val="footnote text"/>
    <w:link w:val="a8"/>
    <w:qFormat/>
    <w:rsid w:val="00114BA6"/>
    <w:pPr>
      <w:widowControl w:val="0"/>
      <w:snapToGrid w:val="0"/>
    </w:pPr>
    <w:rPr>
      <w:rFonts w:ascii="Calibri" w:eastAsia="宋体" w:hAnsi="Calibri" w:cs="Times New Roman"/>
      <w:sz w:val="18"/>
      <w:szCs w:val="24"/>
    </w:rPr>
  </w:style>
  <w:style w:type="character" w:customStyle="1" w:styleId="a8">
    <w:name w:val="脚注文本 字符"/>
    <w:basedOn w:val="a0"/>
    <w:link w:val="a7"/>
    <w:qFormat/>
    <w:rsid w:val="00114BA6"/>
    <w:rPr>
      <w:rFonts w:ascii="Calibri" w:eastAsia="宋体" w:hAnsi="Calibri"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13</Pages>
  <Words>1123</Words>
  <Characters>6406</Characters>
  <Application>Microsoft Office Word</Application>
  <DocSecurity>0</DocSecurity>
  <Lines>53</Lines>
  <Paragraphs>15</Paragraphs>
  <ScaleCrop>false</ScaleCrop>
  <Company>Microsoft</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China</cp:lastModifiedBy>
  <cp:revision>6</cp:revision>
  <dcterms:created xsi:type="dcterms:W3CDTF">2025-10-24T08:00:00Z</dcterms:created>
  <dcterms:modified xsi:type="dcterms:W3CDTF">2025-10-29T08:59:00Z</dcterms:modified>
</cp:coreProperties>
</file>