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6E90" w:rsidRDefault="00156E90">
      <w:pPr>
        <w:spacing w:line="500" w:lineRule="exact"/>
        <w:jc w:val="left"/>
        <w:rPr>
          <w:rFonts w:ascii="方正小标宋简体" w:eastAsia="方正小标宋简体" w:hAnsi="方正小标宋简体" w:cs="方正小标宋简体" w:hint="eastAsia"/>
          <w:color w:val="333333"/>
          <w:sz w:val="40"/>
          <w:szCs w:val="40"/>
        </w:rPr>
      </w:pPr>
    </w:p>
    <w:p w:rsidR="00156E90" w:rsidRDefault="00156E90">
      <w:pPr>
        <w:spacing w:line="500" w:lineRule="exact"/>
        <w:jc w:val="center"/>
        <w:rPr>
          <w:rFonts w:ascii="仿宋_GB2312" w:eastAsia="仿宋_GB2312" w:hAnsi="仿宋_GB2312" w:cs="仿宋_GB2312" w:hint="eastAsia"/>
          <w:b/>
          <w:color w:val="333333"/>
          <w:sz w:val="44"/>
          <w:szCs w:val="44"/>
        </w:rPr>
      </w:pPr>
      <w:bookmarkStart w:id="0" w:name="_Toc25557"/>
    </w:p>
    <w:p w:rsidR="00156E90" w:rsidRDefault="007220CA">
      <w:pPr>
        <w:widowControl w:val="0"/>
        <w:overflowPunct/>
        <w:autoSpaceDE/>
        <w:autoSpaceDN/>
        <w:adjustRightInd/>
        <w:snapToGrid w:val="0"/>
        <w:spacing w:line="360" w:lineRule="auto"/>
        <w:jc w:val="center"/>
        <w:textAlignment w:val="auto"/>
        <w:rPr>
          <w:rFonts w:ascii="仿宋_GB2312" w:eastAsia="仿宋_GB2312" w:hAnsi="仿宋_GB2312" w:cs="仿宋_GB2312" w:hint="eastAsia"/>
          <w:b/>
          <w:bCs/>
          <w:sz w:val="44"/>
          <w:szCs w:val="44"/>
        </w:rPr>
      </w:pPr>
      <w:r>
        <w:rPr>
          <w:rFonts w:ascii="仿宋_GB2312" w:eastAsia="仿宋_GB2312" w:hAnsi="仿宋_GB2312" w:cs="仿宋_GB2312" w:hint="eastAsia"/>
          <w:b/>
          <w:bCs/>
          <w:sz w:val="44"/>
          <w:szCs w:val="44"/>
        </w:rPr>
        <w:t>唐山市体育局</w:t>
      </w:r>
    </w:p>
    <w:bookmarkEnd w:id="0"/>
    <w:p w:rsidR="00156E90" w:rsidRDefault="007220CA">
      <w:pPr>
        <w:widowControl w:val="0"/>
        <w:overflowPunct/>
        <w:autoSpaceDE/>
        <w:autoSpaceDN/>
        <w:adjustRightInd/>
        <w:snapToGrid w:val="0"/>
        <w:spacing w:line="360" w:lineRule="auto"/>
        <w:jc w:val="center"/>
        <w:textAlignment w:val="auto"/>
        <w:rPr>
          <w:rFonts w:ascii="仿宋_GB2312" w:eastAsia="仿宋_GB2312" w:hAnsi="仿宋_GB2312" w:cs="仿宋_GB2312" w:hint="eastAsia"/>
          <w:b/>
          <w:bCs/>
          <w:sz w:val="44"/>
          <w:szCs w:val="44"/>
        </w:rPr>
      </w:pPr>
      <w:r>
        <w:rPr>
          <w:rFonts w:ascii="仿宋_GB2312" w:eastAsia="仿宋_GB2312" w:hAnsi="仿宋_GB2312" w:cs="仿宋_GB2312" w:hint="eastAsia"/>
          <w:b/>
          <w:bCs/>
          <w:sz w:val="44"/>
          <w:szCs w:val="44"/>
        </w:rPr>
        <w:t>2024</w:t>
      </w:r>
      <w:r>
        <w:rPr>
          <w:rFonts w:ascii="仿宋_GB2312" w:eastAsia="仿宋_GB2312" w:hAnsi="仿宋_GB2312" w:cs="仿宋_GB2312" w:hint="eastAsia"/>
          <w:b/>
          <w:bCs/>
          <w:sz w:val="44"/>
          <w:szCs w:val="44"/>
        </w:rPr>
        <w:t>年度部门整体支出绩效评价报告</w:t>
      </w:r>
    </w:p>
    <w:p w:rsidR="00156E90" w:rsidRDefault="00156E90">
      <w:pPr>
        <w:rPr>
          <w:rFonts w:ascii="仿宋_GB2312" w:eastAsia="仿宋_GB2312" w:hAnsi="仿宋_GB2312" w:cs="仿宋_GB2312" w:hint="eastAsia"/>
        </w:rPr>
      </w:pPr>
    </w:p>
    <w:p w:rsidR="00156E90" w:rsidRDefault="00156E90">
      <w:pPr>
        <w:widowControl w:val="0"/>
        <w:overflowPunct/>
        <w:autoSpaceDE/>
        <w:autoSpaceDN/>
        <w:adjustRightInd/>
        <w:jc w:val="center"/>
        <w:textAlignment w:val="auto"/>
        <w:rPr>
          <w:rFonts w:ascii="仿宋_GB2312" w:eastAsia="仿宋_GB2312" w:hAnsi="仿宋_GB2312" w:cs="仿宋_GB2312" w:hint="eastAsia"/>
          <w:color w:val="333333"/>
          <w:sz w:val="32"/>
          <w:szCs w:val="48"/>
        </w:rPr>
      </w:pPr>
    </w:p>
    <w:p w:rsidR="00156E90" w:rsidRDefault="00156E90">
      <w:pPr>
        <w:widowControl w:val="0"/>
        <w:overflowPunct/>
        <w:autoSpaceDE/>
        <w:autoSpaceDN/>
        <w:adjustRightInd/>
        <w:jc w:val="center"/>
        <w:textAlignment w:val="auto"/>
        <w:rPr>
          <w:rFonts w:ascii="仿宋_GB2312" w:eastAsia="仿宋_GB2312" w:hAnsi="仿宋_GB2312" w:cs="仿宋_GB2312" w:hint="eastAsia"/>
          <w:color w:val="333333"/>
          <w:sz w:val="32"/>
          <w:szCs w:val="48"/>
        </w:rPr>
      </w:pPr>
    </w:p>
    <w:p w:rsidR="00156E90" w:rsidRDefault="00156E90">
      <w:pPr>
        <w:spacing w:line="500" w:lineRule="atLeast"/>
        <w:jc w:val="left"/>
        <w:rPr>
          <w:rFonts w:ascii="仿宋_GB2312" w:eastAsia="仿宋_GB2312" w:hAnsi="仿宋_GB2312" w:cs="仿宋_GB2312" w:hint="eastAsia"/>
          <w:color w:val="333333"/>
          <w:sz w:val="32"/>
          <w:szCs w:val="48"/>
        </w:rPr>
      </w:pPr>
    </w:p>
    <w:p w:rsidR="00156E90" w:rsidRDefault="00156E90">
      <w:pPr>
        <w:spacing w:line="500" w:lineRule="atLeast"/>
        <w:jc w:val="left"/>
        <w:rPr>
          <w:rFonts w:ascii="仿宋_GB2312" w:eastAsia="仿宋_GB2312" w:hAnsi="仿宋_GB2312" w:cs="仿宋_GB2312" w:hint="eastAsia"/>
          <w:color w:val="333333"/>
          <w:sz w:val="32"/>
          <w:szCs w:val="48"/>
        </w:rPr>
      </w:pPr>
    </w:p>
    <w:p w:rsidR="00156E90" w:rsidRDefault="00156E90">
      <w:pPr>
        <w:spacing w:line="500" w:lineRule="atLeast"/>
        <w:jc w:val="left"/>
        <w:rPr>
          <w:rFonts w:ascii="仿宋_GB2312" w:eastAsia="仿宋_GB2312" w:hAnsi="仿宋_GB2312" w:cs="仿宋_GB2312" w:hint="eastAsia"/>
          <w:color w:val="333333"/>
          <w:sz w:val="32"/>
          <w:szCs w:val="48"/>
        </w:rPr>
      </w:pPr>
    </w:p>
    <w:p w:rsidR="00156E90" w:rsidRDefault="00156E90">
      <w:pPr>
        <w:spacing w:line="500" w:lineRule="atLeast"/>
        <w:jc w:val="left"/>
        <w:rPr>
          <w:rFonts w:ascii="仿宋_GB2312" w:eastAsia="仿宋_GB2312" w:hAnsi="仿宋_GB2312" w:cs="仿宋_GB2312" w:hint="eastAsia"/>
          <w:color w:val="333333"/>
          <w:sz w:val="28"/>
          <w:szCs w:val="28"/>
        </w:rPr>
      </w:pPr>
    </w:p>
    <w:p w:rsidR="00156E90" w:rsidRDefault="00156E90">
      <w:pPr>
        <w:spacing w:line="500" w:lineRule="atLeast"/>
        <w:jc w:val="left"/>
        <w:rPr>
          <w:rFonts w:ascii="仿宋_GB2312" w:eastAsia="仿宋_GB2312" w:hAnsi="仿宋_GB2312" w:cs="仿宋_GB2312" w:hint="eastAsia"/>
          <w:color w:val="333333"/>
          <w:sz w:val="28"/>
          <w:szCs w:val="28"/>
        </w:rPr>
      </w:pPr>
    </w:p>
    <w:p w:rsidR="00156E90" w:rsidRDefault="00156E90">
      <w:pPr>
        <w:spacing w:line="500" w:lineRule="atLeast"/>
        <w:jc w:val="left"/>
        <w:rPr>
          <w:rFonts w:ascii="仿宋_GB2312" w:eastAsia="仿宋_GB2312" w:hAnsi="仿宋_GB2312" w:cs="仿宋_GB2312" w:hint="eastAsia"/>
          <w:color w:val="333333"/>
          <w:sz w:val="28"/>
          <w:szCs w:val="28"/>
        </w:rPr>
      </w:pPr>
    </w:p>
    <w:p w:rsidR="00156E90" w:rsidRDefault="00156E90">
      <w:pPr>
        <w:spacing w:line="500" w:lineRule="atLeast"/>
        <w:jc w:val="left"/>
        <w:rPr>
          <w:rFonts w:ascii="仿宋_GB2312" w:eastAsia="仿宋_GB2312" w:hAnsi="仿宋_GB2312" w:cs="仿宋_GB2312" w:hint="eastAsia"/>
          <w:color w:val="333333"/>
          <w:sz w:val="28"/>
          <w:szCs w:val="28"/>
        </w:rPr>
      </w:pPr>
    </w:p>
    <w:p w:rsidR="00156E90" w:rsidRDefault="00156E90">
      <w:pPr>
        <w:spacing w:line="500" w:lineRule="atLeast"/>
        <w:rPr>
          <w:rFonts w:ascii="仿宋_GB2312" w:eastAsia="仿宋_GB2312" w:hAnsi="仿宋_GB2312" w:cs="仿宋_GB2312" w:hint="eastAsia"/>
          <w:sz w:val="36"/>
          <w:szCs w:val="36"/>
        </w:rPr>
      </w:pPr>
    </w:p>
    <w:p w:rsidR="00156E90" w:rsidRDefault="007220CA">
      <w:pPr>
        <w:adjustRightInd/>
        <w:spacing w:line="480" w:lineRule="auto"/>
        <w:ind w:firstLineChars="300" w:firstLine="964"/>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预算单位</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唐山市体育局</w:t>
      </w:r>
    </w:p>
    <w:p w:rsidR="00156E90" w:rsidRDefault="007220CA">
      <w:pPr>
        <w:adjustRightInd/>
        <w:spacing w:line="480" w:lineRule="auto"/>
        <w:ind w:firstLineChars="300" w:firstLine="964"/>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委托单位</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唐山市财政局</w:t>
      </w:r>
    </w:p>
    <w:p w:rsidR="00156E90" w:rsidRDefault="007220CA">
      <w:pPr>
        <w:adjustRightInd/>
        <w:spacing w:line="480" w:lineRule="auto"/>
        <w:ind w:firstLineChars="300" w:firstLine="964"/>
        <w:jc w:val="left"/>
        <w:rPr>
          <w:rFonts w:ascii="仿宋_GB2312" w:eastAsia="仿宋_GB2312" w:hAnsi="仿宋_GB2312" w:cs="仿宋_GB2312" w:hint="eastAsia"/>
          <w:b/>
          <w:bCs/>
          <w:spacing w:val="8"/>
          <w:sz w:val="36"/>
          <w:szCs w:val="36"/>
          <w:u w:val="single"/>
        </w:rPr>
      </w:pPr>
      <w:r>
        <w:rPr>
          <w:rFonts w:ascii="仿宋_GB2312" w:eastAsia="仿宋_GB2312" w:hAnsi="仿宋_GB2312" w:cs="仿宋_GB2312" w:hint="eastAsia"/>
          <w:b/>
          <w:bCs/>
          <w:sz w:val="32"/>
          <w:szCs w:val="32"/>
        </w:rPr>
        <w:t>评价机构</w:t>
      </w:r>
      <w:bookmarkStart w:id="1" w:name="_Toc715"/>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河北中惠资产评估有限公司</w:t>
      </w:r>
      <w:bookmarkEnd w:id="1"/>
    </w:p>
    <w:p w:rsidR="00156E90" w:rsidRDefault="00156E90">
      <w:pPr>
        <w:spacing w:line="500" w:lineRule="atLeast"/>
        <w:ind w:firstLine="1764"/>
        <w:jc w:val="left"/>
        <w:rPr>
          <w:rFonts w:ascii="仿宋_GB2312" w:eastAsia="仿宋_GB2312" w:hAnsi="仿宋_GB2312" w:cs="仿宋_GB2312" w:hint="eastAsia"/>
          <w:color w:val="333333"/>
          <w:sz w:val="32"/>
          <w:szCs w:val="48"/>
        </w:rPr>
      </w:pPr>
    </w:p>
    <w:p w:rsidR="00156E90" w:rsidRDefault="007220CA">
      <w:pPr>
        <w:spacing w:before="120" w:after="120" w:line="580" w:lineRule="exact"/>
        <w:jc w:val="center"/>
        <w:rPr>
          <w:rFonts w:eastAsia="仿宋_GB2312"/>
          <w:b/>
          <w:sz w:val="36"/>
          <w:szCs w:val="36"/>
        </w:rPr>
      </w:pP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零</w:t>
      </w: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五</w:t>
      </w:r>
      <w:r>
        <w:rPr>
          <w:rFonts w:ascii="仿宋_GB2312" w:eastAsia="仿宋_GB2312" w:hAnsi="仿宋_GB2312" w:cs="仿宋_GB2312" w:hint="eastAsia"/>
          <w:b/>
          <w:bCs/>
          <w:sz w:val="32"/>
          <w:szCs w:val="32"/>
        </w:rPr>
        <w:t>年</w:t>
      </w:r>
      <w:r>
        <w:rPr>
          <w:rFonts w:ascii="仿宋_GB2312" w:eastAsia="仿宋_GB2312" w:hAnsi="仿宋_GB2312" w:cs="仿宋_GB2312" w:hint="eastAsia"/>
          <w:b/>
          <w:bCs/>
          <w:sz w:val="32"/>
          <w:szCs w:val="32"/>
        </w:rPr>
        <w:t>十</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十五日</w:t>
      </w:r>
    </w:p>
    <w:p w:rsidR="00156E90" w:rsidRDefault="00156E90">
      <w:pPr>
        <w:pStyle w:val="TOC10"/>
        <w:ind w:firstLineChars="838" w:firstLine="4038"/>
        <w:jc w:val="both"/>
        <w:rPr>
          <w:rFonts w:ascii="Times New Roman" w:eastAsia="仿宋_GB2312" w:hAnsi="Times New Roman"/>
          <w:color w:val="auto"/>
          <w:sz w:val="48"/>
          <w:szCs w:val="48"/>
          <w:lang w:val="zh-CN"/>
        </w:rPr>
        <w:sectPr w:rsidR="00156E90">
          <w:headerReference w:type="default" r:id="rId8"/>
          <w:footerReference w:type="default" r:id="rId9"/>
          <w:footerReference w:type="first" r:id="rId10"/>
          <w:pgSz w:w="11907" w:h="16840"/>
          <w:pgMar w:top="2098" w:right="1418" w:bottom="1871" w:left="1531" w:header="851" w:footer="397" w:gutter="0"/>
          <w:pgNumType w:start="0"/>
          <w:cols w:space="720"/>
          <w:titlePg/>
          <w:docGrid w:linePitch="286"/>
        </w:sectPr>
      </w:pPr>
    </w:p>
    <w:p w:rsidR="00156E90" w:rsidRDefault="007220CA">
      <w:pPr>
        <w:pStyle w:val="TOC10"/>
        <w:spacing w:before="0"/>
        <w:ind w:firstLineChars="838" w:firstLine="4038"/>
        <w:jc w:val="both"/>
        <w:rPr>
          <w:rFonts w:ascii="Times New Roman" w:eastAsia="仿宋_GB2312" w:hAnsi="Times New Roman"/>
          <w:color w:val="auto"/>
          <w:sz w:val="48"/>
          <w:szCs w:val="48"/>
        </w:rPr>
      </w:pPr>
      <w:r>
        <w:rPr>
          <w:rFonts w:ascii="Times New Roman" w:eastAsia="仿宋_GB2312" w:hAnsi="Times New Roman"/>
          <w:color w:val="auto"/>
          <w:sz w:val="48"/>
          <w:szCs w:val="48"/>
          <w:lang w:val="zh-CN"/>
        </w:rPr>
        <w:lastRenderedPageBreak/>
        <w:t>目</w:t>
      </w:r>
      <w:r>
        <w:rPr>
          <w:rFonts w:ascii="Times New Roman" w:eastAsia="仿宋_GB2312" w:hAnsi="Times New Roman" w:hint="eastAsia"/>
          <w:color w:val="auto"/>
          <w:sz w:val="48"/>
          <w:szCs w:val="48"/>
        </w:rPr>
        <w:t xml:space="preserve"> </w:t>
      </w:r>
      <w:r>
        <w:rPr>
          <w:rFonts w:ascii="Times New Roman" w:eastAsia="仿宋_GB2312" w:hAnsi="Times New Roman"/>
          <w:color w:val="auto"/>
          <w:sz w:val="48"/>
          <w:szCs w:val="48"/>
          <w:lang w:val="zh-CN"/>
        </w:rPr>
        <w:t>录</w:t>
      </w:r>
    </w:p>
    <w:p w:rsidR="00156E90" w:rsidRDefault="007220CA">
      <w:pPr>
        <w:pStyle w:val="TOC1"/>
        <w:tabs>
          <w:tab w:val="clear" w:pos="8948"/>
          <w:tab w:val="right" w:leader="dot" w:pos="8958"/>
        </w:tabs>
        <w:spacing w:line="500" w:lineRule="exact"/>
        <w:rPr>
          <w:rFonts w:ascii="仿宋_GB2312" w:eastAsia="仿宋_GB2312" w:hAnsi="仿宋_GB2312" w:cs="仿宋_GB2312" w:hint="eastAsia"/>
          <w:b/>
          <w:bCs/>
          <w:sz w:val="28"/>
          <w:szCs w:val="28"/>
        </w:rPr>
      </w:pP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TOC \o "1-3" \h \z \u </w:instrText>
      </w:r>
      <w:r>
        <w:rPr>
          <w:rFonts w:ascii="仿宋_GB2312" w:eastAsia="仿宋_GB2312" w:hAnsi="仿宋_GB2312" w:cs="仿宋_GB2312" w:hint="eastAsia"/>
          <w:sz w:val="28"/>
          <w:szCs w:val="28"/>
        </w:rPr>
        <w:fldChar w:fldCharType="separate"/>
      </w:r>
      <w:hyperlink w:anchor="_Toc5124" w:history="1">
        <w:r>
          <w:rPr>
            <w:rFonts w:ascii="仿宋_GB2312" w:eastAsia="仿宋_GB2312" w:hAnsi="仿宋_GB2312" w:cs="仿宋_GB2312" w:hint="eastAsia"/>
            <w:b/>
            <w:bCs/>
            <w:sz w:val="28"/>
            <w:szCs w:val="28"/>
          </w:rPr>
          <w:t>第一部分</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摘</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要</w:t>
        </w:r>
        <w:r>
          <w:rPr>
            <w:rFonts w:ascii="仿宋_GB2312" w:eastAsia="仿宋_GB2312" w:hAnsi="仿宋_GB2312" w:cs="仿宋_GB2312" w:hint="eastAsia"/>
            <w:b/>
            <w:bCs/>
            <w:sz w:val="28"/>
            <w:szCs w:val="28"/>
          </w:rPr>
          <w:tab/>
        </w:r>
        <w:r>
          <w:rPr>
            <w:rFonts w:ascii="仿宋_GB2312" w:eastAsia="仿宋_GB2312" w:hAnsi="仿宋_GB2312" w:cs="仿宋_GB2312" w:hint="eastAsia"/>
            <w:b/>
            <w:bCs/>
            <w:sz w:val="28"/>
            <w:szCs w:val="28"/>
          </w:rPr>
          <w:fldChar w:fldCharType="begin"/>
        </w:r>
        <w:r>
          <w:rPr>
            <w:rFonts w:ascii="仿宋_GB2312" w:eastAsia="仿宋_GB2312" w:hAnsi="仿宋_GB2312" w:cs="仿宋_GB2312" w:hint="eastAsia"/>
            <w:b/>
            <w:bCs/>
            <w:sz w:val="28"/>
            <w:szCs w:val="28"/>
          </w:rPr>
          <w:instrText xml:space="preserve"> PAGEREF _Toc5124 \h </w:instrText>
        </w:r>
        <w:r>
          <w:rPr>
            <w:rFonts w:ascii="仿宋_GB2312" w:eastAsia="仿宋_GB2312" w:hAnsi="仿宋_GB2312" w:cs="仿宋_GB2312" w:hint="eastAsia"/>
            <w:b/>
            <w:bCs/>
            <w:sz w:val="28"/>
            <w:szCs w:val="28"/>
          </w:rPr>
        </w:r>
        <w:r>
          <w:rPr>
            <w:rFonts w:ascii="仿宋_GB2312" w:eastAsia="仿宋_GB2312" w:hAnsi="仿宋_GB2312" w:cs="仿宋_GB2312" w:hint="eastAsia"/>
            <w:b/>
            <w:bCs/>
            <w:sz w:val="28"/>
            <w:szCs w:val="28"/>
          </w:rPr>
          <w:fldChar w:fldCharType="separate"/>
        </w: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fldChar w:fldCharType="end"/>
        </w:r>
      </w:hyperlink>
    </w:p>
    <w:p w:rsidR="00156E90" w:rsidRDefault="007220CA">
      <w:pPr>
        <w:pStyle w:val="TOC1"/>
        <w:tabs>
          <w:tab w:val="clear" w:pos="8948"/>
          <w:tab w:val="right" w:leader="dot" w:pos="8958"/>
        </w:tabs>
        <w:spacing w:line="500" w:lineRule="exact"/>
        <w:rPr>
          <w:rFonts w:ascii="仿宋_GB2312" w:eastAsia="仿宋_GB2312" w:hAnsi="仿宋_GB2312" w:cs="仿宋_GB2312" w:hint="eastAsia"/>
          <w:b/>
          <w:bCs/>
          <w:sz w:val="28"/>
          <w:szCs w:val="28"/>
        </w:rPr>
      </w:pPr>
      <w:hyperlink w:anchor="_Toc11882" w:history="1">
        <w:r>
          <w:rPr>
            <w:rFonts w:ascii="仿宋_GB2312" w:eastAsia="仿宋_GB2312" w:hAnsi="仿宋_GB2312" w:cs="仿宋_GB2312" w:hint="eastAsia"/>
            <w:b/>
            <w:bCs/>
            <w:sz w:val="28"/>
            <w:szCs w:val="28"/>
          </w:rPr>
          <w:t>第二部分</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部门整体支出绩效评价报告</w:t>
        </w:r>
        <w:r>
          <w:rPr>
            <w:rFonts w:ascii="仿宋_GB2312" w:eastAsia="仿宋_GB2312" w:hAnsi="仿宋_GB2312" w:cs="仿宋_GB2312" w:hint="eastAsia"/>
            <w:b/>
            <w:bCs/>
            <w:sz w:val="28"/>
            <w:szCs w:val="28"/>
          </w:rPr>
          <w:tab/>
        </w:r>
        <w:r>
          <w:rPr>
            <w:rFonts w:ascii="仿宋_GB2312" w:eastAsia="仿宋_GB2312" w:hAnsi="仿宋_GB2312" w:cs="仿宋_GB2312" w:hint="eastAsia"/>
            <w:b/>
            <w:bCs/>
            <w:sz w:val="28"/>
            <w:szCs w:val="28"/>
          </w:rPr>
          <w:fldChar w:fldCharType="begin"/>
        </w:r>
        <w:r>
          <w:rPr>
            <w:rFonts w:ascii="仿宋_GB2312" w:eastAsia="仿宋_GB2312" w:hAnsi="仿宋_GB2312" w:cs="仿宋_GB2312" w:hint="eastAsia"/>
            <w:b/>
            <w:bCs/>
            <w:sz w:val="28"/>
            <w:szCs w:val="28"/>
          </w:rPr>
          <w:instrText xml:space="preserve"> PAGEREF _Toc11882 \h </w:instrText>
        </w:r>
        <w:r>
          <w:rPr>
            <w:rFonts w:ascii="仿宋_GB2312" w:eastAsia="仿宋_GB2312" w:hAnsi="仿宋_GB2312" w:cs="仿宋_GB2312" w:hint="eastAsia"/>
            <w:b/>
            <w:bCs/>
            <w:sz w:val="28"/>
            <w:szCs w:val="28"/>
          </w:rPr>
        </w:r>
        <w:r>
          <w:rPr>
            <w:rFonts w:ascii="仿宋_GB2312" w:eastAsia="仿宋_GB2312" w:hAnsi="仿宋_GB2312" w:cs="仿宋_GB2312" w:hint="eastAsia"/>
            <w:b/>
            <w:bCs/>
            <w:sz w:val="28"/>
            <w:szCs w:val="28"/>
          </w:rPr>
          <w:fldChar w:fldCharType="separate"/>
        </w:r>
        <w:r>
          <w:rPr>
            <w:rFonts w:ascii="仿宋_GB2312" w:eastAsia="仿宋_GB2312" w:hAnsi="仿宋_GB2312" w:cs="仿宋_GB2312" w:hint="eastAsia"/>
            <w:b/>
            <w:bCs/>
            <w:sz w:val="28"/>
            <w:szCs w:val="28"/>
          </w:rPr>
          <w:t>5</w:t>
        </w:r>
        <w:r>
          <w:rPr>
            <w:rFonts w:ascii="仿宋_GB2312" w:eastAsia="仿宋_GB2312" w:hAnsi="仿宋_GB2312" w:cs="仿宋_GB2312" w:hint="eastAsia"/>
            <w:b/>
            <w:bCs/>
            <w:sz w:val="28"/>
            <w:szCs w:val="28"/>
          </w:rPr>
          <w:fldChar w:fldCharType="end"/>
        </w:r>
      </w:hyperlink>
    </w:p>
    <w:p w:rsidR="00156E90" w:rsidRDefault="007220CA">
      <w:pPr>
        <w:pStyle w:val="TOC1"/>
        <w:tabs>
          <w:tab w:val="clear" w:pos="8948"/>
          <w:tab w:val="right" w:leader="dot" w:pos="8958"/>
        </w:tabs>
        <w:spacing w:line="500" w:lineRule="exact"/>
        <w:rPr>
          <w:rFonts w:ascii="仿宋_GB2312" w:eastAsia="仿宋_GB2312" w:hAnsi="仿宋_GB2312" w:cs="仿宋_GB2312" w:hint="eastAsia"/>
          <w:b/>
          <w:bCs/>
          <w:sz w:val="28"/>
          <w:szCs w:val="28"/>
        </w:rPr>
      </w:pPr>
      <w:hyperlink w:anchor="_Toc15958" w:history="1">
        <w:r>
          <w:rPr>
            <w:rFonts w:ascii="仿宋_GB2312" w:eastAsia="仿宋_GB2312" w:hAnsi="仿宋_GB2312" w:cs="仿宋_GB2312" w:hint="eastAsia"/>
            <w:b/>
            <w:bCs/>
            <w:sz w:val="28"/>
            <w:szCs w:val="28"/>
          </w:rPr>
          <w:t>一、基本情况</w:t>
        </w:r>
        <w:r>
          <w:rPr>
            <w:rFonts w:ascii="仿宋_GB2312" w:eastAsia="仿宋_GB2312" w:hAnsi="仿宋_GB2312" w:cs="仿宋_GB2312" w:hint="eastAsia"/>
            <w:b/>
            <w:bCs/>
            <w:sz w:val="28"/>
            <w:szCs w:val="28"/>
          </w:rPr>
          <w:tab/>
        </w:r>
        <w:r>
          <w:rPr>
            <w:rFonts w:ascii="仿宋_GB2312" w:eastAsia="仿宋_GB2312" w:hAnsi="仿宋_GB2312" w:cs="仿宋_GB2312" w:hint="eastAsia"/>
            <w:b/>
            <w:bCs/>
            <w:sz w:val="28"/>
            <w:szCs w:val="28"/>
          </w:rPr>
          <w:fldChar w:fldCharType="begin"/>
        </w:r>
        <w:r>
          <w:rPr>
            <w:rFonts w:ascii="仿宋_GB2312" w:eastAsia="仿宋_GB2312" w:hAnsi="仿宋_GB2312" w:cs="仿宋_GB2312" w:hint="eastAsia"/>
            <w:b/>
            <w:bCs/>
            <w:sz w:val="28"/>
            <w:szCs w:val="28"/>
          </w:rPr>
          <w:instrText xml:space="preserve"> PAGEREF _Toc15958 \h </w:instrText>
        </w:r>
        <w:r>
          <w:rPr>
            <w:rFonts w:ascii="仿宋_GB2312" w:eastAsia="仿宋_GB2312" w:hAnsi="仿宋_GB2312" w:cs="仿宋_GB2312" w:hint="eastAsia"/>
            <w:b/>
            <w:bCs/>
            <w:sz w:val="28"/>
            <w:szCs w:val="28"/>
          </w:rPr>
        </w:r>
        <w:r>
          <w:rPr>
            <w:rFonts w:ascii="仿宋_GB2312" w:eastAsia="仿宋_GB2312" w:hAnsi="仿宋_GB2312" w:cs="仿宋_GB2312" w:hint="eastAsia"/>
            <w:b/>
            <w:bCs/>
            <w:sz w:val="28"/>
            <w:szCs w:val="28"/>
          </w:rPr>
          <w:fldChar w:fldCharType="separate"/>
        </w:r>
        <w:r>
          <w:rPr>
            <w:rFonts w:ascii="仿宋_GB2312" w:eastAsia="仿宋_GB2312" w:hAnsi="仿宋_GB2312" w:cs="仿宋_GB2312" w:hint="eastAsia"/>
            <w:b/>
            <w:bCs/>
            <w:sz w:val="28"/>
            <w:szCs w:val="28"/>
          </w:rPr>
          <w:t>5</w:t>
        </w:r>
        <w:r>
          <w:rPr>
            <w:rFonts w:ascii="仿宋_GB2312" w:eastAsia="仿宋_GB2312" w:hAnsi="仿宋_GB2312" w:cs="仿宋_GB2312" w:hint="eastAsia"/>
            <w:b/>
            <w:bCs/>
            <w:sz w:val="28"/>
            <w:szCs w:val="28"/>
          </w:rPr>
          <w:fldChar w:fldCharType="end"/>
        </w:r>
      </w:hyperlink>
    </w:p>
    <w:p w:rsidR="00156E90" w:rsidRDefault="007220CA">
      <w:pPr>
        <w:pStyle w:val="TOC2"/>
        <w:tabs>
          <w:tab w:val="right" w:leader="dot" w:pos="8958"/>
        </w:tabs>
        <w:spacing w:line="500" w:lineRule="exact"/>
        <w:rPr>
          <w:rFonts w:ascii="仿宋_GB2312" w:eastAsia="仿宋_GB2312" w:hAnsi="仿宋_GB2312" w:cs="仿宋_GB2312" w:hint="eastAsia"/>
          <w:sz w:val="28"/>
          <w:szCs w:val="28"/>
        </w:rPr>
      </w:pPr>
      <w:hyperlink w:anchor="_Toc29609" w:history="1">
        <w:r>
          <w:rPr>
            <w:rFonts w:ascii="仿宋_GB2312" w:eastAsia="仿宋_GB2312" w:hAnsi="仿宋_GB2312" w:cs="仿宋_GB2312" w:hint="eastAsia"/>
            <w:sz w:val="28"/>
            <w:szCs w:val="28"/>
          </w:rPr>
          <w:t>（一）</w:t>
        </w:r>
        <w:r>
          <w:rPr>
            <w:rFonts w:ascii="仿宋_GB2312" w:eastAsia="仿宋_GB2312" w:hAnsi="仿宋_GB2312" w:cs="仿宋_GB2312" w:hint="eastAsia"/>
            <w:sz w:val="28"/>
            <w:szCs w:val="28"/>
          </w:rPr>
          <w:t>部门</w:t>
        </w:r>
        <w:r>
          <w:rPr>
            <w:rFonts w:ascii="仿宋_GB2312" w:eastAsia="仿宋_GB2312" w:hAnsi="仿宋_GB2312" w:cs="仿宋_GB2312" w:hint="eastAsia"/>
            <w:sz w:val="28"/>
            <w:szCs w:val="28"/>
          </w:rPr>
          <w:t>概况</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_Toc29609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fldChar w:fldCharType="end"/>
        </w:r>
      </w:hyperlink>
    </w:p>
    <w:p w:rsidR="00156E90" w:rsidRDefault="007220CA">
      <w:pPr>
        <w:pStyle w:val="TOC2"/>
        <w:tabs>
          <w:tab w:val="right" w:leader="dot" w:pos="8958"/>
        </w:tabs>
        <w:spacing w:line="500" w:lineRule="exact"/>
        <w:rPr>
          <w:rFonts w:ascii="仿宋_GB2312" w:eastAsia="仿宋_GB2312" w:hAnsi="仿宋_GB2312" w:cs="仿宋_GB2312" w:hint="eastAsia"/>
          <w:sz w:val="28"/>
          <w:szCs w:val="28"/>
        </w:rPr>
      </w:pPr>
      <w:hyperlink w:anchor="_Toc23835" w:history="1">
        <w:r>
          <w:rPr>
            <w:rFonts w:ascii="仿宋_GB2312" w:eastAsia="仿宋_GB2312" w:hAnsi="仿宋_GB2312" w:cs="仿宋_GB2312" w:hint="eastAsia"/>
            <w:sz w:val="28"/>
            <w:szCs w:val="28"/>
          </w:rPr>
          <w:t>（二）部门职能</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_Toc23835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fldChar w:fldCharType="end"/>
        </w:r>
      </w:hyperlink>
    </w:p>
    <w:p w:rsidR="00156E90" w:rsidRDefault="007220CA">
      <w:pPr>
        <w:pStyle w:val="TOC2"/>
        <w:tabs>
          <w:tab w:val="right" w:leader="dot" w:pos="8958"/>
        </w:tabs>
        <w:spacing w:line="500" w:lineRule="exact"/>
        <w:rPr>
          <w:rFonts w:ascii="仿宋_GB2312" w:eastAsia="仿宋_GB2312" w:hAnsi="仿宋_GB2312" w:cs="仿宋_GB2312" w:hint="eastAsia"/>
          <w:sz w:val="28"/>
          <w:szCs w:val="28"/>
        </w:rPr>
      </w:pPr>
      <w:hyperlink w:anchor="_Toc29606" w:history="1">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三</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绩效目标</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_Toc29606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fldChar w:fldCharType="end"/>
        </w:r>
      </w:hyperlink>
    </w:p>
    <w:p w:rsidR="00156E90" w:rsidRDefault="007220CA">
      <w:pPr>
        <w:pStyle w:val="TOC1"/>
        <w:tabs>
          <w:tab w:val="clear" w:pos="8948"/>
          <w:tab w:val="right" w:leader="dot" w:pos="8958"/>
        </w:tabs>
        <w:spacing w:line="500" w:lineRule="exact"/>
        <w:rPr>
          <w:rFonts w:ascii="仿宋_GB2312" w:eastAsia="仿宋_GB2312" w:hAnsi="仿宋_GB2312" w:cs="仿宋_GB2312" w:hint="eastAsia"/>
          <w:b/>
          <w:bCs/>
          <w:sz w:val="28"/>
          <w:szCs w:val="28"/>
        </w:rPr>
      </w:pPr>
      <w:hyperlink w:anchor="_Toc31195" w:history="1">
        <w:r>
          <w:rPr>
            <w:rFonts w:ascii="仿宋_GB2312" w:eastAsia="仿宋_GB2312" w:hAnsi="仿宋_GB2312" w:cs="仿宋_GB2312" w:hint="eastAsia"/>
            <w:b/>
            <w:bCs/>
            <w:sz w:val="28"/>
            <w:szCs w:val="28"/>
          </w:rPr>
          <w:t>二、财务状况</w:t>
        </w:r>
        <w:r>
          <w:rPr>
            <w:rFonts w:ascii="仿宋_GB2312" w:eastAsia="仿宋_GB2312" w:hAnsi="仿宋_GB2312" w:cs="仿宋_GB2312" w:hint="eastAsia"/>
            <w:b/>
            <w:bCs/>
            <w:sz w:val="28"/>
            <w:szCs w:val="28"/>
          </w:rPr>
          <w:tab/>
        </w:r>
        <w:r>
          <w:rPr>
            <w:rFonts w:ascii="仿宋_GB2312" w:eastAsia="仿宋_GB2312" w:hAnsi="仿宋_GB2312" w:cs="仿宋_GB2312" w:hint="eastAsia"/>
            <w:b/>
            <w:bCs/>
            <w:sz w:val="28"/>
            <w:szCs w:val="28"/>
          </w:rPr>
          <w:fldChar w:fldCharType="begin"/>
        </w:r>
        <w:r>
          <w:rPr>
            <w:rFonts w:ascii="仿宋_GB2312" w:eastAsia="仿宋_GB2312" w:hAnsi="仿宋_GB2312" w:cs="仿宋_GB2312" w:hint="eastAsia"/>
            <w:b/>
            <w:bCs/>
            <w:sz w:val="28"/>
            <w:szCs w:val="28"/>
          </w:rPr>
          <w:instrText xml:space="preserve"> PAGEREF _Toc31195 \h </w:instrText>
        </w:r>
        <w:r>
          <w:rPr>
            <w:rFonts w:ascii="仿宋_GB2312" w:eastAsia="仿宋_GB2312" w:hAnsi="仿宋_GB2312" w:cs="仿宋_GB2312" w:hint="eastAsia"/>
            <w:b/>
            <w:bCs/>
            <w:sz w:val="28"/>
            <w:szCs w:val="28"/>
          </w:rPr>
        </w:r>
        <w:r>
          <w:rPr>
            <w:rFonts w:ascii="仿宋_GB2312" w:eastAsia="仿宋_GB2312" w:hAnsi="仿宋_GB2312" w:cs="仿宋_GB2312" w:hint="eastAsia"/>
            <w:b/>
            <w:bCs/>
            <w:sz w:val="28"/>
            <w:szCs w:val="28"/>
          </w:rPr>
          <w:fldChar w:fldCharType="separate"/>
        </w:r>
        <w:r>
          <w:rPr>
            <w:rFonts w:ascii="仿宋_GB2312" w:eastAsia="仿宋_GB2312" w:hAnsi="仿宋_GB2312" w:cs="仿宋_GB2312" w:hint="eastAsia"/>
            <w:b/>
            <w:bCs/>
            <w:sz w:val="28"/>
            <w:szCs w:val="28"/>
          </w:rPr>
          <w:t>10</w:t>
        </w:r>
        <w:r>
          <w:rPr>
            <w:rFonts w:ascii="仿宋_GB2312" w:eastAsia="仿宋_GB2312" w:hAnsi="仿宋_GB2312" w:cs="仿宋_GB2312" w:hint="eastAsia"/>
            <w:b/>
            <w:bCs/>
            <w:sz w:val="28"/>
            <w:szCs w:val="28"/>
          </w:rPr>
          <w:fldChar w:fldCharType="end"/>
        </w:r>
      </w:hyperlink>
    </w:p>
    <w:p w:rsidR="00156E90" w:rsidRDefault="007220CA">
      <w:pPr>
        <w:pStyle w:val="TOC2"/>
        <w:tabs>
          <w:tab w:val="right" w:leader="dot" w:pos="8958"/>
        </w:tabs>
        <w:spacing w:line="500" w:lineRule="exact"/>
        <w:rPr>
          <w:rFonts w:ascii="仿宋_GB2312" w:eastAsia="仿宋_GB2312" w:hAnsi="仿宋_GB2312" w:cs="仿宋_GB2312" w:hint="eastAsia"/>
          <w:sz w:val="28"/>
          <w:szCs w:val="28"/>
        </w:rPr>
      </w:pPr>
      <w:hyperlink w:anchor="_Toc8547" w:history="1">
        <w:r>
          <w:rPr>
            <w:rFonts w:ascii="仿宋_GB2312" w:eastAsia="仿宋_GB2312" w:hAnsi="仿宋_GB2312" w:cs="仿宋_GB2312" w:hint="eastAsia"/>
            <w:sz w:val="28"/>
            <w:szCs w:val="28"/>
          </w:rPr>
          <w:t>（一）年度预算收支情况</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_Toc8547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fldChar w:fldCharType="end"/>
        </w:r>
      </w:hyperlink>
    </w:p>
    <w:p w:rsidR="00156E90" w:rsidRDefault="007220CA">
      <w:pPr>
        <w:pStyle w:val="TOC2"/>
        <w:tabs>
          <w:tab w:val="right" w:leader="dot" w:pos="8958"/>
        </w:tabs>
        <w:spacing w:line="500" w:lineRule="exact"/>
        <w:rPr>
          <w:rFonts w:ascii="仿宋_GB2312" w:eastAsia="仿宋_GB2312" w:hAnsi="仿宋_GB2312" w:cs="仿宋_GB2312" w:hint="eastAsia"/>
          <w:sz w:val="28"/>
          <w:szCs w:val="28"/>
        </w:rPr>
      </w:pPr>
      <w:hyperlink w:anchor="_Toc27972" w:history="1">
        <w:r>
          <w:rPr>
            <w:rFonts w:ascii="仿宋_GB2312" w:eastAsia="仿宋_GB2312" w:hAnsi="仿宋_GB2312" w:cs="仿宋_GB2312" w:hint="eastAsia"/>
            <w:sz w:val="28"/>
            <w:szCs w:val="28"/>
          </w:rPr>
          <w:t>（二）资产情况</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_Toc27972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13</w:t>
        </w:r>
        <w:r>
          <w:rPr>
            <w:rFonts w:ascii="仿宋_GB2312" w:eastAsia="仿宋_GB2312" w:hAnsi="仿宋_GB2312" w:cs="仿宋_GB2312" w:hint="eastAsia"/>
            <w:sz w:val="28"/>
            <w:szCs w:val="28"/>
          </w:rPr>
          <w:fldChar w:fldCharType="end"/>
        </w:r>
      </w:hyperlink>
    </w:p>
    <w:p w:rsidR="00156E90" w:rsidRDefault="007220CA">
      <w:pPr>
        <w:pStyle w:val="TOC2"/>
        <w:tabs>
          <w:tab w:val="right" w:leader="dot" w:pos="8958"/>
        </w:tabs>
        <w:spacing w:line="500" w:lineRule="exact"/>
        <w:rPr>
          <w:rFonts w:ascii="仿宋_GB2312" w:eastAsia="仿宋_GB2312" w:hAnsi="仿宋_GB2312" w:cs="仿宋_GB2312" w:hint="eastAsia"/>
          <w:sz w:val="28"/>
          <w:szCs w:val="28"/>
        </w:rPr>
      </w:pPr>
      <w:hyperlink w:anchor="_Toc12133" w:history="1">
        <w:r>
          <w:rPr>
            <w:rFonts w:ascii="仿宋_GB2312" w:eastAsia="仿宋_GB2312" w:hAnsi="仿宋_GB2312" w:cs="仿宋_GB2312" w:hint="eastAsia"/>
            <w:sz w:val="28"/>
            <w:szCs w:val="28"/>
          </w:rPr>
          <w:t>（三）财政资金使用管理情况</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_Toc12133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fldChar w:fldCharType="end"/>
        </w:r>
      </w:hyperlink>
    </w:p>
    <w:p w:rsidR="00156E90" w:rsidRDefault="007220CA">
      <w:pPr>
        <w:pStyle w:val="TOC1"/>
        <w:tabs>
          <w:tab w:val="clear" w:pos="8948"/>
          <w:tab w:val="right" w:leader="dot" w:pos="8958"/>
        </w:tabs>
        <w:spacing w:line="500" w:lineRule="exact"/>
        <w:rPr>
          <w:rFonts w:ascii="仿宋_GB2312" w:eastAsia="仿宋_GB2312" w:hAnsi="仿宋_GB2312" w:cs="仿宋_GB2312" w:hint="eastAsia"/>
          <w:b/>
          <w:bCs/>
          <w:sz w:val="28"/>
          <w:szCs w:val="28"/>
        </w:rPr>
      </w:pPr>
      <w:hyperlink w:anchor="_Toc28710" w:history="1">
        <w:r>
          <w:rPr>
            <w:rFonts w:ascii="仿宋_GB2312" w:eastAsia="仿宋_GB2312" w:hAnsi="仿宋_GB2312" w:cs="仿宋_GB2312" w:hint="eastAsia"/>
            <w:b/>
            <w:bCs/>
            <w:sz w:val="28"/>
            <w:szCs w:val="28"/>
          </w:rPr>
          <w:t>三、绩效评价工作情况</w:t>
        </w:r>
        <w:r>
          <w:rPr>
            <w:rFonts w:ascii="仿宋_GB2312" w:eastAsia="仿宋_GB2312" w:hAnsi="仿宋_GB2312" w:cs="仿宋_GB2312" w:hint="eastAsia"/>
            <w:b/>
            <w:bCs/>
            <w:sz w:val="28"/>
            <w:szCs w:val="28"/>
          </w:rPr>
          <w:tab/>
        </w:r>
        <w:r>
          <w:rPr>
            <w:rFonts w:ascii="仿宋_GB2312" w:eastAsia="仿宋_GB2312" w:hAnsi="仿宋_GB2312" w:cs="仿宋_GB2312" w:hint="eastAsia"/>
            <w:b/>
            <w:bCs/>
            <w:sz w:val="28"/>
            <w:szCs w:val="28"/>
          </w:rPr>
          <w:fldChar w:fldCharType="begin"/>
        </w:r>
        <w:r>
          <w:rPr>
            <w:rFonts w:ascii="仿宋_GB2312" w:eastAsia="仿宋_GB2312" w:hAnsi="仿宋_GB2312" w:cs="仿宋_GB2312" w:hint="eastAsia"/>
            <w:b/>
            <w:bCs/>
            <w:sz w:val="28"/>
            <w:szCs w:val="28"/>
          </w:rPr>
          <w:instrText xml:space="preserve"> PAGEREF _Toc28710 \h </w:instrText>
        </w:r>
        <w:r>
          <w:rPr>
            <w:rFonts w:ascii="仿宋_GB2312" w:eastAsia="仿宋_GB2312" w:hAnsi="仿宋_GB2312" w:cs="仿宋_GB2312" w:hint="eastAsia"/>
            <w:b/>
            <w:bCs/>
            <w:sz w:val="28"/>
            <w:szCs w:val="28"/>
          </w:rPr>
        </w:r>
        <w:r>
          <w:rPr>
            <w:rFonts w:ascii="仿宋_GB2312" w:eastAsia="仿宋_GB2312" w:hAnsi="仿宋_GB2312" w:cs="仿宋_GB2312" w:hint="eastAsia"/>
            <w:b/>
            <w:bCs/>
            <w:sz w:val="28"/>
            <w:szCs w:val="28"/>
          </w:rPr>
          <w:fldChar w:fldCharType="separate"/>
        </w:r>
        <w:r>
          <w:rPr>
            <w:rFonts w:ascii="仿宋_GB2312" w:eastAsia="仿宋_GB2312" w:hAnsi="仿宋_GB2312" w:cs="仿宋_GB2312" w:hint="eastAsia"/>
            <w:b/>
            <w:bCs/>
            <w:sz w:val="28"/>
            <w:szCs w:val="28"/>
          </w:rPr>
          <w:t>15</w:t>
        </w:r>
        <w:r>
          <w:rPr>
            <w:rFonts w:ascii="仿宋_GB2312" w:eastAsia="仿宋_GB2312" w:hAnsi="仿宋_GB2312" w:cs="仿宋_GB2312" w:hint="eastAsia"/>
            <w:b/>
            <w:bCs/>
            <w:sz w:val="28"/>
            <w:szCs w:val="28"/>
          </w:rPr>
          <w:fldChar w:fldCharType="end"/>
        </w:r>
      </w:hyperlink>
    </w:p>
    <w:p w:rsidR="00156E90" w:rsidRDefault="007220CA">
      <w:pPr>
        <w:pStyle w:val="TOC2"/>
        <w:tabs>
          <w:tab w:val="right" w:leader="dot" w:pos="8958"/>
        </w:tabs>
        <w:spacing w:line="500" w:lineRule="exact"/>
        <w:rPr>
          <w:rFonts w:ascii="仿宋_GB2312" w:eastAsia="仿宋_GB2312" w:hAnsi="仿宋_GB2312" w:cs="仿宋_GB2312" w:hint="eastAsia"/>
          <w:sz w:val="28"/>
          <w:szCs w:val="28"/>
        </w:rPr>
      </w:pPr>
      <w:hyperlink w:anchor="_Toc28451" w:history="1">
        <w:r>
          <w:rPr>
            <w:rFonts w:ascii="仿宋_GB2312" w:eastAsia="仿宋_GB2312" w:hAnsi="仿宋_GB2312" w:cs="仿宋_GB2312" w:hint="eastAsia"/>
            <w:sz w:val="28"/>
            <w:szCs w:val="28"/>
          </w:rPr>
          <w:t>（一）绩效评价目的</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_Toc28451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fldChar w:fldCharType="end"/>
        </w:r>
      </w:hyperlink>
    </w:p>
    <w:p w:rsidR="00156E90" w:rsidRDefault="007220CA">
      <w:pPr>
        <w:pStyle w:val="TOC2"/>
        <w:tabs>
          <w:tab w:val="right" w:leader="dot" w:pos="8958"/>
        </w:tabs>
        <w:spacing w:line="500" w:lineRule="exact"/>
        <w:rPr>
          <w:rFonts w:ascii="仿宋_GB2312" w:eastAsia="仿宋_GB2312" w:hAnsi="仿宋_GB2312" w:cs="仿宋_GB2312" w:hint="eastAsia"/>
          <w:sz w:val="28"/>
          <w:szCs w:val="28"/>
        </w:rPr>
      </w:pPr>
      <w:hyperlink w:anchor="_Toc27233" w:history="1">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二</w:t>
        </w:r>
        <w:r>
          <w:rPr>
            <w:rFonts w:ascii="仿宋_GB2312" w:eastAsia="仿宋_GB2312" w:hAnsi="仿宋_GB2312" w:cs="仿宋_GB2312" w:hint="eastAsia"/>
            <w:sz w:val="28"/>
            <w:szCs w:val="28"/>
          </w:rPr>
          <w:t>）绩效评价原则、方法</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_Toc27233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15</w:t>
        </w:r>
        <w:r>
          <w:rPr>
            <w:rFonts w:ascii="仿宋_GB2312" w:eastAsia="仿宋_GB2312" w:hAnsi="仿宋_GB2312" w:cs="仿宋_GB2312" w:hint="eastAsia"/>
            <w:sz w:val="28"/>
            <w:szCs w:val="28"/>
          </w:rPr>
          <w:fldChar w:fldCharType="end"/>
        </w:r>
      </w:hyperlink>
    </w:p>
    <w:p w:rsidR="00156E90" w:rsidRDefault="007220CA">
      <w:pPr>
        <w:pStyle w:val="TOC2"/>
        <w:tabs>
          <w:tab w:val="right" w:leader="dot" w:pos="8958"/>
        </w:tabs>
        <w:spacing w:line="500" w:lineRule="exact"/>
        <w:rPr>
          <w:rFonts w:ascii="仿宋_GB2312" w:eastAsia="仿宋_GB2312" w:hAnsi="仿宋_GB2312" w:cs="仿宋_GB2312" w:hint="eastAsia"/>
          <w:sz w:val="28"/>
          <w:szCs w:val="28"/>
        </w:rPr>
      </w:pPr>
      <w:hyperlink w:anchor="_Toc7223" w:history="1">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三</w:t>
        </w:r>
        <w:r>
          <w:rPr>
            <w:rFonts w:ascii="仿宋_GB2312" w:eastAsia="仿宋_GB2312" w:hAnsi="仿宋_GB2312" w:cs="仿宋_GB2312" w:hint="eastAsia"/>
            <w:sz w:val="28"/>
            <w:szCs w:val="28"/>
          </w:rPr>
          <w:t>）评价</w:t>
        </w:r>
        <w:r>
          <w:rPr>
            <w:rFonts w:ascii="仿宋_GB2312" w:eastAsia="仿宋_GB2312" w:hAnsi="仿宋_GB2312" w:cs="仿宋_GB2312" w:hint="eastAsia"/>
            <w:sz w:val="28"/>
            <w:szCs w:val="28"/>
          </w:rPr>
          <w:t>指标构建思路</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_Toc7223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17</w:t>
        </w:r>
        <w:r>
          <w:rPr>
            <w:rFonts w:ascii="仿宋_GB2312" w:eastAsia="仿宋_GB2312" w:hAnsi="仿宋_GB2312" w:cs="仿宋_GB2312" w:hint="eastAsia"/>
            <w:sz w:val="28"/>
            <w:szCs w:val="28"/>
          </w:rPr>
          <w:fldChar w:fldCharType="end"/>
        </w:r>
      </w:hyperlink>
    </w:p>
    <w:p w:rsidR="00156E90" w:rsidRDefault="007220CA">
      <w:pPr>
        <w:pStyle w:val="TOC1"/>
        <w:tabs>
          <w:tab w:val="clear" w:pos="8948"/>
          <w:tab w:val="right" w:leader="dot" w:pos="8958"/>
        </w:tabs>
        <w:spacing w:line="500" w:lineRule="exact"/>
        <w:rPr>
          <w:rFonts w:ascii="仿宋_GB2312" w:eastAsia="仿宋_GB2312" w:hAnsi="仿宋_GB2312" w:cs="仿宋_GB2312" w:hint="eastAsia"/>
          <w:b/>
          <w:bCs/>
          <w:sz w:val="28"/>
          <w:szCs w:val="28"/>
        </w:rPr>
      </w:pPr>
      <w:hyperlink w:anchor="_Toc14197" w:history="1">
        <w:r>
          <w:rPr>
            <w:rFonts w:ascii="仿宋_GB2312" w:eastAsia="仿宋_GB2312" w:hAnsi="仿宋_GB2312" w:cs="仿宋_GB2312" w:hint="eastAsia"/>
            <w:b/>
            <w:bCs/>
            <w:sz w:val="28"/>
            <w:szCs w:val="28"/>
          </w:rPr>
          <w:t>四、评价结论和绩效分析</w:t>
        </w:r>
        <w:r>
          <w:rPr>
            <w:rFonts w:ascii="仿宋_GB2312" w:eastAsia="仿宋_GB2312" w:hAnsi="仿宋_GB2312" w:cs="仿宋_GB2312" w:hint="eastAsia"/>
            <w:b/>
            <w:bCs/>
            <w:sz w:val="28"/>
            <w:szCs w:val="28"/>
          </w:rPr>
          <w:tab/>
        </w:r>
        <w:r>
          <w:rPr>
            <w:rFonts w:ascii="仿宋_GB2312" w:eastAsia="仿宋_GB2312" w:hAnsi="仿宋_GB2312" w:cs="仿宋_GB2312" w:hint="eastAsia"/>
            <w:b/>
            <w:bCs/>
            <w:sz w:val="28"/>
            <w:szCs w:val="28"/>
          </w:rPr>
          <w:fldChar w:fldCharType="begin"/>
        </w:r>
        <w:r>
          <w:rPr>
            <w:rFonts w:ascii="仿宋_GB2312" w:eastAsia="仿宋_GB2312" w:hAnsi="仿宋_GB2312" w:cs="仿宋_GB2312" w:hint="eastAsia"/>
            <w:b/>
            <w:bCs/>
            <w:sz w:val="28"/>
            <w:szCs w:val="28"/>
          </w:rPr>
          <w:instrText xml:space="preserve"> PAGEREF _Toc14197 \h </w:instrText>
        </w:r>
        <w:r>
          <w:rPr>
            <w:rFonts w:ascii="仿宋_GB2312" w:eastAsia="仿宋_GB2312" w:hAnsi="仿宋_GB2312" w:cs="仿宋_GB2312" w:hint="eastAsia"/>
            <w:b/>
            <w:bCs/>
            <w:sz w:val="28"/>
            <w:szCs w:val="28"/>
          </w:rPr>
        </w:r>
        <w:r>
          <w:rPr>
            <w:rFonts w:ascii="仿宋_GB2312" w:eastAsia="仿宋_GB2312" w:hAnsi="仿宋_GB2312" w:cs="仿宋_GB2312" w:hint="eastAsia"/>
            <w:b/>
            <w:bCs/>
            <w:sz w:val="28"/>
            <w:szCs w:val="28"/>
          </w:rPr>
          <w:fldChar w:fldCharType="separate"/>
        </w:r>
        <w:r>
          <w:rPr>
            <w:rFonts w:ascii="仿宋_GB2312" w:eastAsia="仿宋_GB2312" w:hAnsi="仿宋_GB2312" w:cs="仿宋_GB2312" w:hint="eastAsia"/>
            <w:b/>
            <w:bCs/>
            <w:sz w:val="28"/>
            <w:szCs w:val="28"/>
          </w:rPr>
          <w:t>18</w:t>
        </w:r>
        <w:r>
          <w:rPr>
            <w:rFonts w:ascii="仿宋_GB2312" w:eastAsia="仿宋_GB2312" w:hAnsi="仿宋_GB2312" w:cs="仿宋_GB2312" w:hint="eastAsia"/>
            <w:b/>
            <w:bCs/>
            <w:sz w:val="28"/>
            <w:szCs w:val="28"/>
          </w:rPr>
          <w:fldChar w:fldCharType="end"/>
        </w:r>
      </w:hyperlink>
    </w:p>
    <w:p w:rsidR="00156E90" w:rsidRDefault="007220CA">
      <w:pPr>
        <w:pStyle w:val="TOC2"/>
        <w:tabs>
          <w:tab w:val="right" w:leader="dot" w:pos="8958"/>
        </w:tabs>
        <w:spacing w:line="500" w:lineRule="exact"/>
        <w:rPr>
          <w:rFonts w:ascii="仿宋_GB2312" w:eastAsia="仿宋_GB2312" w:hAnsi="仿宋_GB2312" w:cs="仿宋_GB2312" w:hint="eastAsia"/>
          <w:sz w:val="28"/>
          <w:szCs w:val="28"/>
        </w:rPr>
      </w:pPr>
      <w:hyperlink w:anchor="_Toc16684" w:history="1">
        <w:r>
          <w:rPr>
            <w:rFonts w:ascii="仿宋_GB2312" w:eastAsia="仿宋_GB2312" w:hAnsi="仿宋_GB2312" w:cs="仿宋_GB2312" w:hint="eastAsia"/>
            <w:sz w:val="28"/>
            <w:szCs w:val="28"/>
          </w:rPr>
          <w:t>（一）评价结论</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_Toc16684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18</w:t>
        </w:r>
        <w:r>
          <w:rPr>
            <w:rFonts w:ascii="仿宋_GB2312" w:eastAsia="仿宋_GB2312" w:hAnsi="仿宋_GB2312" w:cs="仿宋_GB2312" w:hint="eastAsia"/>
            <w:sz w:val="28"/>
            <w:szCs w:val="28"/>
          </w:rPr>
          <w:fldChar w:fldCharType="end"/>
        </w:r>
      </w:hyperlink>
    </w:p>
    <w:p w:rsidR="00156E90" w:rsidRDefault="007220CA">
      <w:pPr>
        <w:pStyle w:val="TOC2"/>
        <w:tabs>
          <w:tab w:val="right" w:leader="dot" w:pos="8958"/>
        </w:tabs>
        <w:spacing w:line="500" w:lineRule="exact"/>
        <w:rPr>
          <w:rFonts w:ascii="仿宋_GB2312" w:eastAsia="仿宋_GB2312" w:hAnsi="仿宋_GB2312" w:cs="仿宋_GB2312" w:hint="eastAsia"/>
          <w:sz w:val="28"/>
          <w:szCs w:val="28"/>
        </w:rPr>
      </w:pPr>
      <w:hyperlink w:anchor="_Toc2211" w:history="1">
        <w:r>
          <w:rPr>
            <w:rFonts w:ascii="仿宋_GB2312" w:eastAsia="仿宋_GB2312" w:hAnsi="仿宋_GB2312" w:cs="仿宋_GB2312" w:hint="eastAsia"/>
            <w:bCs/>
            <w:sz w:val="28"/>
            <w:szCs w:val="28"/>
          </w:rPr>
          <w:t>（二）</w:t>
        </w:r>
        <w:r>
          <w:rPr>
            <w:rFonts w:ascii="仿宋_GB2312" w:eastAsia="仿宋_GB2312" w:hAnsi="仿宋_GB2312" w:cs="仿宋_GB2312" w:hint="eastAsia"/>
            <w:bCs/>
            <w:sz w:val="28"/>
            <w:szCs w:val="28"/>
          </w:rPr>
          <w:t>主要绩效</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_Toc2211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fldChar w:fldCharType="end"/>
        </w:r>
      </w:hyperlink>
    </w:p>
    <w:p w:rsidR="00156E90" w:rsidRDefault="007220CA">
      <w:pPr>
        <w:pStyle w:val="TOC2"/>
        <w:tabs>
          <w:tab w:val="right" w:leader="dot" w:pos="8958"/>
        </w:tabs>
        <w:spacing w:line="500" w:lineRule="exact"/>
        <w:rPr>
          <w:rFonts w:ascii="仿宋_GB2312" w:eastAsia="仿宋_GB2312" w:hAnsi="仿宋_GB2312" w:cs="仿宋_GB2312" w:hint="eastAsia"/>
          <w:sz w:val="28"/>
          <w:szCs w:val="28"/>
        </w:rPr>
      </w:pPr>
      <w:hyperlink w:anchor="_Toc24472" w:history="1">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三</w:t>
        </w:r>
        <w:r>
          <w:rPr>
            <w:rFonts w:ascii="仿宋_GB2312" w:eastAsia="仿宋_GB2312" w:hAnsi="仿宋_GB2312" w:cs="仿宋_GB2312" w:hint="eastAsia"/>
            <w:sz w:val="28"/>
            <w:szCs w:val="28"/>
          </w:rPr>
          <w:t>）具体绩效分析</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_Toc24472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rPr>
          <w:fldChar w:fldCharType="end"/>
        </w:r>
      </w:hyperlink>
    </w:p>
    <w:p w:rsidR="00156E90" w:rsidRDefault="007220CA">
      <w:pPr>
        <w:pStyle w:val="TOC1"/>
        <w:tabs>
          <w:tab w:val="clear" w:pos="8948"/>
          <w:tab w:val="right" w:leader="dot" w:pos="8958"/>
        </w:tabs>
        <w:spacing w:line="500" w:lineRule="exact"/>
        <w:rPr>
          <w:rFonts w:ascii="仿宋_GB2312" w:eastAsia="仿宋_GB2312" w:hAnsi="仿宋_GB2312" w:cs="仿宋_GB2312" w:hint="eastAsia"/>
          <w:b/>
          <w:bCs/>
          <w:sz w:val="28"/>
          <w:szCs w:val="28"/>
        </w:rPr>
      </w:pPr>
      <w:hyperlink w:anchor="_Toc285" w:history="1">
        <w:r>
          <w:rPr>
            <w:rFonts w:ascii="仿宋_GB2312" w:eastAsia="仿宋_GB2312" w:hAnsi="仿宋_GB2312" w:cs="仿宋_GB2312" w:hint="eastAsia"/>
            <w:b/>
            <w:bCs/>
            <w:kern w:val="44"/>
            <w:sz w:val="28"/>
            <w:szCs w:val="28"/>
          </w:rPr>
          <w:t>五、</w:t>
        </w:r>
        <w:r>
          <w:rPr>
            <w:rFonts w:ascii="仿宋_GB2312" w:eastAsia="仿宋_GB2312" w:hAnsi="仿宋_GB2312" w:cs="仿宋_GB2312" w:hint="eastAsia"/>
            <w:b/>
            <w:bCs/>
            <w:sz w:val="28"/>
            <w:szCs w:val="28"/>
          </w:rPr>
          <w:t>存在的问题和建议</w:t>
        </w:r>
        <w:r>
          <w:rPr>
            <w:rFonts w:ascii="仿宋_GB2312" w:eastAsia="仿宋_GB2312" w:hAnsi="仿宋_GB2312" w:cs="仿宋_GB2312" w:hint="eastAsia"/>
            <w:b/>
            <w:bCs/>
            <w:sz w:val="28"/>
            <w:szCs w:val="28"/>
          </w:rPr>
          <w:tab/>
        </w:r>
        <w:r>
          <w:rPr>
            <w:rFonts w:ascii="仿宋_GB2312" w:eastAsia="仿宋_GB2312" w:hAnsi="仿宋_GB2312" w:cs="仿宋_GB2312" w:hint="eastAsia"/>
            <w:b/>
            <w:bCs/>
            <w:sz w:val="28"/>
            <w:szCs w:val="28"/>
          </w:rPr>
          <w:fldChar w:fldCharType="begin"/>
        </w:r>
        <w:r>
          <w:rPr>
            <w:rFonts w:ascii="仿宋_GB2312" w:eastAsia="仿宋_GB2312" w:hAnsi="仿宋_GB2312" w:cs="仿宋_GB2312" w:hint="eastAsia"/>
            <w:b/>
            <w:bCs/>
            <w:sz w:val="28"/>
            <w:szCs w:val="28"/>
          </w:rPr>
          <w:instrText xml:space="preserve"> PAGEREF _Toc285 \h </w:instrText>
        </w:r>
        <w:r>
          <w:rPr>
            <w:rFonts w:ascii="仿宋_GB2312" w:eastAsia="仿宋_GB2312" w:hAnsi="仿宋_GB2312" w:cs="仿宋_GB2312" w:hint="eastAsia"/>
            <w:b/>
            <w:bCs/>
            <w:sz w:val="28"/>
            <w:szCs w:val="28"/>
          </w:rPr>
        </w:r>
        <w:r>
          <w:rPr>
            <w:rFonts w:ascii="仿宋_GB2312" w:eastAsia="仿宋_GB2312" w:hAnsi="仿宋_GB2312" w:cs="仿宋_GB2312" w:hint="eastAsia"/>
            <w:b/>
            <w:bCs/>
            <w:sz w:val="28"/>
            <w:szCs w:val="28"/>
          </w:rPr>
          <w:fldChar w:fldCharType="separate"/>
        </w:r>
        <w:r>
          <w:rPr>
            <w:rFonts w:ascii="仿宋_GB2312" w:eastAsia="仿宋_GB2312" w:hAnsi="仿宋_GB2312" w:cs="仿宋_GB2312" w:hint="eastAsia"/>
            <w:b/>
            <w:bCs/>
            <w:sz w:val="28"/>
            <w:szCs w:val="28"/>
          </w:rPr>
          <w:t>28</w:t>
        </w:r>
        <w:r>
          <w:rPr>
            <w:rFonts w:ascii="仿宋_GB2312" w:eastAsia="仿宋_GB2312" w:hAnsi="仿宋_GB2312" w:cs="仿宋_GB2312" w:hint="eastAsia"/>
            <w:b/>
            <w:bCs/>
            <w:sz w:val="28"/>
            <w:szCs w:val="28"/>
          </w:rPr>
          <w:fldChar w:fldCharType="end"/>
        </w:r>
      </w:hyperlink>
    </w:p>
    <w:p w:rsidR="00156E90" w:rsidRDefault="007220CA">
      <w:pPr>
        <w:pStyle w:val="TOC2"/>
        <w:tabs>
          <w:tab w:val="right" w:leader="dot" w:pos="8958"/>
        </w:tabs>
        <w:spacing w:line="500" w:lineRule="exact"/>
        <w:rPr>
          <w:rFonts w:ascii="仿宋_GB2312" w:eastAsia="仿宋_GB2312" w:hAnsi="仿宋_GB2312" w:cs="仿宋_GB2312" w:hint="eastAsia"/>
          <w:sz w:val="28"/>
          <w:szCs w:val="28"/>
        </w:rPr>
      </w:pPr>
      <w:hyperlink w:anchor="_Toc24079" w:history="1">
        <w:r>
          <w:rPr>
            <w:rFonts w:ascii="仿宋_GB2312" w:eastAsia="仿宋_GB2312" w:hAnsi="仿宋_GB2312" w:cs="仿宋_GB2312" w:hint="eastAsia"/>
            <w:bCs/>
            <w:sz w:val="28"/>
            <w:szCs w:val="28"/>
          </w:rPr>
          <w:t>（一）</w:t>
        </w:r>
        <w:r>
          <w:rPr>
            <w:rFonts w:ascii="仿宋_GB2312" w:eastAsia="仿宋_GB2312" w:hAnsi="仿宋_GB2312" w:cs="仿宋_GB2312" w:hint="eastAsia"/>
            <w:bCs/>
            <w:sz w:val="28"/>
            <w:szCs w:val="28"/>
          </w:rPr>
          <w:t>存在的问题</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_Toc24079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29</w:t>
        </w:r>
        <w:r>
          <w:rPr>
            <w:rFonts w:ascii="仿宋_GB2312" w:eastAsia="仿宋_GB2312" w:hAnsi="仿宋_GB2312" w:cs="仿宋_GB2312" w:hint="eastAsia"/>
            <w:sz w:val="28"/>
            <w:szCs w:val="28"/>
          </w:rPr>
          <w:fldChar w:fldCharType="end"/>
        </w:r>
      </w:hyperlink>
    </w:p>
    <w:p w:rsidR="00156E90" w:rsidRDefault="007220CA">
      <w:pPr>
        <w:pStyle w:val="TOC2"/>
        <w:tabs>
          <w:tab w:val="right" w:leader="dot" w:pos="8958"/>
        </w:tabs>
        <w:spacing w:line="500" w:lineRule="exact"/>
        <w:rPr>
          <w:rFonts w:ascii="仿宋_GB2312" w:eastAsia="仿宋_GB2312" w:hAnsi="仿宋_GB2312" w:cs="仿宋_GB2312" w:hint="eastAsia"/>
          <w:sz w:val="28"/>
          <w:szCs w:val="28"/>
        </w:rPr>
      </w:pPr>
      <w:hyperlink w:anchor="_Toc9385" w:history="1">
        <w:r>
          <w:rPr>
            <w:rFonts w:ascii="仿宋_GB2312" w:eastAsia="仿宋_GB2312" w:hAnsi="仿宋_GB2312" w:cs="仿宋_GB2312" w:hint="eastAsia"/>
            <w:bCs/>
            <w:sz w:val="28"/>
            <w:szCs w:val="28"/>
          </w:rPr>
          <w:t>（二）建议和改进举措</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PAGEREF _Toc9385 \h </w:instrText>
        </w:r>
        <w:r>
          <w:rPr>
            <w:rFonts w:ascii="仿宋_GB2312" w:eastAsia="仿宋_GB2312" w:hAnsi="仿宋_GB2312" w:cs="仿宋_GB2312" w:hint="eastAsia"/>
            <w:sz w:val="28"/>
            <w:szCs w:val="28"/>
          </w:rPr>
        </w:r>
        <w:r>
          <w:rPr>
            <w:rFonts w:ascii="仿宋_GB2312" w:eastAsia="仿宋_GB2312" w:hAnsi="仿宋_GB2312" w:cs="仿宋_GB2312" w:hint="eastAsia"/>
            <w:sz w:val="28"/>
            <w:szCs w:val="28"/>
          </w:rPr>
          <w:fldChar w:fldCharType="separate"/>
        </w:r>
        <w:r>
          <w:rPr>
            <w:rFonts w:ascii="仿宋_GB2312" w:eastAsia="仿宋_GB2312" w:hAnsi="仿宋_GB2312" w:cs="仿宋_GB2312" w:hint="eastAsia"/>
            <w:sz w:val="28"/>
            <w:szCs w:val="28"/>
          </w:rPr>
          <w:t>29</w:t>
        </w:r>
        <w:r>
          <w:rPr>
            <w:rFonts w:ascii="仿宋_GB2312" w:eastAsia="仿宋_GB2312" w:hAnsi="仿宋_GB2312" w:cs="仿宋_GB2312" w:hint="eastAsia"/>
            <w:sz w:val="28"/>
            <w:szCs w:val="28"/>
          </w:rPr>
          <w:fldChar w:fldCharType="end"/>
        </w:r>
      </w:hyperlink>
    </w:p>
    <w:p w:rsidR="00156E90" w:rsidRDefault="007220CA">
      <w:pPr>
        <w:pStyle w:val="TOC1"/>
        <w:tabs>
          <w:tab w:val="clear" w:pos="8948"/>
          <w:tab w:val="right" w:leader="dot" w:pos="8958"/>
        </w:tabs>
        <w:spacing w:line="500" w:lineRule="exact"/>
        <w:rPr>
          <w:rFonts w:ascii="仿宋_GB2312" w:eastAsia="仿宋_GB2312" w:hAnsi="仿宋_GB2312" w:cs="仿宋_GB2312" w:hint="eastAsia"/>
          <w:b/>
          <w:bCs/>
          <w:sz w:val="28"/>
          <w:szCs w:val="28"/>
        </w:rPr>
      </w:pPr>
      <w:hyperlink w:anchor="_Toc4792" w:history="1">
        <w:r>
          <w:rPr>
            <w:rFonts w:ascii="仿宋_GB2312" w:eastAsia="仿宋_GB2312" w:hAnsi="仿宋_GB2312" w:cs="仿宋_GB2312" w:hint="eastAsia"/>
            <w:b/>
            <w:bCs/>
            <w:kern w:val="44"/>
            <w:sz w:val="28"/>
            <w:szCs w:val="28"/>
          </w:rPr>
          <w:t>六、</w:t>
        </w:r>
        <w:r>
          <w:rPr>
            <w:rFonts w:ascii="仿宋_GB2312" w:eastAsia="仿宋_GB2312" w:hAnsi="仿宋_GB2312" w:cs="仿宋_GB2312" w:hint="eastAsia"/>
            <w:b/>
            <w:bCs/>
            <w:sz w:val="28"/>
            <w:szCs w:val="28"/>
          </w:rPr>
          <w:t>其他需要说明的问题</w:t>
        </w:r>
        <w:r>
          <w:rPr>
            <w:rFonts w:ascii="仿宋_GB2312" w:eastAsia="仿宋_GB2312" w:hAnsi="仿宋_GB2312" w:cs="仿宋_GB2312" w:hint="eastAsia"/>
            <w:b/>
            <w:bCs/>
            <w:sz w:val="28"/>
            <w:szCs w:val="28"/>
          </w:rPr>
          <w:tab/>
        </w:r>
        <w:r>
          <w:rPr>
            <w:rFonts w:ascii="仿宋_GB2312" w:eastAsia="仿宋_GB2312" w:hAnsi="仿宋_GB2312" w:cs="仿宋_GB2312" w:hint="eastAsia"/>
            <w:b/>
            <w:bCs/>
            <w:sz w:val="28"/>
            <w:szCs w:val="28"/>
          </w:rPr>
          <w:fldChar w:fldCharType="begin"/>
        </w:r>
        <w:r>
          <w:rPr>
            <w:rFonts w:ascii="仿宋_GB2312" w:eastAsia="仿宋_GB2312" w:hAnsi="仿宋_GB2312" w:cs="仿宋_GB2312" w:hint="eastAsia"/>
            <w:b/>
            <w:bCs/>
            <w:sz w:val="28"/>
            <w:szCs w:val="28"/>
          </w:rPr>
          <w:instrText xml:space="preserve"> PAGEREF _Toc4792 \h </w:instrText>
        </w:r>
        <w:r>
          <w:rPr>
            <w:rFonts w:ascii="仿宋_GB2312" w:eastAsia="仿宋_GB2312" w:hAnsi="仿宋_GB2312" w:cs="仿宋_GB2312" w:hint="eastAsia"/>
            <w:b/>
            <w:bCs/>
            <w:sz w:val="28"/>
            <w:szCs w:val="28"/>
          </w:rPr>
        </w:r>
        <w:r>
          <w:rPr>
            <w:rFonts w:ascii="仿宋_GB2312" w:eastAsia="仿宋_GB2312" w:hAnsi="仿宋_GB2312" w:cs="仿宋_GB2312" w:hint="eastAsia"/>
            <w:b/>
            <w:bCs/>
            <w:sz w:val="28"/>
            <w:szCs w:val="28"/>
          </w:rPr>
          <w:fldChar w:fldCharType="separate"/>
        </w:r>
        <w:r>
          <w:rPr>
            <w:rFonts w:ascii="仿宋_GB2312" w:eastAsia="仿宋_GB2312" w:hAnsi="仿宋_GB2312" w:cs="仿宋_GB2312" w:hint="eastAsia"/>
            <w:b/>
            <w:bCs/>
            <w:sz w:val="28"/>
            <w:szCs w:val="28"/>
          </w:rPr>
          <w:t>31</w:t>
        </w:r>
        <w:r>
          <w:rPr>
            <w:rFonts w:ascii="仿宋_GB2312" w:eastAsia="仿宋_GB2312" w:hAnsi="仿宋_GB2312" w:cs="仿宋_GB2312" w:hint="eastAsia"/>
            <w:b/>
            <w:bCs/>
            <w:sz w:val="28"/>
            <w:szCs w:val="28"/>
          </w:rPr>
          <w:fldChar w:fldCharType="end"/>
        </w:r>
      </w:hyperlink>
    </w:p>
    <w:p w:rsidR="00156E90" w:rsidRDefault="007220CA">
      <w:pPr>
        <w:pStyle w:val="TOC1"/>
        <w:tabs>
          <w:tab w:val="clear" w:pos="8948"/>
          <w:tab w:val="right" w:leader="dot" w:pos="8958"/>
        </w:tabs>
        <w:spacing w:line="500" w:lineRule="exact"/>
        <w:rPr>
          <w:rFonts w:ascii="仿宋_GB2312" w:eastAsia="仿宋_GB2312" w:hAnsi="仿宋_GB2312" w:cs="仿宋_GB2312" w:hint="eastAsia"/>
          <w:b/>
          <w:bCs/>
          <w:sz w:val="28"/>
          <w:szCs w:val="28"/>
        </w:rPr>
      </w:pPr>
      <w:hyperlink w:anchor="_Toc13411" w:history="1">
        <w:r>
          <w:rPr>
            <w:rFonts w:ascii="仿宋_GB2312" w:eastAsia="仿宋_GB2312" w:hAnsi="仿宋_GB2312" w:cs="仿宋_GB2312" w:hint="eastAsia"/>
            <w:b/>
            <w:bCs/>
            <w:kern w:val="44"/>
            <w:sz w:val="28"/>
            <w:szCs w:val="28"/>
          </w:rPr>
          <w:t>七、报告附件</w:t>
        </w:r>
        <w:r>
          <w:rPr>
            <w:rFonts w:ascii="仿宋_GB2312" w:eastAsia="仿宋_GB2312" w:hAnsi="仿宋_GB2312" w:cs="仿宋_GB2312" w:hint="eastAsia"/>
            <w:b/>
            <w:bCs/>
            <w:sz w:val="28"/>
            <w:szCs w:val="28"/>
          </w:rPr>
          <w:tab/>
        </w:r>
        <w:r>
          <w:rPr>
            <w:rFonts w:ascii="仿宋_GB2312" w:eastAsia="仿宋_GB2312" w:hAnsi="仿宋_GB2312" w:cs="仿宋_GB2312" w:hint="eastAsia"/>
            <w:b/>
            <w:bCs/>
            <w:sz w:val="28"/>
            <w:szCs w:val="28"/>
          </w:rPr>
          <w:fldChar w:fldCharType="begin"/>
        </w:r>
        <w:r>
          <w:rPr>
            <w:rFonts w:ascii="仿宋_GB2312" w:eastAsia="仿宋_GB2312" w:hAnsi="仿宋_GB2312" w:cs="仿宋_GB2312" w:hint="eastAsia"/>
            <w:b/>
            <w:bCs/>
            <w:sz w:val="28"/>
            <w:szCs w:val="28"/>
          </w:rPr>
          <w:instrText xml:space="preserve"> PAGEREF _Toc13411 \h </w:instrText>
        </w:r>
        <w:r>
          <w:rPr>
            <w:rFonts w:ascii="仿宋_GB2312" w:eastAsia="仿宋_GB2312" w:hAnsi="仿宋_GB2312" w:cs="仿宋_GB2312" w:hint="eastAsia"/>
            <w:b/>
            <w:bCs/>
            <w:sz w:val="28"/>
            <w:szCs w:val="28"/>
          </w:rPr>
        </w:r>
        <w:r>
          <w:rPr>
            <w:rFonts w:ascii="仿宋_GB2312" w:eastAsia="仿宋_GB2312" w:hAnsi="仿宋_GB2312" w:cs="仿宋_GB2312" w:hint="eastAsia"/>
            <w:b/>
            <w:bCs/>
            <w:sz w:val="28"/>
            <w:szCs w:val="28"/>
          </w:rPr>
          <w:fldChar w:fldCharType="separate"/>
        </w:r>
        <w:r>
          <w:rPr>
            <w:rFonts w:ascii="仿宋_GB2312" w:eastAsia="仿宋_GB2312" w:hAnsi="仿宋_GB2312" w:cs="仿宋_GB2312" w:hint="eastAsia"/>
            <w:b/>
            <w:bCs/>
            <w:sz w:val="28"/>
            <w:szCs w:val="28"/>
          </w:rPr>
          <w:t>32</w:t>
        </w:r>
        <w:r>
          <w:rPr>
            <w:rFonts w:ascii="仿宋_GB2312" w:eastAsia="仿宋_GB2312" w:hAnsi="仿宋_GB2312" w:cs="仿宋_GB2312" w:hint="eastAsia"/>
            <w:b/>
            <w:bCs/>
            <w:sz w:val="28"/>
            <w:szCs w:val="28"/>
          </w:rPr>
          <w:fldChar w:fldCharType="end"/>
        </w:r>
      </w:hyperlink>
    </w:p>
    <w:p w:rsidR="00156E90" w:rsidRDefault="007220CA">
      <w:pPr>
        <w:pStyle w:val="TOC1"/>
        <w:tabs>
          <w:tab w:val="clear" w:pos="8948"/>
          <w:tab w:val="right" w:leader="dot" w:pos="8958"/>
        </w:tabs>
        <w:adjustRightInd/>
        <w:spacing w:line="500" w:lineRule="exact"/>
        <w:jc w:val="center"/>
        <w:outlineLvl w:val="0"/>
        <w:rPr>
          <w:rFonts w:ascii="仿宋_GB2312" w:eastAsia="仿宋_GB2312" w:hAnsi="仿宋_GB2312" w:cs="仿宋_GB2312" w:hint="eastAsia"/>
          <w:sz w:val="28"/>
          <w:szCs w:val="28"/>
        </w:rPr>
        <w:sectPr w:rsidR="00156E90">
          <w:headerReference w:type="default" r:id="rId11"/>
          <w:footerReference w:type="default" r:id="rId12"/>
          <w:pgSz w:w="11907" w:h="16840"/>
          <w:pgMar w:top="1701" w:right="1418" w:bottom="1701" w:left="1531" w:header="850" w:footer="397" w:gutter="0"/>
          <w:pgNumType w:start="1"/>
          <w:cols w:space="720"/>
          <w:docGrid w:linePitch="286"/>
        </w:sectPr>
      </w:pPr>
      <w:r>
        <w:rPr>
          <w:rFonts w:ascii="仿宋_GB2312" w:eastAsia="仿宋_GB2312" w:hAnsi="仿宋_GB2312" w:cs="仿宋_GB2312" w:hint="eastAsia"/>
          <w:sz w:val="28"/>
          <w:szCs w:val="28"/>
        </w:rPr>
        <w:fldChar w:fldCharType="end"/>
      </w:r>
      <w:bookmarkStart w:id="2" w:name="_Toc15559"/>
    </w:p>
    <w:p w:rsidR="00156E90" w:rsidRDefault="007220CA">
      <w:pPr>
        <w:pStyle w:val="TOC1"/>
        <w:tabs>
          <w:tab w:val="clear" w:pos="8948"/>
          <w:tab w:val="right" w:leader="dot" w:pos="8958"/>
        </w:tabs>
        <w:adjustRightInd/>
        <w:spacing w:line="500" w:lineRule="exact"/>
        <w:jc w:val="center"/>
        <w:outlineLvl w:val="0"/>
        <w:rPr>
          <w:rFonts w:ascii="宋体" w:hAnsi="宋体" w:cs="宋体" w:hint="eastAsia"/>
          <w:b/>
          <w:bCs/>
          <w:sz w:val="32"/>
          <w:szCs w:val="32"/>
        </w:rPr>
      </w:pPr>
      <w:bookmarkStart w:id="3" w:name="_Toc5124"/>
      <w:r>
        <w:rPr>
          <w:rFonts w:ascii="宋体" w:hAnsi="宋体" w:cs="宋体" w:hint="eastAsia"/>
          <w:b/>
          <w:bCs/>
          <w:sz w:val="32"/>
          <w:szCs w:val="32"/>
        </w:rPr>
        <w:lastRenderedPageBreak/>
        <w:t>第一部分</w:t>
      </w:r>
      <w:r>
        <w:rPr>
          <w:rFonts w:ascii="宋体" w:hAnsi="宋体" w:cs="宋体" w:hint="eastAsia"/>
          <w:b/>
          <w:bCs/>
          <w:sz w:val="32"/>
          <w:szCs w:val="32"/>
        </w:rPr>
        <w:t xml:space="preserve"> </w:t>
      </w:r>
      <w:r>
        <w:rPr>
          <w:rFonts w:ascii="宋体" w:hAnsi="宋体" w:cs="宋体" w:hint="eastAsia"/>
          <w:b/>
          <w:bCs/>
          <w:sz w:val="32"/>
          <w:szCs w:val="32"/>
        </w:rPr>
        <w:t xml:space="preserve"> </w:t>
      </w:r>
      <w:r>
        <w:rPr>
          <w:rFonts w:ascii="宋体" w:hAnsi="宋体" w:cs="宋体" w:hint="eastAsia"/>
          <w:b/>
          <w:bCs/>
          <w:sz w:val="32"/>
          <w:szCs w:val="32"/>
        </w:rPr>
        <w:t>摘</w:t>
      </w:r>
      <w:r>
        <w:rPr>
          <w:rFonts w:ascii="宋体" w:hAnsi="宋体" w:cs="宋体" w:hint="eastAsia"/>
          <w:b/>
          <w:bCs/>
          <w:sz w:val="32"/>
          <w:szCs w:val="32"/>
        </w:rPr>
        <w:t xml:space="preserve"> </w:t>
      </w:r>
      <w:r>
        <w:rPr>
          <w:rFonts w:ascii="宋体" w:hAnsi="宋体" w:cs="宋体" w:hint="eastAsia"/>
          <w:b/>
          <w:bCs/>
          <w:sz w:val="32"/>
          <w:szCs w:val="32"/>
        </w:rPr>
        <w:t>要</w:t>
      </w:r>
      <w:bookmarkEnd w:id="2"/>
      <w:bookmarkEnd w:id="3"/>
    </w:p>
    <w:p w:rsidR="00156E90" w:rsidRDefault="007220CA">
      <w:pPr>
        <w:pStyle w:val="TOC2"/>
        <w:adjustRightInd/>
        <w:spacing w:line="360" w:lineRule="auto"/>
        <w:ind w:leftChars="0" w:left="0"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一、</w:t>
      </w:r>
      <w:r>
        <w:rPr>
          <w:rFonts w:ascii="仿宋_GB2312" w:eastAsia="仿宋_GB2312" w:hAnsi="仿宋_GB2312" w:cs="仿宋_GB2312" w:hint="eastAsia"/>
          <w:b/>
          <w:bCs/>
          <w:sz w:val="28"/>
          <w:szCs w:val="28"/>
        </w:rPr>
        <w:t>部门概述</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唐山市体育局是河北省唐山市人民政府直属的正县级工作部门，统一社会信用代码</w:t>
      </w:r>
      <w:r>
        <w:rPr>
          <w:rFonts w:ascii="仿宋_GB2312" w:eastAsia="仿宋_GB2312" w:hAnsi="仿宋_GB2312" w:cs="仿宋_GB2312" w:hint="eastAsia"/>
          <w:sz w:val="28"/>
          <w:szCs w:val="28"/>
        </w:rPr>
        <w:t>11130200000233306Y</w:t>
      </w:r>
      <w:r>
        <w:rPr>
          <w:rFonts w:ascii="仿宋_GB2312" w:eastAsia="仿宋_GB2312" w:hAnsi="仿宋_GB2312" w:cs="仿宋_GB2312" w:hint="eastAsia"/>
          <w:sz w:val="28"/>
          <w:szCs w:val="28"/>
        </w:rPr>
        <w:t>，办公地址位于唐山市路北区西山道</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号，市</w:t>
      </w:r>
      <w:r>
        <w:rPr>
          <w:rFonts w:ascii="仿宋_GB2312" w:eastAsia="仿宋_GB2312" w:hAnsi="仿宋_GB2312" w:cs="仿宋_GB2312" w:hint="eastAsia"/>
          <w:sz w:val="28"/>
          <w:szCs w:val="28"/>
        </w:rPr>
        <w:t>体育</w:t>
      </w:r>
      <w:r>
        <w:rPr>
          <w:rFonts w:ascii="仿宋_GB2312" w:eastAsia="仿宋_GB2312" w:hAnsi="仿宋_GB2312" w:cs="仿宋_GB2312" w:hint="eastAsia"/>
          <w:sz w:val="28"/>
          <w:szCs w:val="28"/>
        </w:rPr>
        <w:t>局设</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个内设机构及</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个所属事业单位。</w:t>
      </w:r>
    </w:p>
    <w:p w:rsidR="00156E90" w:rsidRDefault="007220CA">
      <w:pPr>
        <w:adjustRightInd/>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二、</w:t>
      </w:r>
      <w:r>
        <w:rPr>
          <w:rFonts w:ascii="仿宋_GB2312" w:eastAsia="仿宋_GB2312" w:hAnsi="仿宋_GB2312" w:cs="仿宋_GB2312" w:hint="eastAsia"/>
          <w:b/>
          <w:bCs/>
          <w:sz w:val="28"/>
          <w:szCs w:val="28"/>
        </w:rPr>
        <w:t>评价结论</w:t>
      </w:r>
    </w:p>
    <w:p w:rsidR="00156E90" w:rsidRDefault="007220CA">
      <w:pPr>
        <w:pStyle w:val="TOC2"/>
        <w:adjustRightInd/>
        <w:spacing w:line="360" w:lineRule="auto"/>
        <w:ind w:leftChars="0" w:left="0"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24</w:t>
      </w:r>
      <w:r>
        <w:rPr>
          <w:rFonts w:ascii="仿宋_GB2312" w:eastAsia="仿宋_GB2312" w:hAnsi="仿宋_GB2312" w:cs="仿宋_GB2312" w:hint="eastAsia"/>
          <w:sz w:val="28"/>
          <w:szCs w:val="28"/>
        </w:rPr>
        <w:t>年整体支出绩效评价得分</w:t>
      </w:r>
      <w:r>
        <w:rPr>
          <w:rFonts w:ascii="仿宋_GB2312" w:eastAsia="仿宋_GB2312" w:hAnsi="仿宋_GB2312" w:cs="仿宋_GB2312" w:hint="eastAsia"/>
          <w:sz w:val="28"/>
          <w:szCs w:val="28"/>
        </w:rPr>
        <w:t>84.56</w:t>
      </w:r>
      <w:r>
        <w:rPr>
          <w:rFonts w:ascii="仿宋_GB2312" w:eastAsia="仿宋_GB2312" w:hAnsi="仿宋_GB2312" w:cs="仿宋_GB2312" w:hint="eastAsia"/>
          <w:sz w:val="28"/>
          <w:szCs w:val="28"/>
        </w:rPr>
        <w:t>分，评价等级为“</w:t>
      </w:r>
      <w:r>
        <w:rPr>
          <w:rFonts w:ascii="仿宋_GB2312" w:eastAsia="仿宋_GB2312" w:hAnsi="仿宋_GB2312" w:cs="仿宋_GB2312" w:hint="eastAsia"/>
          <w:sz w:val="28"/>
          <w:szCs w:val="28"/>
        </w:rPr>
        <w:t>良</w:t>
      </w:r>
      <w:r>
        <w:rPr>
          <w:rFonts w:ascii="仿宋_GB2312" w:eastAsia="仿宋_GB2312" w:hAnsi="仿宋_GB2312" w:cs="仿宋_GB2312" w:hint="eastAsia"/>
          <w:sz w:val="28"/>
          <w:szCs w:val="28"/>
        </w:rPr>
        <w:t>”。</w:t>
      </w:r>
    </w:p>
    <w:p w:rsidR="00156E90" w:rsidRDefault="007220CA">
      <w:pPr>
        <w:adjustRightInd/>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三、主要绩效</w:t>
      </w:r>
    </w:p>
    <w:p w:rsidR="00156E90" w:rsidRDefault="007220CA">
      <w:pPr>
        <w:pStyle w:val="TOC2"/>
        <w:adjustRightInd/>
        <w:spacing w:line="360" w:lineRule="auto"/>
        <w:ind w:leftChars="0" w:left="0"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年，唐山市体育局深入贯彻落实上级部署，扎实推进“赛事之城、圆梦之城”建设。成功举办京津冀户外体育休闲季、第五届体育消费季等系列活动，推动体旅融合，吸引超万人参与。电子竞技产业快速发展，</w:t>
      </w:r>
      <w:r>
        <w:rPr>
          <w:rFonts w:ascii="仿宋_GB2312" w:eastAsia="仿宋_GB2312" w:hAnsi="仿宋_GB2312" w:cs="仿宋_GB2312" w:hint="eastAsia"/>
          <w:sz w:val="28"/>
          <w:szCs w:val="28"/>
        </w:rPr>
        <w:t>TSG</w:t>
      </w:r>
      <w:r>
        <w:rPr>
          <w:rFonts w:ascii="仿宋_GB2312" w:eastAsia="仿宋_GB2312" w:hAnsi="仿宋_GB2312" w:cs="仿宋_GB2312" w:hint="eastAsia"/>
          <w:sz w:val="28"/>
          <w:szCs w:val="28"/>
        </w:rPr>
        <w:t>战队成绩突出，多项电竞赛事辐射百万人次。高等级专业赛事、精品</w:t>
      </w:r>
      <w:r>
        <w:rPr>
          <w:rFonts w:ascii="仿宋_GB2312" w:eastAsia="仿宋_GB2312" w:hAnsi="仿宋_GB2312" w:cs="仿宋_GB2312" w:hint="eastAsia"/>
          <w:sz w:val="28"/>
          <w:szCs w:val="28"/>
        </w:rPr>
        <w:t>IP</w:t>
      </w:r>
      <w:r>
        <w:rPr>
          <w:rFonts w:ascii="仿宋_GB2312" w:eastAsia="仿宋_GB2312" w:hAnsi="仿宋_GB2312" w:cs="仿宋_GB2312" w:hint="eastAsia"/>
          <w:sz w:val="28"/>
          <w:szCs w:val="28"/>
        </w:rPr>
        <w:t>赛事、街头赛事等五大类赛事齐头并进，唐山马拉松等赛事带动消费超</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亿元。省运会筹备工作稳步推进，冰雪运动普及成效显著，超</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万人获冰雪等级证书。体育惠民工程全面完成，市运会规模创历史新高，青少年体育人才培养成果丰硕。</w:t>
      </w:r>
    </w:p>
    <w:p w:rsidR="00156E90" w:rsidRDefault="007220CA">
      <w:pPr>
        <w:adjustRightInd/>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四、</w:t>
      </w:r>
      <w:r>
        <w:rPr>
          <w:rFonts w:ascii="仿宋_GB2312" w:eastAsia="仿宋_GB2312" w:hAnsi="仿宋_GB2312" w:cs="仿宋_GB2312" w:hint="eastAsia"/>
          <w:b/>
          <w:bCs/>
          <w:sz w:val="28"/>
          <w:szCs w:val="28"/>
        </w:rPr>
        <w:t>存在的问题</w:t>
      </w:r>
    </w:p>
    <w:p w:rsidR="00156E90" w:rsidRDefault="007220CA">
      <w:pPr>
        <w:overflowPunct/>
        <w:autoSpaceDE/>
        <w:autoSpaceDN/>
        <w:adjustRightInd/>
        <w:spacing w:line="360" w:lineRule="auto"/>
        <w:ind w:firstLineChars="200" w:firstLine="562"/>
        <w:textAlignment w:val="auto"/>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（一）预算编制完整性和科学性不足</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、预算编制不够精细化</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color w:val="FF0000"/>
          <w:sz w:val="28"/>
          <w:szCs w:val="28"/>
        </w:rPr>
      </w:pPr>
      <w:r>
        <w:rPr>
          <w:rFonts w:ascii="仿宋_GB2312" w:eastAsia="仿宋_GB2312" w:hAnsi="仿宋_GB2312" w:cs="仿宋_GB2312" w:hint="eastAsia"/>
          <w:sz w:val="28"/>
          <w:szCs w:val="28"/>
        </w:rPr>
        <w:t>唐山市体育局在大专项预算编制工作中，精细化程度明显不足，例如在“</w:t>
      </w:r>
      <w:r>
        <w:rPr>
          <w:rFonts w:ascii="仿宋_GB2312" w:eastAsia="仿宋_GB2312" w:hAnsi="仿宋_GB2312" w:cs="仿宋_GB2312" w:hint="eastAsia"/>
          <w:bCs/>
          <w:sz w:val="28"/>
          <w:szCs w:val="28"/>
        </w:rPr>
        <w:t>参加河北省青少年体育竞赛”、“唐山市青少年比赛</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上表现突出。其问题主要体现在预算测算环节，缺少详细的资金论证过程，仅依靠简单的切块分配，影响了资金安排的科学性与精准度。</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、预算编制不完整</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b/>
          <w:bCs/>
          <w:sz w:val="28"/>
          <w:szCs w:val="28"/>
        </w:rPr>
      </w:pPr>
      <w:r>
        <w:rPr>
          <w:rFonts w:ascii="仿宋_GB2312" w:eastAsia="仿宋_GB2312" w:hAnsi="仿宋_GB2312" w:cs="仿宋_GB2312" w:hint="eastAsia"/>
          <w:sz w:val="28"/>
          <w:szCs w:val="28"/>
        </w:rPr>
        <w:lastRenderedPageBreak/>
        <w:t>唐山市体育中心存在预算编制不完整的情况，未能将长期劳务外包服务纳入政府采购预算，导致预算编制不全。</w:t>
      </w:r>
    </w:p>
    <w:p w:rsidR="00156E90" w:rsidRDefault="007220CA">
      <w:pPr>
        <w:overflowPunct/>
        <w:autoSpaceDE/>
        <w:autoSpaceDN/>
        <w:adjustRightInd/>
        <w:spacing w:line="360" w:lineRule="auto"/>
        <w:ind w:firstLineChars="200" w:firstLine="562"/>
        <w:textAlignment w:val="auto"/>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（二）内控制度执行不到位</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、资金使用管理方面</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被评价单位主要问题为</w:t>
      </w:r>
      <w:r>
        <w:rPr>
          <w:rFonts w:ascii="仿宋_GB2312" w:eastAsia="仿宋_GB2312" w:hAnsi="仿宋_GB2312" w:cs="仿宋_GB2312" w:hint="eastAsia"/>
          <w:sz w:val="28"/>
          <w:szCs w:val="28"/>
        </w:rPr>
        <w:t>资金支出审批流程不健全，关键环节缺失。</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highlight w:val="yellow"/>
        </w:rPr>
      </w:pPr>
      <w:r>
        <w:rPr>
          <w:rFonts w:ascii="仿宋_GB2312" w:eastAsia="仿宋_GB2312" w:hAnsi="仿宋_GB2312" w:cs="仿宋_GB2312" w:hint="eastAsia"/>
          <w:sz w:val="28"/>
          <w:szCs w:val="28"/>
        </w:rPr>
        <w:t>唐山市体育局在项目资金拨付过程中，仅有预算或决算审批，缺少针对该笔支出的审批环节，过程报销审批不完整；个别金额超</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万元的项目，缺少党组会审议资料。</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唐山市体育中心部分项目在</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万元以上经费预算环节，同样缺失党组会集体研究审定程序；此外，其在“公共体育场馆开放补助”项目的部分支出过程中，缺少必要的经费预算审批单与报销审批单。</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、合同管理方面</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主要存在的问题包括合同内容不完整、未明确双方责任、未约定验收条款等问题，部分项目未履行验收程序即付款，或未按合同约定执行付款，验收报告内容不完整等。</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、资产管理方面</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b/>
          <w:bCs/>
          <w:sz w:val="28"/>
          <w:szCs w:val="28"/>
        </w:rPr>
      </w:pPr>
      <w:r>
        <w:rPr>
          <w:rFonts w:ascii="仿宋_GB2312" w:eastAsia="仿宋_GB2312" w:hAnsi="仿宋_GB2312" w:cs="仿宋_GB2312" w:hint="eastAsia"/>
          <w:sz w:val="28"/>
          <w:szCs w:val="28"/>
        </w:rPr>
        <w:t>唐山市体育局资产管理制度未能有效执行，资产账实不符，具体表现为：第一，未定期进行盘点，资产底数不清；第二，资产使用与闲置状态不明，管理粗放；第三，资产处置环节滞后，已报废资产未能及时进行账务与实物清理（如账上存在</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辆车，实际已注销无实物）。这些问题共同导致了严重的账实不符，未形成资产管理闭环。</w:t>
      </w:r>
    </w:p>
    <w:p w:rsidR="00156E90" w:rsidRDefault="007220CA">
      <w:pPr>
        <w:overflowPunct/>
        <w:autoSpaceDE/>
        <w:autoSpaceDN/>
        <w:adjustRightInd/>
        <w:spacing w:line="360" w:lineRule="auto"/>
        <w:ind w:firstLineChars="200" w:firstLine="562"/>
        <w:textAlignment w:val="auto"/>
        <w:rPr>
          <w:rFonts w:eastAsia="仿宋_GB2312"/>
          <w:b/>
          <w:bCs/>
          <w:sz w:val="28"/>
          <w:szCs w:val="28"/>
        </w:rPr>
      </w:pPr>
      <w:r>
        <w:rPr>
          <w:rFonts w:eastAsia="仿宋_GB2312" w:hint="eastAsia"/>
          <w:b/>
          <w:bCs/>
          <w:sz w:val="28"/>
          <w:szCs w:val="28"/>
        </w:rPr>
        <w:t>（三）成本管控有效性不足</w:t>
      </w:r>
    </w:p>
    <w:p w:rsidR="00156E90" w:rsidRDefault="007220CA">
      <w:pPr>
        <w:overflowPunct/>
        <w:autoSpaceDE/>
        <w:autoSpaceDN/>
        <w:adjustRightInd/>
        <w:spacing w:line="360" w:lineRule="auto"/>
        <w:ind w:firstLineChars="200" w:firstLine="560"/>
        <w:textAlignment w:val="auto"/>
        <w:rPr>
          <w:rFonts w:eastAsia="仿宋_GB2312"/>
          <w:sz w:val="28"/>
          <w:szCs w:val="28"/>
        </w:rPr>
      </w:pPr>
      <w:r>
        <w:rPr>
          <w:rFonts w:eastAsia="仿宋_GB2312" w:hint="eastAsia"/>
          <w:sz w:val="28"/>
          <w:szCs w:val="28"/>
        </w:rPr>
        <w:t>根据唐山市体育中心财务管理制度的有关规定，体育中心政府采购工作小组负责集中采购限额以下的货物、服务及工程类项目的内部招标采购。但是，在“公共体育场馆开放补助项目</w:t>
      </w:r>
      <w:r>
        <w:rPr>
          <w:rFonts w:eastAsia="仿宋_GB2312"/>
          <w:sz w:val="28"/>
          <w:szCs w:val="28"/>
        </w:rPr>
        <w:t>”</w:t>
      </w:r>
      <w:r>
        <w:rPr>
          <w:rFonts w:eastAsia="仿宋_GB2312" w:hint="eastAsia"/>
          <w:sz w:val="28"/>
          <w:szCs w:val="28"/>
        </w:rPr>
        <w:t>的操作过程中，部分超过规定限额</w:t>
      </w:r>
      <w:r>
        <w:rPr>
          <w:rFonts w:eastAsia="仿宋_GB2312" w:hint="eastAsia"/>
          <w:sz w:val="28"/>
          <w:szCs w:val="28"/>
        </w:rPr>
        <w:lastRenderedPageBreak/>
        <w:t>的采购事项却未履行内部招标程序，直接选取服务单位。由于缺少必要的竞争机制，可能会导致供应商缺乏降价压力，造成报价虚高，削弱了成本管控的有效性。</w:t>
      </w:r>
    </w:p>
    <w:p w:rsidR="00156E90" w:rsidRDefault="007220CA">
      <w:pPr>
        <w:overflowPunct/>
        <w:autoSpaceDE/>
        <w:autoSpaceDN/>
        <w:adjustRightInd/>
        <w:spacing w:line="360" w:lineRule="auto"/>
        <w:ind w:firstLineChars="200" w:firstLine="562"/>
        <w:textAlignment w:val="auto"/>
        <w:rPr>
          <w:rFonts w:eastAsia="仿宋_GB2312"/>
          <w:b/>
          <w:bCs/>
          <w:sz w:val="28"/>
          <w:szCs w:val="28"/>
        </w:rPr>
      </w:pPr>
      <w:r>
        <w:rPr>
          <w:rFonts w:eastAsia="仿宋_GB2312" w:hint="eastAsia"/>
          <w:b/>
          <w:bCs/>
          <w:sz w:val="28"/>
          <w:szCs w:val="28"/>
        </w:rPr>
        <w:t>五、建议和改进举措</w:t>
      </w:r>
    </w:p>
    <w:p w:rsidR="00156E90" w:rsidRDefault="007220CA">
      <w:pPr>
        <w:overflowPunct/>
        <w:autoSpaceDE/>
        <w:autoSpaceDN/>
        <w:adjustRightInd/>
        <w:spacing w:line="360" w:lineRule="auto"/>
        <w:ind w:firstLineChars="200" w:firstLine="562"/>
        <w:textAlignment w:val="auto"/>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（一）树立零基预算理念，打破支出惯性</w:t>
      </w:r>
    </w:p>
    <w:p w:rsidR="00156E90" w:rsidRDefault="007220CA">
      <w:pPr>
        <w:pStyle w:val="TOC2"/>
        <w:adjustRightInd/>
        <w:spacing w:line="360" w:lineRule="auto"/>
        <w:ind w:leftChars="0" w:left="0"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贯彻落实党的二十届三中全会关于深化零基预算改革的决策部署。建议市体育局及下属单位树立零基预算核心理念，打破传统“基数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增长</w:t>
      </w:r>
      <w:r>
        <w:rPr>
          <w:rFonts w:ascii="仿宋_GB2312" w:eastAsia="仿宋_GB2312" w:hAnsi="仿宋_GB2312" w:cs="仿宋_GB2312"/>
          <w:sz w:val="28"/>
          <w:szCs w:val="28"/>
        </w:rPr>
        <w:t>”</w:t>
      </w:r>
      <w:r>
        <w:rPr>
          <w:rFonts w:ascii="仿宋_GB2312" w:eastAsia="仿宋_GB2312" w:hAnsi="仿宋_GB2312" w:cs="仿宋_GB2312"/>
          <w:sz w:val="28"/>
          <w:szCs w:val="28"/>
        </w:rPr>
        <w:t>的传统路径依赖</w:t>
      </w:r>
      <w:r>
        <w:rPr>
          <w:rFonts w:ascii="仿宋_GB2312" w:eastAsia="仿宋_GB2312" w:hAnsi="仿宋_GB2312" w:cs="仿宋_GB2312" w:hint="eastAsia"/>
          <w:sz w:val="28"/>
          <w:szCs w:val="28"/>
        </w:rPr>
        <w:t>，全面加强项目梳理、评审与优化，从零开始论证每一项支出，着力破解支出固化格局；对现有支出政策进行全面清理和规范，将项目支出科学细分为不同类型，并明确每一类资金的测算依据与安排方式，切实推动“项目跟着政策走、资金跟着项目走”的预算管理机制落地见效，提升财政资源配置效率和公共服务质量。</w:t>
      </w:r>
    </w:p>
    <w:p w:rsidR="00156E90" w:rsidRDefault="007220CA">
      <w:pPr>
        <w:pStyle w:val="TOC2"/>
        <w:adjustRightInd/>
        <w:spacing w:line="360" w:lineRule="auto"/>
        <w:ind w:leftChars="0" w:left="0"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（二）加强部门管理，强化制度执行</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、完善审批流程</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健全支出审批流程，确保每一笔资金从预算、执行到决算均有完整的审批记录，杜绝仅凭预算或决算进行报销；严格落实大额支出集体决策机制，强化权限管控，并完整保留会议记录等证明材料。优化关键项目监管，对于“公共体育场馆开放补助”等专项经费，必须配套使用规范的经费预算审批单与报销审批单，确保支出事由充分、依据明确、程序合规，从而构建起全链条、无死角的内控管理体系。</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、加强合同管理</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针对合同管理与验收付款环节中存在的漏洞，建议完善合同审核标准，确保要素齐全、权责对等，并明确验收标准与条款；同时要加强验收程序管控，将内容完整的验收报告作为所有项目付款的强制性前置条件；最后</w:t>
      </w:r>
      <w:r>
        <w:rPr>
          <w:rFonts w:ascii="仿宋_GB2312" w:eastAsia="仿宋_GB2312" w:hAnsi="仿宋_GB2312" w:cs="仿宋_GB2312" w:hint="eastAsia"/>
          <w:sz w:val="28"/>
          <w:szCs w:val="28"/>
        </w:rPr>
        <w:lastRenderedPageBreak/>
        <w:t>强化支付审核约束，确保每笔支付严格依据合同约定与验收结果执行，杜绝未验先付、随意支付等行为，提高合同管理水平。</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、强化资产全流程管控</w:t>
      </w:r>
    </w:p>
    <w:p w:rsidR="00156E90" w:rsidRDefault="007220CA">
      <w:pPr>
        <w:pStyle w:val="TOC2"/>
        <w:adjustRightInd/>
        <w:spacing w:line="360" w:lineRule="auto"/>
        <w:ind w:leftChars="0" w:left="0"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针对制度执行不力、账实不符的问题，建议采取以下改进措施：一是建立健全并严格执行资产定期盘点制度，明确盘点周期与责任人，确保资产底数清晰、账实相符；二是优化资产动态管理机制，利用信息化手段实时跟踪资产的使用、闲置及状态变化，实现精细化管理；三是规范并加快资产处置流程，对已达到报废标准的资产（如账存实无的车辆）应及时进行实物清理与账务核销，确保处置环节高效衔接。通过以上措施，形成有效的资产管理闭环，提升国有资产管理的规范化水平。</w:t>
      </w:r>
    </w:p>
    <w:p w:rsidR="00156E90" w:rsidRDefault="007220CA">
      <w:pPr>
        <w:pStyle w:val="TOC2"/>
        <w:adjustRightInd/>
        <w:spacing w:line="360" w:lineRule="auto"/>
        <w:ind w:leftChars="0" w:left="0"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（三）加强采购管理，有效控制成本</w:t>
      </w:r>
    </w:p>
    <w:p w:rsidR="00156E90" w:rsidRDefault="007220CA">
      <w:pPr>
        <w:pStyle w:val="TOC2"/>
        <w:adjustRightInd/>
        <w:spacing w:line="360" w:lineRule="auto"/>
        <w:ind w:leftChars="0" w:left="0"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建议严格执行内部采购管理制度，明确要求所有达到及超过规定限额的采购必须统一纳入内部招标范围，严禁以任何形式规避招标或直接指定供应商，从源头上杜绝程序漏洞；同时健全采购内控监督机制，强化政府采购工作小组的职能履行与过程监督，确保采购活动全程留痕、可追溯。此外，建议在适用采购中积极引入竞争机制，通过多方询价或竞争性谈判营造充分竞争环境，有效挤压报价水分，切实提升财政资金使用效益，筑牢采购风险防线。</w:t>
      </w:r>
    </w:p>
    <w:p w:rsidR="00156E90" w:rsidRDefault="007220CA">
      <w:pPr>
        <w:pStyle w:val="TOC2"/>
        <w:adjustRightInd/>
        <w:spacing w:line="360" w:lineRule="auto"/>
        <w:ind w:leftChars="0" w:left="0" w:firstLineChars="200" w:firstLine="643"/>
        <w:rPr>
          <w:rFonts w:ascii="宋体" w:hAnsi="宋体" w:cs="宋体" w:hint="eastAsia"/>
          <w:b/>
          <w:bCs/>
          <w:sz w:val="32"/>
          <w:szCs w:val="32"/>
        </w:rPr>
      </w:pPr>
      <w:r>
        <w:rPr>
          <w:rFonts w:ascii="宋体" w:hAnsi="宋体" w:cs="宋体" w:hint="eastAsia"/>
          <w:b/>
          <w:bCs/>
          <w:sz w:val="32"/>
          <w:szCs w:val="32"/>
        </w:rPr>
        <w:br w:type="page"/>
      </w:r>
    </w:p>
    <w:p w:rsidR="00156E90" w:rsidRDefault="007220CA">
      <w:pPr>
        <w:spacing w:afterLines="50" w:after="120"/>
        <w:jc w:val="center"/>
        <w:outlineLvl w:val="0"/>
        <w:rPr>
          <w:rFonts w:ascii="宋体" w:hAnsi="宋体" w:cs="宋体" w:hint="eastAsia"/>
          <w:b/>
          <w:bCs/>
          <w:sz w:val="32"/>
          <w:szCs w:val="32"/>
        </w:rPr>
      </w:pPr>
      <w:bookmarkStart w:id="4" w:name="_Toc10646"/>
      <w:bookmarkStart w:id="5" w:name="_Toc11882"/>
      <w:r>
        <w:rPr>
          <w:rFonts w:ascii="宋体" w:hAnsi="宋体" w:cs="宋体" w:hint="eastAsia"/>
          <w:b/>
          <w:bCs/>
          <w:sz w:val="32"/>
          <w:szCs w:val="32"/>
        </w:rPr>
        <w:lastRenderedPageBreak/>
        <w:t>第二部分</w:t>
      </w:r>
      <w:r>
        <w:rPr>
          <w:rFonts w:ascii="宋体" w:hAnsi="宋体" w:cs="宋体" w:hint="eastAsia"/>
          <w:b/>
          <w:bCs/>
          <w:sz w:val="32"/>
          <w:szCs w:val="32"/>
        </w:rPr>
        <w:t xml:space="preserve">  </w:t>
      </w:r>
      <w:r>
        <w:rPr>
          <w:rFonts w:ascii="宋体" w:hAnsi="宋体" w:cs="宋体" w:hint="eastAsia"/>
          <w:b/>
          <w:bCs/>
          <w:sz w:val="32"/>
          <w:szCs w:val="32"/>
        </w:rPr>
        <w:t>部门整体支出绩效评价</w:t>
      </w:r>
      <w:r>
        <w:rPr>
          <w:rFonts w:ascii="宋体" w:hAnsi="宋体" w:cs="宋体" w:hint="eastAsia"/>
          <w:b/>
          <w:bCs/>
          <w:sz w:val="32"/>
          <w:szCs w:val="32"/>
        </w:rPr>
        <w:t>报告</w:t>
      </w:r>
      <w:bookmarkEnd w:id="4"/>
      <w:bookmarkEnd w:id="5"/>
    </w:p>
    <w:p w:rsidR="00156E90" w:rsidRDefault="007220CA">
      <w:pPr>
        <w:pStyle w:val="1"/>
        <w:spacing w:before="0" w:after="0" w:line="360" w:lineRule="auto"/>
        <w:ind w:firstLineChars="200" w:firstLine="562"/>
        <w:rPr>
          <w:rFonts w:ascii="仿宋_GB2312" w:eastAsia="仿宋_GB2312" w:hAnsi="仿宋_GB2312" w:cs="仿宋_GB2312" w:hint="eastAsia"/>
          <w:sz w:val="28"/>
          <w:szCs w:val="28"/>
        </w:rPr>
      </w:pPr>
      <w:bookmarkStart w:id="6" w:name="_Toc15958"/>
      <w:r>
        <w:rPr>
          <w:rFonts w:ascii="仿宋_GB2312" w:eastAsia="仿宋_GB2312" w:hAnsi="仿宋_GB2312" w:cs="仿宋_GB2312" w:hint="eastAsia"/>
          <w:sz w:val="28"/>
          <w:szCs w:val="28"/>
        </w:rPr>
        <w:t>一、基本情况</w:t>
      </w:r>
      <w:bookmarkEnd w:id="6"/>
    </w:p>
    <w:p w:rsidR="00156E90" w:rsidRDefault="007220CA">
      <w:pPr>
        <w:pStyle w:val="2"/>
        <w:adjustRightInd/>
        <w:spacing w:before="0" w:after="0" w:line="360" w:lineRule="auto"/>
        <w:ind w:firstLineChars="200" w:firstLine="562"/>
        <w:rPr>
          <w:rFonts w:ascii="仿宋_GB2312" w:hAnsi="仿宋_GB2312" w:cs="仿宋_GB2312" w:hint="eastAsia"/>
          <w:sz w:val="28"/>
          <w:szCs w:val="28"/>
        </w:rPr>
      </w:pPr>
      <w:bookmarkStart w:id="7" w:name="_Toc29609"/>
      <w:r>
        <w:rPr>
          <w:rFonts w:ascii="仿宋_GB2312" w:hAnsi="仿宋_GB2312" w:cs="仿宋_GB2312" w:hint="eastAsia"/>
          <w:sz w:val="28"/>
          <w:szCs w:val="28"/>
        </w:rPr>
        <w:t>（一）</w:t>
      </w:r>
      <w:r>
        <w:rPr>
          <w:rFonts w:ascii="仿宋_GB2312" w:hAnsi="仿宋_GB2312" w:cs="仿宋_GB2312" w:hint="eastAsia"/>
          <w:sz w:val="28"/>
          <w:szCs w:val="28"/>
        </w:rPr>
        <w:t>部门</w:t>
      </w:r>
      <w:r>
        <w:rPr>
          <w:rFonts w:ascii="仿宋_GB2312" w:hAnsi="仿宋_GB2312" w:cs="仿宋_GB2312" w:hint="eastAsia"/>
          <w:sz w:val="28"/>
          <w:szCs w:val="28"/>
        </w:rPr>
        <w:t>概况</w:t>
      </w:r>
      <w:bookmarkEnd w:id="7"/>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唐山市体育局是河北省唐山市人民政府直属的正县级工作部门，统一社会信用代码</w:t>
      </w:r>
      <w:r>
        <w:rPr>
          <w:rFonts w:ascii="仿宋_GB2312" w:eastAsia="仿宋_GB2312" w:hAnsi="仿宋_GB2312" w:cs="仿宋_GB2312" w:hint="eastAsia"/>
          <w:sz w:val="28"/>
          <w:szCs w:val="28"/>
        </w:rPr>
        <w:t>11130200000233306Y</w:t>
      </w:r>
      <w:r>
        <w:rPr>
          <w:rFonts w:ascii="仿宋_GB2312" w:eastAsia="仿宋_GB2312" w:hAnsi="仿宋_GB2312" w:cs="仿宋_GB2312" w:hint="eastAsia"/>
          <w:sz w:val="28"/>
          <w:szCs w:val="28"/>
        </w:rPr>
        <w:t>，办公地址位于唐山市路北区西山道</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号，市</w:t>
      </w:r>
      <w:r>
        <w:rPr>
          <w:rFonts w:ascii="仿宋_GB2312" w:eastAsia="仿宋_GB2312" w:hAnsi="仿宋_GB2312" w:cs="仿宋_GB2312" w:hint="eastAsia"/>
          <w:sz w:val="28"/>
          <w:szCs w:val="28"/>
        </w:rPr>
        <w:t>体育</w:t>
      </w:r>
      <w:r>
        <w:rPr>
          <w:rFonts w:ascii="仿宋_GB2312" w:eastAsia="仿宋_GB2312" w:hAnsi="仿宋_GB2312" w:cs="仿宋_GB2312" w:hint="eastAsia"/>
          <w:sz w:val="28"/>
          <w:szCs w:val="28"/>
        </w:rPr>
        <w:t>局设</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个内设机构及</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个所属事业单位：</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、内设机构</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办公室。负责机关文电、会务、机要、档案管理、督察督办、综合协调、信息、保密、文史、后勤服务、机关固定资产管理工作；负责局系统信访、平安建设、突发事件应急处置、安全生产等工作；组织指导全市体育宣传工作</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推动体育文化建设，发布重大体育新闻，组织协调重大体育活动的采访报道；负责机关和直属单位的组织人事、劳动工资和机构编制管理工作；负责机关离退休干部工作，指导直属单位的离退休干部工作。</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）群众体育科。贯彻落实《全民健身计划》，积极推行《全民健身实施计划》；指导人群</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行业</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体育协会的组建及活动开展；指导公共体育设施建设，规范公共体育设施的管理和使用；协调推动全民健身志愿者服务工作；负责推行社会体育指导员和国民体质监测制度，指导《国家体育锻炼标准》以及《国民体质测定标准》、《国家学生体质健康标准》的实施。</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竞技体育科。负责制定全市体育竞赛制度；负责全市体育竞赛、竞技运动项目的设置和布局；负责组队参加国家和省体育比赛和综合性运动会，组织举办全市运动会和市级单项体育比赛；统筹协调全市举办的国际、国内重大体育赛事；协调推进学校体育工作，指导全市各级各类体育运动学校、体育传统项目学校、体育特色项目学校、青少年体育俱乐部建</w:t>
      </w:r>
      <w:r>
        <w:rPr>
          <w:rFonts w:ascii="仿宋_GB2312" w:eastAsia="仿宋_GB2312" w:hAnsi="仿宋_GB2312" w:cs="仿宋_GB2312" w:hint="eastAsia"/>
          <w:sz w:val="28"/>
          <w:szCs w:val="28"/>
        </w:rPr>
        <w:lastRenderedPageBreak/>
        <w:t>设以及国家、省高水平后备人才基地建设，指导运动员文化教育工作；负责裁判员、运动员的注册和有关审核申报工作；负责运动员、教练员队伍的管理和相关培训工作；组织开展反兴奋剂工作；承办省下达的有关奥运事务。</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体育经济科。拟订全市体育产业发展规划草案；指导协调全市体育产业发展；规范体育服务管理，推动体育标准化建设具体工作；负责体育统计工作；指导、组织局系统法制宣传教育、行政执法及法制审核工作；负责体育行业安全生产监管；负责高危险性体育项目经营单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场所</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安全监督管理；指导督促相关生产经营单位安全生产风险辨识管控和隐患排查治理工作；负责机关财务管理及内部审计工作。</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）机关党委</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机关纪委</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。负责机关和直属单位的党群工作。</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唐山市体育总会服务中心。主要职责：按照唐山市体育总会的章程负责全市性体育社团组织资格审查和日常管理；根据《中华人民共和国社团管理条例》对体育社团体依法行政，体育社团组织的实体化，组织领导机构的专业化，体育协会组织各项活动的规范性和社会化，进行监督管理；开展国际间、与台、港、澳之间的体育交流和体育往来。</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唐山市体育局机关核定编制</w:t>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名，截止</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年底有在职人员</w:t>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人。</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、所属事业单位</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）唐山市体育中心为市体育局所属公益二类事业单位，机构规格相当于副县级。核定人员编制</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名，其中单位领导职数</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正</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副，</w:t>
      </w:r>
      <w:r>
        <w:rPr>
          <w:rFonts w:ascii="仿宋_GB2312" w:eastAsia="仿宋_GB2312" w:hAnsi="仿宋_GB2312" w:cs="仿宋_GB2312" w:hint="eastAsia"/>
          <w:sz w:val="28"/>
          <w:szCs w:val="28"/>
        </w:rPr>
        <w:t>截止</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年底有在职人员</w:t>
      </w:r>
      <w:r>
        <w:rPr>
          <w:rFonts w:ascii="仿宋_GB2312" w:eastAsia="仿宋_GB2312" w:hAnsi="仿宋_GB2312" w:cs="仿宋_GB2312" w:hint="eastAsia"/>
          <w:sz w:val="28"/>
          <w:szCs w:val="28"/>
        </w:rPr>
        <w:t>65</w:t>
      </w:r>
      <w:r>
        <w:rPr>
          <w:rFonts w:ascii="仿宋_GB2312" w:eastAsia="仿宋_GB2312" w:hAnsi="仿宋_GB2312" w:cs="仿宋_GB2312" w:hint="eastAsia"/>
          <w:sz w:val="28"/>
          <w:szCs w:val="28"/>
        </w:rPr>
        <w:t>人</w:t>
      </w:r>
      <w:r>
        <w:rPr>
          <w:rFonts w:ascii="仿宋_GB2312" w:eastAsia="仿宋_GB2312" w:hAnsi="仿宋_GB2312" w:cs="仿宋_GB2312" w:hint="eastAsia"/>
          <w:sz w:val="28"/>
          <w:szCs w:val="28"/>
        </w:rPr>
        <w:t>。经费形式为财政性资金定额或定项补助。内设机构</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个：办公室、财务室、体育馆、游泳馆、保卫科、多功能馆、后勤保障科、跳水馆、经营管理科，规格均相当于副科级，内设机构各核定副科级领导职数</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名。主要职责：负责体育设施的维护管理，承接体育赛事和各种群众性体育活动。</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）唐山市体育运动学校（唐山市五十中学、唐山市业余体校、京唐乌拉圭国际足球学校）为市体育局所属公益二类事业单位，机构规格相当于副县级。核定人员编制</w:t>
      </w:r>
      <w:r>
        <w:rPr>
          <w:rFonts w:ascii="仿宋_GB2312" w:eastAsia="仿宋_GB2312" w:hAnsi="仿宋_GB2312" w:cs="仿宋_GB2312" w:hint="eastAsia"/>
          <w:sz w:val="28"/>
          <w:szCs w:val="28"/>
        </w:rPr>
        <w:t>180</w:t>
      </w:r>
      <w:r>
        <w:rPr>
          <w:rFonts w:ascii="仿宋_GB2312" w:eastAsia="仿宋_GB2312" w:hAnsi="仿宋_GB2312" w:cs="仿宋_GB2312" w:hint="eastAsia"/>
          <w:sz w:val="28"/>
          <w:szCs w:val="28"/>
        </w:rPr>
        <w:t>名，其中单位领导职数</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正</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副，</w:t>
      </w:r>
      <w:r>
        <w:rPr>
          <w:rFonts w:ascii="仿宋_GB2312" w:eastAsia="仿宋_GB2312" w:hAnsi="仿宋_GB2312" w:cs="仿宋_GB2312" w:hint="eastAsia"/>
          <w:sz w:val="28"/>
          <w:szCs w:val="28"/>
        </w:rPr>
        <w:t>截止</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年底有在职人员</w:t>
      </w:r>
      <w:r>
        <w:rPr>
          <w:rFonts w:ascii="仿宋_GB2312" w:eastAsia="仿宋_GB2312" w:hAnsi="仿宋_GB2312" w:cs="仿宋_GB2312" w:hint="eastAsia"/>
          <w:sz w:val="28"/>
          <w:szCs w:val="28"/>
        </w:rPr>
        <w:t>156</w:t>
      </w:r>
      <w:r>
        <w:rPr>
          <w:rFonts w:ascii="仿宋_GB2312" w:eastAsia="仿宋_GB2312" w:hAnsi="仿宋_GB2312" w:cs="仿宋_GB2312" w:hint="eastAsia"/>
          <w:sz w:val="28"/>
          <w:szCs w:val="28"/>
        </w:rPr>
        <w:t>人</w:t>
      </w:r>
      <w:r>
        <w:rPr>
          <w:rFonts w:ascii="仿宋_GB2312" w:eastAsia="仿宋_GB2312" w:hAnsi="仿宋_GB2312" w:cs="仿宋_GB2312" w:hint="eastAsia"/>
          <w:sz w:val="28"/>
          <w:szCs w:val="28"/>
        </w:rPr>
        <w:t>。经费形式为财政性资金基本保证。内设机构</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个：教导处、训练处、学生处、总务处、科研咨询办公室、党政办公室、射击业余体校、保卫处、招生就业处、京唐乌拉圭国际足球学校办公室，规格均相当于副科级，内设机构各核定副科级领导职数</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名。主要职责：向省以上优秀运动队培养和输送高水平体育后备人才；培养中专学历体育人才，促进体育事业发展；培养运动训练专业本科生；负责委托具备引入乌拉圭足球资源的社会力量联系引进</w:t>
      </w:r>
      <w:r>
        <w:rPr>
          <w:rFonts w:ascii="仿宋_GB2312" w:eastAsia="仿宋_GB2312" w:hAnsi="仿宋_GB2312" w:cs="仿宋_GB2312" w:hint="eastAsia"/>
          <w:sz w:val="28"/>
          <w:szCs w:val="28"/>
        </w:rPr>
        <w:t>乌</w:t>
      </w:r>
      <w:r>
        <w:rPr>
          <w:rFonts w:ascii="仿宋_GB2312" w:eastAsia="仿宋_GB2312" w:hAnsi="仿宋_GB2312" w:cs="仿宋_GB2312" w:hint="eastAsia"/>
          <w:sz w:val="28"/>
          <w:szCs w:val="28"/>
        </w:rPr>
        <w:t>方教练团队，并协助社会力量做好与</w:t>
      </w:r>
      <w:r>
        <w:rPr>
          <w:rFonts w:ascii="仿宋_GB2312" w:eastAsia="仿宋_GB2312" w:hAnsi="仿宋_GB2312" w:cs="仿宋_GB2312" w:hint="eastAsia"/>
          <w:sz w:val="28"/>
          <w:szCs w:val="28"/>
        </w:rPr>
        <w:t>乌</w:t>
      </w:r>
      <w:r>
        <w:rPr>
          <w:rFonts w:ascii="仿宋_GB2312" w:eastAsia="仿宋_GB2312" w:hAnsi="仿宋_GB2312" w:cs="仿宋_GB2312" w:hint="eastAsia"/>
          <w:sz w:val="28"/>
          <w:szCs w:val="28"/>
        </w:rPr>
        <w:t>拉圭、北京</w:t>
      </w:r>
      <w:r>
        <w:rPr>
          <w:rFonts w:ascii="仿宋_GB2312" w:eastAsia="仿宋_GB2312" w:hAnsi="仿宋_GB2312" w:cs="仿宋_GB2312" w:hint="eastAsia"/>
          <w:sz w:val="28"/>
          <w:szCs w:val="28"/>
        </w:rPr>
        <w:t>方面和我市教育部门的有关协调服务工作。</w:t>
      </w:r>
    </w:p>
    <w:p w:rsidR="00156E90" w:rsidRDefault="007220CA">
      <w:pPr>
        <w:pStyle w:val="2"/>
        <w:spacing w:before="0" w:after="0" w:line="360" w:lineRule="auto"/>
        <w:ind w:firstLineChars="200" w:firstLine="562"/>
        <w:rPr>
          <w:rFonts w:ascii="仿宋_GB2312" w:hAnsi="仿宋_GB2312" w:cs="仿宋_GB2312" w:hint="eastAsia"/>
          <w:sz w:val="28"/>
          <w:szCs w:val="28"/>
        </w:rPr>
      </w:pPr>
      <w:bookmarkStart w:id="8" w:name="_Toc23835"/>
      <w:r>
        <w:rPr>
          <w:rFonts w:ascii="仿宋_GB2312" w:hAnsi="仿宋_GB2312" w:cs="仿宋_GB2312" w:hint="eastAsia"/>
          <w:sz w:val="28"/>
          <w:szCs w:val="28"/>
        </w:rPr>
        <w:t>（二）部门职能</w:t>
      </w:r>
      <w:bookmarkEnd w:id="8"/>
    </w:p>
    <w:p w:rsidR="00156E90" w:rsidRDefault="007220C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根据“三定方案”确定的部门职能如下：</w:t>
      </w:r>
    </w:p>
    <w:p w:rsidR="00156E90" w:rsidRDefault="007220C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、研究全市体育发展战略。协调区域性体育服务体系，推动多元化体育服务体系建设，推进体育公共服务和体育体制改革。</w:t>
      </w:r>
    </w:p>
    <w:p w:rsidR="00156E90" w:rsidRDefault="007220C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、贯彻执行国家和省制定的体育发展规划和政策法规。拟定全市体育发展规划和政策，起草有关体育方面的地方性法规、政府规章草案。</w:t>
      </w:r>
    </w:p>
    <w:p w:rsidR="00156E90" w:rsidRDefault="007220C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、统筹规划全市群众体育发展。负责推行全民健身计划，监督实施国家体育锻炼标准，推动国民体质监测，指导公共体育设施建设，负责公共体育设施的监督管理工作，指导开展群众性体育活动。</w:t>
      </w:r>
    </w:p>
    <w:p w:rsidR="00156E90" w:rsidRDefault="007220C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统筹规划全市竞技体育发展。负责布局设置全市竞技体育训练项目，指导协调竞技体育训练、科研以及教练员、运动员队伍建设；负责承办举办重大体育赛事活动；负责组织、协调、监督体育运动中的反兴奋剂工作。</w:t>
      </w:r>
    </w:p>
    <w:p w:rsidR="00156E90" w:rsidRDefault="007220C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、统筹规划全市青少年体育发展，指导和推进青少年体育工作。</w:t>
      </w:r>
    </w:p>
    <w:p w:rsidR="00156E90" w:rsidRDefault="007220C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6</w:t>
      </w:r>
      <w:r>
        <w:rPr>
          <w:rFonts w:ascii="仿宋_GB2312" w:eastAsia="仿宋_GB2312" w:hAnsi="仿宋_GB2312" w:cs="仿宋_GB2312" w:hint="eastAsia"/>
          <w:sz w:val="28"/>
          <w:szCs w:val="28"/>
        </w:rPr>
        <w:t>、拟定全市体育产业发展规划、政策，规范体育服务管理，推动体育标准化建设。</w:t>
      </w:r>
    </w:p>
    <w:p w:rsidR="00156E90" w:rsidRDefault="007220C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、指导体育外事工作，推动全市体育的对外交流与合作。</w:t>
      </w:r>
    </w:p>
    <w:p w:rsidR="00156E90" w:rsidRDefault="007220C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、指导全市性体育社团建设工作。</w:t>
      </w:r>
    </w:p>
    <w:p w:rsidR="00156E90" w:rsidRDefault="007220C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、负责全市体育系统的安全生产监管工作，监督督察全市高危险性体育项目的安全生产工作。</w:t>
      </w:r>
    </w:p>
    <w:p w:rsidR="00156E90" w:rsidRDefault="007220CA">
      <w:pPr>
        <w:widowControl w:val="0"/>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、完成市委、市政府交办的其他任务。</w:t>
      </w:r>
    </w:p>
    <w:p w:rsidR="00156E90" w:rsidRDefault="007220CA">
      <w:pPr>
        <w:pStyle w:val="2"/>
        <w:spacing w:before="0" w:after="0" w:line="360" w:lineRule="auto"/>
        <w:ind w:firstLineChars="200" w:firstLine="562"/>
        <w:rPr>
          <w:rFonts w:ascii="仿宋_GB2312" w:hAnsi="仿宋_GB2312" w:cs="仿宋_GB2312" w:hint="eastAsia"/>
          <w:sz w:val="28"/>
          <w:szCs w:val="28"/>
        </w:rPr>
      </w:pPr>
      <w:bookmarkStart w:id="9" w:name="_Toc29606"/>
      <w:r>
        <w:rPr>
          <w:rFonts w:ascii="仿宋_GB2312" w:hAnsi="仿宋_GB2312" w:cs="仿宋_GB2312" w:hint="eastAsia"/>
          <w:sz w:val="28"/>
          <w:szCs w:val="28"/>
        </w:rPr>
        <w:t>（</w:t>
      </w:r>
      <w:r>
        <w:rPr>
          <w:rFonts w:ascii="仿宋_GB2312" w:hAnsi="仿宋_GB2312" w:cs="仿宋_GB2312" w:hint="eastAsia"/>
          <w:sz w:val="28"/>
          <w:szCs w:val="28"/>
        </w:rPr>
        <w:t>三</w:t>
      </w:r>
      <w:r>
        <w:rPr>
          <w:rFonts w:ascii="仿宋_GB2312" w:hAnsi="仿宋_GB2312" w:cs="仿宋_GB2312" w:hint="eastAsia"/>
          <w:sz w:val="28"/>
          <w:szCs w:val="28"/>
        </w:rPr>
        <w:t>）</w:t>
      </w:r>
      <w:r>
        <w:rPr>
          <w:rFonts w:ascii="仿宋_GB2312" w:hAnsi="仿宋_GB2312" w:cs="仿宋_GB2312" w:hint="eastAsia"/>
          <w:sz w:val="28"/>
          <w:szCs w:val="28"/>
        </w:rPr>
        <w:t>绩效目标</w:t>
      </w:r>
      <w:bookmarkEnd w:id="9"/>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年工作谋划</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根据唐山市体育局</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年工作谋划，主要目标如下：高标准推进十七届省运会筹办工作；高质量推进体育惠民工程；高水平筹办体育赛事活动；加强党建工作，促进训练备战，强化教学，保障后勤</w:t>
      </w:r>
      <w:r>
        <w:rPr>
          <w:rFonts w:ascii="仿宋_GB2312" w:eastAsia="仿宋_GB2312" w:hAnsi="仿宋_GB2312" w:cs="仿宋_GB2312" w:hint="eastAsia"/>
          <w:sz w:val="28"/>
          <w:szCs w:val="28"/>
        </w:rPr>
        <w:t>。</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年部门绩效草案</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根据唐山市体育局提供的部门绩效草案，</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年部门年度绩效目标如下：</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）总体绩效目标</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重点做好以下工作：第一，发展全民健身事业，完善全民健身服务体系，满足群众健身需求。第二，加强竞技体育工作，着力推进后备人才发现、培养、输送工作走在全省前列。第三，积极推动体育产业工作，引导全市体育产业繁荣发展。第四，加强机关系统综合业务管理工作，确保各项业务工作谋划到位、顺利开展。</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）分项绩效目标</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①做好群众体育工作</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绩效目标：发展全民健身事业，完善全民健身服务体系，满足群众健身需求。</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绩效指标：全民健身工程完成率达到</w:t>
      </w:r>
      <w:r>
        <w:rPr>
          <w:rFonts w:ascii="仿宋_GB2312" w:eastAsia="仿宋_GB2312" w:hAnsi="仿宋_GB2312" w:cs="仿宋_GB2312" w:hint="eastAsia"/>
          <w:sz w:val="28"/>
          <w:szCs w:val="28"/>
        </w:rPr>
        <w:t>100%</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②做好竞技体育工作</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绩效目标：提高全市竞技体育水平，在国际、国内比赛中取得优异成绩。</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绩效指标：举办唐山马拉松比赛、世界力王争霸赛、冰雪运动会等赛事大于等于</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项</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组队参加河北省青少年年度比赛</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组队参加河北省冬季项目比赛</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③做好青少年体育工作</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绩效目标：提高青少年身体素质和竞技水平，培养和选拔高水平体育后备人才。</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绩效指标：对唐山市青少年体育后备人才基地扶持投入</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万元</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④做好体育教学和科研工作</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绩效目标：提高体育训练工作水平，培养德智体全面发展的体育后备人才</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绩效指标：体育后备人才培养投入</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 xml:space="preserve"> </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⑤做好体育设施建设和维护</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绩效目标：加强体育健身设施建设，不断满足社会对体育健身设施的需求。</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绩效指标：采购安装健身路径不少于</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套</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维修场地大于等于</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片</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⑥做好体育产业工作</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绩效目标：引导全市体育产业繁荣、健康、良性发展。</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绩效指标：开展体育产业调查</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次</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举办户外运动活动</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次</w:t>
      </w:r>
    </w:p>
    <w:p w:rsidR="00156E90" w:rsidRDefault="007220CA">
      <w:pPr>
        <w:pStyle w:val="1"/>
        <w:spacing w:before="0" w:after="0" w:line="360" w:lineRule="auto"/>
        <w:ind w:firstLineChars="200" w:firstLine="562"/>
        <w:rPr>
          <w:rFonts w:ascii="仿宋_GB2312" w:eastAsia="仿宋_GB2312" w:hAnsi="仿宋_GB2312" w:cs="仿宋_GB2312" w:hint="eastAsia"/>
          <w:sz w:val="28"/>
          <w:szCs w:val="28"/>
        </w:rPr>
      </w:pPr>
      <w:bookmarkStart w:id="10" w:name="_Toc31195"/>
      <w:r>
        <w:rPr>
          <w:rFonts w:ascii="仿宋_GB2312" w:eastAsia="仿宋_GB2312" w:hAnsi="仿宋_GB2312" w:cs="仿宋_GB2312" w:hint="eastAsia"/>
          <w:sz w:val="28"/>
          <w:szCs w:val="28"/>
        </w:rPr>
        <w:lastRenderedPageBreak/>
        <w:t>二、财务状况</w:t>
      </w:r>
      <w:bookmarkEnd w:id="10"/>
    </w:p>
    <w:p w:rsidR="00156E90" w:rsidRDefault="007220CA">
      <w:pPr>
        <w:pStyle w:val="2"/>
        <w:spacing w:before="0" w:after="0" w:line="360" w:lineRule="auto"/>
        <w:ind w:firstLineChars="200" w:firstLine="562"/>
        <w:rPr>
          <w:rFonts w:ascii="仿宋_GB2312" w:hAnsi="仿宋_GB2312" w:cs="仿宋_GB2312" w:hint="eastAsia"/>
          <w:sz w:val="28"/>
          <w:szCs w:val="28"/>
        </w:rPr>
      </w:pPr>
      <w:bookmarkStart w:id="11" w:name="_Toc8547"/>
      <w:r>
        <w:rPr>
          <w:rFonts w:ascii="仿宋_GB2312" w:hAnsi="仿宋_GB2312" w:cs="仿宋_GB2312" w:hint="eastAsia"/>
          <w:sz w:val="28"/>
          <w:szCs w:val="28"/>
        </w:rPr>
        <w:t>（一）年度预算收支情况</w:t>
      </w:r>
      <w:bookmarkEnd w:id="11"/>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、年初预算</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及所属事业单位</w:t>
      </w:r>
      <w:r>
        <w:rPr>
          <w:rFonts w:ascii="仿宋_GB2312" w:eastAsia="仿宋_GB2312" w:hAnsi="仿宋_GB2312" w:cs="仿宋_GB2312" w:hint="eastAsia"/>
          <w:sz w:val="28"/>
          <w:szCs w:val="28"/>
        </w:rPr>
        <w:t>年初预算</w:t>
      </w:r>
      <w:r>
        <w:rPr>
          <w:rFonts w:ascii="仿宋_GB2312" w:eastAsia="仿宋_GB2312" w:hAnsi="仿宋_GB2312" w:cs="仿宋_GB2312" w:hint="eastAsia"/>
          <w:sz w:val="28"/>
          <w:szCs w:val="28"/>
        </w:rPr>
        <w:t>收入</w:t>
      </w:r>
      <w:r>
        <w:rPr>
          <w:rFonts w:ascii="仿宋_GB2312" w:eastAsia="仿宋_GB2312" w:hAnsi="仿宋_GB2312" w:cs="仿宋_GB2312" w:hint="eastAsia"/>
          <w:sz w:val="28"/>
          <w:szCs w:val="28"/>
        </w:rPr>
        <w:t>12246.14</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其中</w:t>
      </w:r>
      <w:r>
        <w:rPr>
          <w:rFonts w:ascii="仿宋_GB2312" w:eastAsia="仿宋_GB2312" w:hAnsi="仿宋_GB2312" w:cs="仿宋_GB2312" w:hint="eastAsia"/>
          <w:sz w:val="28"/>
          <w:szCs w:val="28"/>
        </w:rPr>
        <w:t>一般公共预算财政拨款</w:t>
      </w:r>
      <w:r>
        <w:rPr>
          <w:rFonts w:ascii="仿宋_GB2312" w:eastAsia="仿宋_GB2312" w:hAnsi="仿宋_GB2312" w:cs="仿宋_GB2312" w:hint="eastAsia"/>
          <w:sz w:val="28"/>
          <w:szCs w:val="28"/>
        </w:rPr>
        <w:t>收入</w:t>
      </w:r>
      <w:r>
        <w:rPr>
          <w:rFonts w:ascii="仿宋_GB2312" w:eastAsia="仿宋_GB2312" w:hAnsi="仿宋_GB2312" w:cs="仿宋_GB2312" w:hint="eastAsia"/>
          <w:sz w:val="28"/>
          <w:szCs w:val="28"/>
        </w:rPr>
        <w:t>8285.42</w:t>
      </w:r>
      <w:r>
        <w:rPr>
          <w:rFonts w:ascii="仿宋_GB2312" w:eastAsia="仿宋_GB2312" w:hAnsi="仿宋_GB2312" w:cs="仿宋_GB2312" w:hint="eastAsia"/>
          <w:sz w:val="28"/>
          <w:szCs w:val="28"/>
        </w:rPr>
        <w:t>万元，政府性基金预算财政拨款收入</w:t>
      </w:r>
      <w:r>
        <w:rPr>
          <w:rFonts w:ascii="仿宋_GB2312" w:eastAsia="仿宋_GB2312" w:hAnsi="仿宋_GB2312" w:cs="仿宋_GB2312" w:hint="eastAsia"/>
          <w:sz w:val="28"/>
          <w:szCs w:val="28"/>
        </w:rPr>
        <w:t>3500.72</w:t>
      </w:r>
      <w:r>
        <w:rPr>
          <w:rFonts w:ascii="仿宋_GB2312" w:eastAsia="仿宋_GB2312" w:hAnsi="仿宋_GB2312" w:cs="仿宋_GB2312" w:hint="eastAsia"/>
          <w:sz w:val="28"/>
          <w:szCs w:val="28"/>
        </w:rPr>
        <w:t>万元，事业收入</w:t>
      </w:r>
      <w:r>
        <w:rPr>
          <w:rFonts w:ascii="仿宋_GB2312" w:eastAsia="仿宋_GB2312" w:hAnsi="仿宋_GB2312" w:cs="仿宋_GB2312" w:hint="eastAsia"/>
          <w:sz w:val="28"/>
          <w:szCs w:val="28"/>
        </w:rPr>
        <w:t>460.00</w:t>
      </w:r>
      <w:r>
        <w:rPr>
          <w:rFonts w:ascii="仿宋_GB2312" w:eastAsia="仿宋_GB2312" w:hAnsi="仿宋_GB2312" w:cs="仿宋_GB2312" w:hint="eastAsia"/>
          <w:sz w:val="28"/>
          <w:szCs w:val="28"/>
        </w:rPr>
        <w:t>万元，详情如下：</w:t>
      </w:r>
    </w:p>
    <w:tbl>
      <w:tblPr>
        <w:tblW w:w="5000" w:type="pct"/>
        <w:tblLayout w:type="fixed"/>
        <w:tblLook w:val="04A0" w:firstRow="1" w:lastRow="0" w:firstColumn="1" w:lastColumn="0" w:noHBand="0" w:noVBand="1"/>
      </w:tblPr>
      <w:tblGrid>
        <w:gridCol w:w="2872"/>
        <w:gridCol w:w="2491"/>
        <w:gridCol w:w="2446"/>
        <w:gridCol w:w="1365"/>
      </w:tblGrid>
      <w:tr w:rsidR="00156E90">
        <w:trPr>
          <w:trHeight w:val="285"/>
        </w:trPr>
        <w:tc>
          <w:tcPr>
            <w:tcW w:w="156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lang w:bidi="ar"/>
              </w:rPr>
            </w:pPr>
            <w:r>
              <w:rPr>
                <w:rFonts w:ascii="仿宋_GB2312" w:eastAsia="仿宋_GB2312" w:hAnsi="仿宋_GB2312" w:cs="仿宋_GB2312" w:hint="eastAsia"/>
                <w:b/>
                <w:bCs/>
                <w:color w:val="000000"/>
                <w:sz w:val="24"/>
                <w:szCs w:val="24"/>
                <w:lang w:bidi="ar"/>
              </w:rPr>
              <w:t>名称</w:t>
            </w:r>
          </w:p>
        </w:tc>
        <w:tc>
          <w:tcPr>
            <w:tcW w:w="1357"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lang w:bidi="ar"/>
              </w:rPr>
            </w:pPr>
            <w:r>
              <w:rPr>
                <w:rFonts w:ascii="仿宋_GB2312" w:eastAsia="仿宋_GB2312" w:hAnsi="仿宋_GB2312" w:cs="仿宋_GB2312" w:hint="eastAsia"/>
                <w:b/>
                <w:bCs/>
                <w:color w:val="000000"/>
                <w:sz w:val="24"/>
                <w:szCs w:val="24"/>
                <w:lang w:bidi="ar"/>
              </w:rPr>
              <w:t>一般公共预算财政拨款收入（万元）</w:t>
            </w:r>
          </w:p>
        </w:tc>
        <w:tc>
          <w:tcPr>
            <w:tcW w:w="1332"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lang w:bidi="ar"/>
              </w:rPr>
            </w:pPr>
            <w:r>
              <w:rPr>
                <w:rFonts w:ascii="仿宋_GB2312" w:eastAsia="仿宋_GB2312" w:hAnsi="仿宋_GB2312" w:cs="仿宋_GB2312" w:hint="eastAsia"/>
                <w:b/>
                <w:bCs/>
                <w:color w:val="000000"/>
                <w:sz w:val="24"/>
                <w:szCs w:val="24"/>
                <w:lang w:bidi="ar"/>
              </w:rPr>
              <w:t>政府性基金预算财政拨款收入（万元）</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lang w:bidi="ar"/>
              </w:rPr>
            </w:pPr>
            <w:r>
              <w:rPr>
                <w:rFonts w:ascii="仿宋_GB2312" w:eastAsia="仿宋_GB2312" w:hAnsi="仿宋_GB2312" w:cs="仿宋_GB2312" w:hint="eastAsia"/>
                <w:b/>
                <w:bCs/>
                <w:color w:val="000000"/>
                <w:sz w:val="24"/>
                <w:szCs w:val="24"/>
                <w:lang w:bidi="ar"/>
              </w:rPr>
              <w:t>事业收入（万元）</w:t>
            </w:r>
          </w:p>
        </w:tc>
      </w:tr>
      <w:tr w:rsidR="00156E90">
        <w:trPr>
          <w:trHeight w:val="481"/>
        </w:trPr>
        <w:tc>
          <w:tcPr>
            <w:tcW w:w="156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唐山市体育局</w:t>
            </w:r>
          </w:p>
        </w:tc>
        <w:tc>
          <w:tcPr>
            <w:tcW w:w="1357"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宋体" w:hAnsi="宋体" w:cs="宋体" w:hint="eastAsia"/>
                <w:color w:val="000000"/>
                <w:sz w:val="22"/>
                <w:szCs w:val="22"/>
              </w:rPr>
            </w:pPr>
            <w:r>
              <w:rPr>
                <w:rFonts w:ascii="仿宋_GB2312" w:eastAsia="仿宋_GB2312" w:hAnsi="仿宋_GB2312" w:cs="仿宋_GB2312" w:hint="eastAsia"/>
                <w:color w:val="000000"/>
                <w:sz w:val="24"/>
                <w:szCs w:val="24"/>
                <w:lang w:bidi="ar"/>
              </w:rPr>
              <w:t>1787.19</w:t>
            </w:r>
          </w:p>
        </w:tc>
        <w:tc>
          <w:tcPr>
            <w:tcW w:w="1332"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2151.87</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w:t>
            </w:r>
          </w:p>
        </w:tc>
      </w:tr>
      <w:tr w:rsidR="00156E90">
        <w:trPr>
          <w:trHeight w:val="285"/>
        </w:trPr>
        <w:tc>
          <w:tcPr>
            <w:tcW w:w="156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唐山市体育运动学校（京唐乌拉圭国际足球学校）</w:t>
            </w:r>
          </w:p>
        </w:tc>
        <w:tc>
          <w:tcPr>
            <w:tcW w:w="1357"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4561.31</w:t>
            </w:r>
          </w:p>
        </w:tc>
        <w:tc>
          <w:tcPr>
            <w:tcW w:w="1332"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1268.85</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80.00</w:t>
            </w:r>
          </w:p>
        </w:tc>
      </w:tr>
      <w:tr w:rsidR="00156E90">
        <w:trPr>
          <w:trHeight w:val="406"/>
        </w:trPr>
        <w:tc>
          <w:tcPr>
            <w:tcW w:w="156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唐山市体育中心</w:t>
            </w:r>
          </w:p>
        </w:tc>
        <w:tc>
          <w:tcPr>
            <w:tcW w:w="1357"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1936.92</w:t>
            </w:r>
          </w:p>
        </w:tc>
        <w:tc>
          <w:tcPr>
            <w:tcW w:w="1332"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80.00</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380.00</w:t>
            </w:r>
          </w:p>
        </w:tc>
      </w:tr>
      <w:tr w:rsidR="00156E90">
        <w:trPr>
          <w:trHeight w:val="416"/>
        </w:trPr>
        <w:tc>
          <w:tcPr>
            <w:tcW w:w="156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汇总</w:t>
            </w:r>
          </w:p>
        </w:tc>
        <w:tc>
          <w:tcPr>
            <w:tcW w:w="1357"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8285.42</w:t>
            </w:r>
          </w:p>
        </w:tc>
        <w:tc>
          <w:tcPr>
            <w:tcW w:w="1332"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3500.72</w:t>
            </w:r>
          </w:p>
        </w:tc>
        <w:tc>
          <w:tcPr>
            <w:tcW w:w="744"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460.00</w:t>
            </w:r>
          </w:p>
        </w:tc>
      </w:tr>
    </w:tbl>
    <w:p w:rsidR="00156E90" w:rsidRDefault="007220CA">
      <w:pPr>
        <w:spacing w:beforeLines="50" w:before="120" w:line="360" w:lineRule="auto"/>
        <w:ind w:firstLineChars="200" w:firstLine="560"/>
      </w:pP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及所属事业单位</w:t>
      </w:r>
      <w:r>
        <w:rPr>
          <w:rFonts w:ascii="仿宋_GB2312" w:eastAsia="仿宋_GB2312" w:hAnsi="仿宋_GB2312" w:cs="仿宋_GB2312" w:hint="eastAsia"/>
          <w:sz w:val="28"/>
          <w:szCs w:val="28"/>
        </w:rPr>
        <w:t>年初预算支出</w:t>
      </w:r>
      <w:r>
        <w:rPr>
          <w:rFonts w:ascii="仿宋_GB2312" w:eastAsia="仿宋_GB2312" w:hAnsi="仿宋_GB2312" w:cs="仿宋_GB2312" w:hint="eastAsia"/>
          <w:sz w:val="28"/>
          <w:szCs w:val="28"/>
        </w:rPr>
        <w:t>12246.14</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元，其中基本支出</w:t>
      </w:r>
      <w:r>
        <w:rPr>
          <w:rFonts w:ascii="仿宋_GB2312" w:eastAsia="仿宋_GB2312" w:hAnsi="仿宋_GB2312" w:cs="仿宋_GB2312" w:hint="eastAsia"/>
          <w:sz w:val="28"/>
          <w:szCs w:val="28"/>
        </w:rPr>
        <w:t>6942.49</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元，项目支出</w:t>
      </w:r>
      <w:r>
        <w:rPr>
          <w:rFonts w:ascii="仿宋_GB2312" w:eastAsia="仿宋_GB2312" w:hAnsi="仿宋_GB2312" w:cs="仿宋_GB2312" w:hint="eastAsia"/>
          <w:sz w:val="28"/>
          <w:szCs w:val="28"/>
        </w:rPr>
        <w:t>5303.65</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详情如下：</w:t>
      </w:r>
    </w:p>
    <w:tbl>
      <w:tblPr>
        <w:tblW w:w="4996" w:type="pct"/>
        <w:tblLayout w:type="fixed"/>
        <w:tblLook w:val="04A0" w:firstRow="1" w:lastRow="0" w:firstColumn="1" w:lastColumn="0" w:noHBand="0" w:noVBand="1"/>
      </w:tblPr>
      <w:tblGrid>
        <w:gridCol w:w="3741"/>
        <w:gridCol w:w="3032"/>
        <w:gridCol w:w="2394"/>
      </w:tblGrid>
      <w:tr w:rsidR="00156E90">
        <w:trPr>
          <w:trHeight w:val="436"/>
        </w:trPr>
        <w:tc>
          <w:tcPr>
            <w:tcW w:w="2040"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lang w:bidi="ar"/>
              </w:rPr>
            </w:pPr>
            <w:r>
              <w:rPr>
                <w:rFonts w:ascii="仿宋_GB2312" w:eastAsia="仿宋_GB2312" w:hAnsi="仿宋_GB2312" w:cs="仿宋_GB2312" w:hint="eastAsia"/>
                <w:b/>
                <w:bCs/>
                <w:color w:val="000000"/>
                <w:sz w:val="24"/>
                <w:szCs w:val="24"/>
                <w:lang w:bidi="ar"/>
              </w:rPr>
              <w:t>名称</w:t>
            </w:r>
          </w:p>
        </w:tc>
        <w:tc>
          <w:tcPr>
            <w:tcW w:w="1653"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lang w:bidi="ar"/>
              </w:rPr>
            </w:pPr>
            <w:r>
              <w:rPr>
                <w:rFonts w:ascii="仿宋_GB2312" w:eastAsia="仿宋_GB2312" w:hAnsi="仿宋_GB2312" w:cs="仿宋_GB2312" w:hint="eastAsia"/>
                <w:b/>
                <w:bCs/>
                <w:color w:val="000000"/>
                <w:sz w:val="24"/>
                <w:szCs w:val="24"/>
                <w:lang w:bidi="ar"/>
              </w:rPr>
              <w:t>基本支出（万元）</w:t>
            </w:r>
          </w:p>
        </w:tc>
        <w:tc>
          <w:tcPr>
            <w:tcW w:w="1306"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lang w:bidi="ar"/>
              </w:rPr>
            </w:pPr>
            <w:r>
              <w:rPr>
                <w:rFonts w:ascii="仿宋_GB2312" w:eastAsia="仿宋_GB2312" w:hAnsi="仿宋_GB2312" w:cs="仿宋_GB2312" w:hint="eastAsia"/>
                <w:b/>
                <w:bCs/>
                <w:color w:val="000000"/>
                <w:sz w:val="24"/>
                <w:szCs w:val="24"/>
                <w:lang w:bidi="ar"/>
              </w:rPr>
              <w:t>项目支出（万元）</w:t>
            </w:r>
          </w:p>
        </w:tc>
      </w:tr>
      <w:tr w:rsidR="00156E90">
        <w:trPr>
          <w:trHeight w:val="526"/>
        </w:trPr>
        <w:tc>
          <w:tcPr>
            <w:tcW w:w="2040"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唐山市体育局</w:t>
            </w:r>
          </w:p>
        </w:tc>
        <w:tc>
          <w:tcPr>
            <w:tcW w:w="3031"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宋体" w:cs="仿宋_GB2312" w:hint="eastAsia"/>
                <w:color w:val="000000"/>
                <w:sz w:val="24"/>
                <w:szCs w:val="24"/>
                <w:lang w:bidi="ar"/>
              </w:rPr>
              <w:t>570.19</w:t>
            </w:r>
          </w:p>
        </w:tc>
        <w:tc>
          <w:tcPr>
            <w:tcW w:w="2395"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宋体" w:cs="仿宋_GB2312" w:hint="eastAsia"/>
                <w:color w:val="000000"/>
                <w:sz w:val="24"/>
                <w:szCs w:val="24"/>
                <w:lang w:bidi="ar"/>
              </w:rPr>
              <w:t xml:space="preserve">3368.87 </w:t>
            </w:r>
          </w:p>
        </w:tc>
      </w:tr>
      <w:tr w:rsidR="00156E90">
        <w:trPr>
          <w:trHeight w:val="285"/>
        </w:trPr>
        <w:tc>
          <w:tcPr>
            <w:tcW w:w="2040"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唐山市体育运动学校（京唐乌拉圭国际足球学校）</w:t>
            </w:r>
          </w:p>
        </w:tc>
        <w:tc>
          <w:tcPr>
            <w:tcW w:w="3031"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宋体" w:cs="仿宋_GB2312" w:hint="eastAsia"/>
                <w:color w:val="000000"/>
                <w:sz w:val="24"/>
                <w:szCs w:val="24"/>
                <w:lang w:bidi="ar"/>
              </w:rPr>
              <w:t>4456.14</w:t>
            </w:r>
          </w:p>
        </w:tc>
        <w:tc>
          <w:tcPr>
            <w:tcW w:w="2395"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宋体" w:cs="仿宋_GB2312" w:hint="eastAsia"/>
                <w:color w:val="000000"/>
                <w:sz w:val="24"/>
                <w:szCs w:val="24"/>
                <w:lang w:bidi="ar"/>
              </w:rPr>
              <w:t xml:space="preserve">1454.02 </w:t>
            </w:r>
          </w:p>
        </w:tc>
      </w:tr>
      <w:tr w:rsidR="00156E90">
        <w:trPr>
          <w:trHeight w:val="526"/>
        </w:trPr>
        <w:tc>
          <w:tcPr>
            <w:tcW w:w="2040"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唐山市体育中心</w:t>
            </w:r>
          </w:p>
        </w:tc>
        <w:tc>
          <w:tcPr>
            <w:tcW w:w="3031"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宋体" w:cs="仿宋_GB2312" w:hint="eastAsia"/>
                <w:color w:val="000000"/>
                <w:sz w:val="24"/>
                <w:szCs w:val="24"/>
                <w:lang w:bidi="ar"/>
              </w:rPr>
              <w:t>1916.16</w:t>
            </w:r>
          </w:p>
        </w:tc>
        <w:tc>
          <w:tcPr>
            <w:tcW w:w="2395"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宋体" w:cs="仿宋_GB2312" w:hint="eastAsia"/>
                <w:color w:val="000000"/>
                <w:sz w:val="24"/>
                <w:szCs w:val="24"/>
                <w:lang w:bidi="ar"/>
              </w:rPr>
              <w:t>480.76</w:t>
            </w:r>
          </w:p>
        </w:tc>
      </w:tr>
      <w:tr w:rsidR="00156E90">
        <w:trPr>
          <w:trHeight w:val="446"/>
        </w:trPr>
        <w:tc>
          <w:tcPr>
            <w:tcW w:w="2040"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汇总</w:t>
            </w:r>
          </w:p>
        </w:tc>
        <w:tc>
          <w:tcPr>
            <w:tcW w:w="3031"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宋体" w:cs="仿宋_GB2312" w:hint="eastAsia"/>
                <w:color w:val="000000"/>
                <w:sz w:val="24"/>
                <w:szCs w:val="24"/>
                <w:lang w:bidi="ar"/>
              </w:rPr>
              <w:t>6942.49</w:t>
            </w:r>
          </w:p>
        </w:tc>
        <w:tc>
          <w:tcPr>
            <w:tcW w:w="2395"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宋体" w:cs="仿宋_GB2312" w:hint="eastAsia"/>
                <w:color w:val="000000"/>
                <w:sz w:val="24"/>
                <w:szCs w:val="24"/>
                <w:lang w:bidi="ar"/>
              </w:rPr>
              <w:t>5303.65</w:t>
            </w:r>
          </w:p>
        </w:tc>
      </w:tr>
    </w:tbl>
    <w:p w:rsidR="00156E90" w:rsidRDefault="007220CA">
      <w:pPr>
        <w:spacing w:beforeLines="50" w:before="120"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年年初预算收支</w:t>
      </w:r>
      <w:r>
        <w:rPr>
          <w:rFonts w:ascii="仿宋_GB2312" w:eastAsia="仿宋_GB2312" w:hAnsi="仿宋_GB2312" w:cs="仿宋_GB2312" w:hint="eastAsia"/>
          <w:sz w:val="28"/>
          <w:szCs w:val="28"/>
        </w:rPr>
        <w:t>12246.14</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元，较</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年增加</w:t>
      </w:r>
      <w:r>
        <w:rPr>
          <w:rFonts w:ascii="仿宋_GB2312" w:eastAsia="仿宋_GB2312" w:hAnsi="仿宋_GB2312" w:cs="仿宋_GB2312" w:hint="eastAsia"/>
          <w:sz w:val="28"/>
          <w:szCs w:val="28"/>
        </w:rPr>
        <w:t>1183.82</w:t>
      </w:r>
      <w:r>
        <w:rPr>
          <w:rFonts w:ascii="仿宋_GB2312" w:eastAsia="仿宋_GB2312" w:hAnsi="仿宋_GB2312" w:cs="仿宋_GB2312" w:hint="eastAsia"/>
          <w:sz w:val="28"/>
          <w:szCs w:val="28"/>
        </w:rPr>
        <w:t>万元，比例为</w:t>
      </w:r>
      <w:r>
        <w:rPr>
          <w:rFonts w:ascii="仿宋_GB2312" w:eastAsia="仿宋_GB2312" w:hAnsi="仿宋_GB2312" w:cs="仿宋_GB2312" w:hint="eastAsia"/>
          <w:sz w:val="28"/>
          <w:szCs w:val="28"/>
        </w:rPr>
        <w:t>10.70%</w:t>
      </w:r>
      <w:r>
        <w:rPr>
          <w:rFonts w:ascii="仿宋_GB2312" w:eastAsia="仿宋_GB2312" w:hAnsi="仿宋_GB2312" w:cs="仿宋_GB2312" w:hint="eastAsia"/>
          <w:sz w:val="28"/>
          <w:szCs w:val="28"/>
        </w:rPr>
        <w:t>，其中基本支出减少</w:t>
      </w:r>
      <w:r>
        <w:rPr>
          <w:rFonts w:ascii="仿宋_GB2312" w:eastAsia="仿宋_GB2312" w:hAnsi="仿宋_GB2312" w:cs="仿宋_GB2312" w:hint="eastAsia"/>
          <w:sz w:val="28"/>
          <w:szCs w:val="28"/>
        </w:rPr>
        <w:t>133.46</w:t>
      </w:r>
      <w:r>
        <w:rPr>
          <w:rFonts w:ascii="仿宋_GB2312" w:eastAsia="仿宋_GB2312" w:hAnsi="仿宋_GB2312" w:cs="仿宋_GB2312" w:hint="eastAsia"/>
          <w:sz w:val="28"/>
          <w:szCs w:val="28"/>
        </w:rPr>
        <w:t>万元，项目支出增加</w:t>
      </w:r>
      <w:r>
        <w:rPr>
          <w:rFonts w:ascii="仿宋_GB2312" w:eastAsia="仿宋_GB2312" w:hAnsi="仿宋_GB2312" w:cs="仿宋_GB2312" w:hint="eastAsia"/>
          <w:sz w:val="28"/>
          <w:szCs w:val="28"/>
        </w:rPr>
        <w:t>1317.28</w:t>
      </w:r>
      <w:r>
        <w:rPr>
          <w:rFonts w:ascii="仿宋_GB2312" w:eastAsia="仿宋_GB2312" w:hAnsi="仿宋_GB2312" w:cs="仿宋_GB2312" w:hint="eastAsia"/>
          <w:sz w:val="28"/>
          <w:szCs w:val="28"/>
        </w:rPr>
        <w:t>万元。</w:t>
      </w:r>
    </w:p>
    <w:tbl>
      <w:tblPr>
        <w:tblW w:w="4997" w:type="pct"/>
        <w:tblLook w:val="04A0" w:firstRow="1" w:lastRow="0" w:firstColumn="1" w:lastColumn="0" w:noHBand="0" w:noVBand="1"/>
      </w:tblPr>
      <w:tblGrid>
        <w:gridCol w:w="2197"/>
        <w:gridCol w:w="2385"/>
        <w:gridCol w:w="2293"/>
        <w:gridCol w:w="2293"/>
      </w:tblGrid>
      <w:tr w:rsidR="00156E90">
        <w:trPr>
          <w:trHeight w:val="567"/>
        </w:trPr>
        <w:tc>
          <w:tcPr>
            <w:tcW w:w="124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lang w:bidi="ar"/>
              </w:rPr>
              <w:t>年度</w:t>
            </w:r>
          </w:p>
        </w:tc>
        <w:tc>
          <w:tcPr>
            <w:tcW w:w="124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lang w:bidi="ar"/>
              </w:rPr>
              <w:t>年初预算数（万元）</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lang w:bidi="ar"/>
              </w:rPr>
              <w:t>基本支出（万元）</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lang w:bidi="ar"/>
              </w:rPr>
              <w:t>项目支出（万元）</w:t>
            </w:r>
          </w:p>
        </w:tc>
      </w:tr>
      <w:tr w:rsidR="00156E90">
        <w:trPr>
          <w:trHeight w:val="567"/>
        </w:trPr>
        <w:tc>
          <w:tcPr>
            <w:tcW w:w="124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2023</w:t>
            </w:r>
            <w:r>
              <w:rPr>
                <w:rFonts w:ascii="仿宋_GB2312" w:eastAsia="仿宋_GB2312" w:hAnsi="仿宋_GB2312" w:cs="仿宋_GB2312" w:hint="eastAsia"/>
                <w:color w:val="000000"/>
                <w:sz w:val="24"/>
                <w:szCs w:val="24"/>
                <w:lang w:bidi="ar"/>
              </w:rPr>
              <w:t>年</w:t>
            </w: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11062.32</w:t>
            </w:r>
          </w:p>
        </w:tc>
        <w:tc>
          <w:tcPr>
            <w:tcW w:w="2293"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7075.95 </w:t>
            </w:r>
          </w:p>
        </w:tc>
        <w:tc>
          <w:tcPr>
            <w:tcW w:w="2293"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3986.37 </w:t>
            </w:r>
          </w:p>
        </w:tc>
      </w:tr>
      <w:tr w:rsidR="00156E90">
        <w:trPr>
          <w:trHeight w:val="567"/>
        </w:trPr>
        <w:tc>
          <w:tcPr>
            <w:tcW w:w="124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2024</w:t>
            </w:r>
            <w:r>
              <w:rPr>
                <w:rFonts w:ascii="仿宋_GB2312" w:eastAsia="仿宋_GB2312" w:hAnsi="仿宋_GB2312" w:cs="仿宋_GB2312" w:hint="eastAsia"/>
                <w:color w:val="000000"/>
                <w:sz w:val="24"/>
                <w:szCs w:val="24"/>
                <w:lang w:bidi="ar"/>
              </w:rPr>
              <w:t>年</w:t>
            </w:r>
          </w:p>
        </w:tc>
        <w:tc>
          <w:tcPr>
            <w:tcW w:w="124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12246.14</w:t>
            </w:r>
          </w:p>
        </w:tc>
        <w:tc>
          <w:tcPr>
            <w:tcW w:w="2293"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hint="eastAsia"/>
                <w:color w:val="000000"/>
                <w:sz w:val="24"/>
                <w:szCs w:val="24"/>
                <w:lang w:bidi="ar"/>
              </w:rPr>
              <w:t>6942.49</w:t>
            </w:r>
          </w:p>
        </w:tc>
        <w:tc>
          <w:tcPr>
            <w:tcW w:w="2293"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hint="eastAsia"/>
                <w:color w:val="000000"/>
                <w:sz w:val="24"/>
                <w:szCs w:val="24"/>
                <w:lang w:bidi="ar"/>
              </w:rPr>
              <w:t>5303.65</w:t>
            </w:r>
          </w:p>
        </w:tc>
      </w:tr>
      <w:tr w:rsidR="00156E90">
        <w:trPr>
          <w:trHeight w:val="567"/>
        </w:trPr>
        <w:tc>
          <w:tcPr>
            <w:tcW w:w="124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差额</w:t>
            </w:r>
          </w:p>
        </w:tc>
        <w:tc>
          <w:tcPr>
            <w:tcW w:w="2376"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1183.82</w:t>
            </w:r>
          </w:p>
        </w:tc>
        <w:tc>
          <w:tcPr>
            <w:tcW w:w="2293"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-133.46</w:t>
            </w:r>
          </w:p>
        </w:tc>
        <w:tc>
          <w:tcPr>
            <w:tcW w:w="2293"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1317.28</w:t>
            </w:r>
          </w:p>
        </w:tc>
      </w:tr>
    </w:tbl>
    <w:p w:rsidR="00156E90" w:rsidRDefault="007220CA">
      <w:pPr>
        <w:spacing w:beforeLines="50" w:before="120"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noProof/>
          <w:sz w:val="28"/>
          <w:szCs w:val="28"/>
        </w:rPr>
        <w:lastRenderedPageBreak/>
        <w:drawing>
          <wp:anchor distT="0" distB="0" distL="114300" distR="114300" simplePos="0" relativeHeight="251662336" behindDoc="0" locked="0" layoutInCell="1" allowOverlap="1">
            <wp:simplePos x="0" y="0"/>
            <wp:positionH relativeFrom="column">
              <wp:posOffset>2830830</wp:posOffset>
            </wp:positionH>
            <wp:positionV relativeFrom="paragraph">
              <wp:posOffset>153035</wp:posOffset>
            </wp:positionV>
            <wp:extent cx="2730500" cy="2835910"/>
            <wp:effectExtent l="4445" t="4445" r="8255" b="9525"/>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_GB2312" w:eastAsia="仿宋_GB2312" w:hAnsi="仿宋_GB2312" w:cs="仿宋_GB2312" w:hint="eastAsia"/>
          <w:noProof/>
          <w:sz w:val="28"/>
          <w:szCs w:val="28"/>
        </w:rPr>
        <w:drawing>
          <wp:anchor distT="0" distB="0" distL="114300" distR="114300" simplePos="0" relativeHeight="251661312" behindDoc="0" locked="0" layoutInCell="1" allowOverlap="1">
            <wp:simplePos x="0" y="0"/>
            <wp:positionH relativeFrom="column">
              <wp:posOffset>-77470</wp:posOffset>
            </wp:positionH>
            <wp:positionV relativeFrom="paragraph">
              <wp:posOffset>144145</wp:posOffset>
            </wp:positionV>
            <wp:extent cx="2773680" cy="2854960"/>
            <wp:effectExtent l="4445" t="4445" r="10795" b="5715"/>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、预算调整</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预算调整后，预算收入</w:t>
      </w:r>
      <w:r>
        <w:rPr>
          <w:rFonts w:ascii="仿宋_GB2312" w:eastAsia="仿宋_GB2312" w:hAnsi="仿宋_GB2312" w:cs="仿宋_GB2312" w:hint="eastAsia"/>
          <w:sz w:val="28"/>
          <w:szCs w:val="28"/>
        </w:rPr>
        <w:t>17289.15</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其中</w:t>
      </w:r>
      <w:r>
        <w:rPr>
          <w:rFonts w:ascii="仿宋_GB2312" w:eastAsia="仿宋_GB2312" w:hAnsi="仿宋_GB2312" w:cs="仿宋_GB2312" w:hint="eastAsia"/>
          <w:sz w:val="28"/>
          <w:szCs w:val="28"/>
        </w:rPr>
        <w:t>一般公共预算拨款</w:t>
      </w:r>
      <w:r>
        <w:rPr>
          <w:rFonts w:ascii="仿宋_GB2312" w:eastAsia="仿宋_GB2312" w:hAnsi="仿宋_GB2312" w:cs="仿宋_GB2312" w:hint="eastAsia"/>
          <w:sz w:val="28"/>
          <w:szCs w:val="28"/>
        </w:rPr>
        <w:t>收入</w:t>
      </w:r>
      <w:r>
        <w:rPr>
          <w:rFonts w:ascii="仿宋_GB2312" w:eastAsia="仿宋_GB2312" w:hAnsi="仿宋_GB2312" w:cs="仿宋_GB2312" w:hint="eastAsia"/>
          <w:sz w:val="28"/>
          <w:szCs w:val="28"/>
        </w:rPr>
        <w:t>8874.00</w:t>
      </w:r>
      <w:r>
        <w:rPr>
          <w:rFonts w:ascii="仿宋_GB2312" w:eastAsia="仿宋_GB2312" w:hAnsi="仿宋_GB2312" w:cs="仿宋_GB2312" w:hint="eastAsia"/>
          <w:sz w:val="28"/>
          <w:szCs w:val="28"/>
        </w:rPr>
        <w:t>万元，政府性基金预算财政拨款收入</w:t>
      </w:r>
      <w:r>
        <w:rPr>
          <w:rFonts w:ascii="仿宋_GB2312" w:eastAsia="仿宋_GB2312" w:hAnsi="仿宋_GB2312" w:cs="仿宋_GB2312" w:hint="eastAsia"/>
          <w:sz w:val="28"/>
          <w:szCs w:val="28"/>
        </w:rPr>
        <w:t>7880.62</w:t>
      </w:r>
      <w:r>
        <w:rPr>
          <w:rFonts w:ascii="仿宋_GB2312" w:eastAsia="仿宋_GB2312" w:hAnsi="仿宋_GB2312" w:cs="仿宋_GB2312" w:hint="eastAsia"/>
          <w:sz w:val="28"/>
          <w:szCs w:val="28"/>
        </w:rPr>
        <w:t>万元，事业收入</w:t>
      </w:r>
      <w:r>
        <w:rPr>
          <w:rFonts w:ascii="仿宋_GB2312" w:eastAsia="仿宋_GB2312" w:hAnsi="仿宋_GB2312" w:cs="仿宋_GB2312" w:hint="eastAsia"/>
          <w:sz w:val="28"/>
          <w:szCs w:val="28"/>
        </w:rPr>
        <w:t>471</w:t>
      </w:r>
      <w:r>
        <w:rPr>
          <w:rFonts w:ascii="仿宋_GB2312" w:eastAsia="仿宋_GB2312" w:hAnsi="仿宋_GB2312" w:cs="仿宋_GB2312" w:hint="eastAsia"/>
          <w:sz w:val="28"/>
          <w:szCs w:val="28"/>
        </w:rPr>
        <w:t>万元，结转结余</w:t>
      </w:r>
      <w:r>
        <w:rPr>
          <w:rFonts w:ascii="仿宋_GB2312" w:eastAsia="仿宋_GB2312" w:hAnsi="仿宋_GB2312" w:cs="仿宋_GB2312" w:hint="eastAsia"/>
          <w:sz w:val="28"/>
          <w:szCs w:val="28"/>
        </w:rPr>
        <w:t>63.52</w:t>
      </w:r>
      <w:r>
        <w:rPr>
          <w:rFonts w:ascii="仿宋_GB2312" w:eastAsia="仿宋_GB2312" w:hAnsi="仿宋_GB2312" w:cs="仿宋_GB2312" w:hint="eastAsia"/>
          <w:sz w:val="28"/>
          <w:szCs w:val="28"/>
        </w:rPr>
        <w:t>万元，详情如下：</w:t>
      </w:r>
    </w:p>
    <w:tbl>
      <w:tblPr>
        <w:tblW w:w="5000" w:type="pct"/>
        <w:tblLook w:val="04A0" w:firstRow="1" w:lastRow="0" w:firstColumn="1" w:lastColumn="0" w:noHBand="0" w:noVBand="1"/>
      </w:tblPr>
      <w:tblGrid>
        <w:gridCol w:w="2918"/>
        <w:gridCol w:w="2188"/>
        <w:gridCol w:w="2311"/>
        <w:gridCol w:w="1757"/>
      </w:tblGrid>
      <w:tr w:rsidR="00156E90">
        <w:trPr>
          <w:trHeight w:val="285"/>
        </w:trPr>
        <w:tc>
          <w:tcPr>
            <w:tcW w:w="1593"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名称</w:t>
            </w:r>
          </w:p>
        </w:tc>
        <w:tc>
          <w:tcPr>
            <w:tcW w:w="1191"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一般公共预算财政拨款收入（万元）</w:t>
            </w:r>
          </w:p>
        </w:tc>
        <w:tc>
          <w:tcPr>
            <w:tcW w:w="1258"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政府性基金预算财政拨款收入（万元）</w:t>
            </w:r>
          </w:p>
        </w:tc>
        <w:tc>
          <w:tcPr>
            <w:tcW w:w="956"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结转结余</w:t>
            </w:r>
            <w:r>
              <w:rPr>
                <w:rFonts w:ascii="仿宋_GB2312" w:eastAsia="仿宋_GB2312" w:hAnsi="仿宋_GB2312" w:cs="仿宋_GB2312" w:hint="eastAsia"/>
                <w:b/>
                <w:bCs/>
                <w:color w:val="000000"/>
                <w:sz w:val="24"/>
                <w:szCs w:val="24"/>
              </w:rPr>
              <w:t>/</w:t>
            </w:r>
            <w:r>
              <w:rPr>
                <w:rFonts w:ascii="仿宋_GB2312" w:eastAsia="仿宋_GB2312" w:hAnsi="仿宋_GB2312" w:cs="仿宋_GB2312" w:hint="eastAsia"/>
                <w:b/>
                <w:bCs/>
                <w:color w:val="000000"/>
                <w:sz w:val="24"/>
                <w:szCs w:val="24"/>
              </w:rPr>
              <w:t>事业收入（万元）</w:t>
            </w:r>
          </w:p>
        </w:tc>
      </w:tr>
      <w:tr w:rsidR="00156E90">
        <w:trPr>
          <w:trHeight w:val="511"/>
        </w:trPr>
        <w:tc>
          <w:tcPr>
            <w:tcW w:w="1593"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唐山市体育局</w:t>
            </w:r>
          </w:p>
        </w:tc>
        <w:tc>
          <w:tcPr>
            <w:tcW w:w="2186"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1954.17 </w:t>
            </w:r>
          </w:p>
        </w:tc>
        <w:tc>
          <w:tcPr>
            <w:tcW w:w="2309"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5051.77 </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63.52 </w:t>
            </w:r>
          </w:p>
        </w:tc>
      </w:tr>
      <w:tr w:rsidR="00156E90">
        <w:trPr>
          <w:trHeight w:val="285"/>
        </w:trPr>
        <w:tc>
          <w:tcPr>
            <w:tcW w:w="1593"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唐山市体育运动学校（京唐乌拉圭国际足球学校）</w:t>
            </w:r>
          </w:p>
        </w:tc>
        <w:tc>
          <w:tcPr>
            <w:tcW w:w="2186"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4870.61 </w:t>
            </w:r>
          </w:p>
        </w:tc>
        <w:tc>
          <w:tcPr>
            <w:tcW w:w="2309"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1648.85 </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80.00 </w:t>
            </w:r>
          </w:p>
        </w:tc>
      </w:tr>
      <w:tr w:rsidR="00156E90">
        <w:trPr>
          <w:trHeight w:val="481"/>
        </w:trPr>
        <w:tc>
          <w:tcPr>
            <w:tcW w:w="1593"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唐山市体育中心</w:t>
            </w:r>
          </w:p>
        </w:tc>
        <w:tc>
          <w:tcPr>
            <w:tcW w:w="2186"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2049.22 </w:t>
            </w:r>
          </w:p>
        </w:tc>
        <w:tc>
          <w:tcPr>
            <w:tcW w:w="2309"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1180.00 </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391.00 </w:t>
            </w:r>
          </w:p>
        </w:tc>
      </w:tr>
      <w:tr w:rsidR="00156E90">
        <w:trPr>
          <w:trHeight w:val="491"/>
        </w:trPr>
        <w:tc>
          <w:tcPr>
            <w:tcW w:w="1593"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汇总</w:t>
            </w:r>
          </w:p>
        </w:tc>
        <w:tc>
          <w:tcPr>
            <w:tcW w:w="2186"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8874.00 </w:t>
            </w:r>
          </w:p>
        </w:tc>
        <w:tc>
          <w:tcPr>
            <w:tcW w:w="2309"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7880.62 </w:t>
            </w:r>
          </w:p>
        </w:tc>
        <w:tc>
          <w:tcPr>
            <w:tcW w:w="1755"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534.52 </w:t>
            </w:r>
          </w:p>
        </w:tc>
      </w:tr>
    </w:tbl>
    <w:p w:rsidR="00156E90" w:rsidRDefault="007220CA">
      <w:pPr>
        <w:spacing w:beforeLines="50" w:before="120"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预算调整后，预算支出</w:t>
      </w:r>
      <w:r>
        <w:rPr>
          <w:rFonts w:ascii="仿宋_GB2312" w:eastAsia="仿宋_GB2312" w:hAnsi="仿宋_GB2312" w:cs="仿宋_GB2312" w:hint="eastAsia"/>
          <w:sz w:val="28"/>
          <w:szCs w:val="28"/>
        </w:rPr>
        <w:t>17289.15</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元，其中</w:t>
      </w:r>
      <w:r>
        <w:rPr>
          <w:rFonts w:ascii="仿宋_GB2312" w:eastAsia="仿宋_GB2312" w:hAnsi="仿宋_GB2312" w:cs="仿宋_GB2312" w:hint="eastAsia"/>
          <w:sz w:val="28"/>
          <w:szCs w:val="28"/>
        </w:rPr>
        <w:t>基本</w:t>
      </w:r>
      <w:r>
        <w:rPr>
          <w:rFonts w:ascii="仿宋_GB2312" w:eastAsia="仿宋_GB2312" w:hAnsi="仿宋_GB2312" w:cs="仿宋_GB2312" w:hint="eastAsia"/>
          <w:sz w:val="28"/>
          <w:szCs w:val="28"/>
        </w:rPr>
        <w:t>支出</w:t>
      </w:r>
      <w:r>
        <w:rPr>
          <w:rFonts w:ascii="仿宋_GB2312" w:eastAsia="仿宋_GB2312" w:hAnsi="仿宋_GB2312" w:cs="仿宋_GB2312" w:hint="eastAsia"/>
          <w:sz w:val="28"/>
          <w:szCs w:val="28"/>
        </w:rPr>
        <w:t>7454.55</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专项项目支出</w:t>
      </w:r>
      <w:r>
        <w:rPr>
          <w:rFonts w:ascii="仿宋_GB2312" w:eastAsia="仿宋_GB2312" w:hAnsi="仿宋_GB2312" w:cs="仿宋_GB2312" w:hint="eastAsia"/>
          <w:sz w:val="28"/>
          <w:szCs w:val="28"/>
        </w:rPr>
        <w:t>9834.60</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w:t>
      </w:r>
    </w:p>
    <w:tbl>
      <w:tblPr>
        <w:tblW w:w="4997" w:type="pct"/>
        <w:tblLayout w:type="fixed"/>
        <w:tblLook w:val="04A0" w:firstRow="1" w:lastRow="0" w:firstColumn="1" w:lastColumn="0" w:noHBand="0" w:noVBand="1"/>
      </w:tblPr>
      <w:tblGrid>
        <w:gridCol w:w="3921"/>
        <w:gridCol w:w="2871"/>
        <w:gridCol w:w="2376"/>
      </w:tblGrid>
      <w:tr w:rsidR="00156E90">
        <w:trPr>
          <w:trHeight w:val="421"/>
        </w:trPr>
        <w:tc>
          <w:tcPr>
            <w:tcW w:w="2138"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名称</w:t>
            </w:r>
          </w:p>
        </w:tc>
        <w:tc>
          <w:tcPr>
            <w:tcW w:w="156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基本支出（万元）</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项目支出（万元）</w:t>
            </w:r>
          </w:p>
        </w:tc>
      </w:tr>
      <w:tr w:rsidR="00156E90">
        <w:trPr>
          <w:trHeight w:val="406"/>
        </w:trPr>
        <w:tc>
          <w:tcPr>
            <w:tcW w:w="2138"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唐山市体育局</w:t>
            </w:r>
          </w:p>
        </w:tc>
        <w:tc>
          <w:tcPr>
            <w:tcW w:w="156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643.67 </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6425.79 </w:t>
            </w:r>
          </w:p>
        </w:tc>
      </w:tr>
      <w:tr w:rsidR="00156E90">
        <w:trPr>
          <w:trHeight w:val="285"/>
        </w:trPr>
        <w:tc>
          <w:tcPr>
            <w:tcW w:w="2138"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唐山市体育运动学校（京唐乌拉圭国际足球学校）</w:t>
            </w:r>
          </w:p>
        </w:tc>
        <w:tc>
          <w:tcPr>
            <w:tcW w:w="156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4751.42 </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1848.05 </w:t>
            </w:r>
          </w:p>
        </w:tc>
      </w:tr>
      <w:tr w:rsidR="00156E90">
        <w:trPr>
          <w:trHeight w:val="496"/>
        </w:trPr>
        <w:tc>
          <w:tcPr>
            <w:tcW w:w="2138"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唐山市体育中心</w:t>
            </w:r>
          </w:p>
        </w:tc>
        <w:tc>
          <w:tcPr>
            <w:tcW w:w="156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2059.46 </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1560.76 </w:t>
            </w:r>
          </w:p>
        </w:tc>
      </w:tr>
      <w:tr w:rsidR="00156E90">
        <w:trPr>
          <w:trHeight w:val="386"/>
        </w:trPr>
        <w:tc>
          <w:tcPr>
            <w:tcW w:w="2138"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汇总</w:t>
            </w:r>
          </w:p>
        </w:tc>
        <w:tc>
          <w:tcPr>
            <w:tcW w:w="156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7454.55 </w:t>
            </w:r>
          </w:p>
        </w:tc>
        <w:tc>
          <w:tcPr>
            <w:tcW w:w="1296"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9834.60 </w:t>
            </w:r>
          </w:p>
        </w:tc>
      </w:tr>
    </w:tbl>
    <w:p w:rsidR="00156E90" w:rsidRDefault="007220CA">
      <w:pPr>
        <w:adjustRightInd/>
        <w:spacing w:beforeLines="50" w:before="120"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3</w:t>
      </w:r>
      <w:r>
        <w:rPr>
          <w:rFonts w:ascii="仿宋_GB2312" w:eastAsia="仿宋_GB2312" w:hAnsi="仿宋_GB2312" w:cs="仿宋_GB2312" w:hint="eastAsia"/>
          <w:sz w:val="28"/>
          <w:szCs w:val="28"/>
        </w:rPr>
        <w:t>、年末决算</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年末决算收入合计</w:t>
      </w:r>
      <w:r>
        <w:rPr>
          <w:rFonts w:ascii="仿宋_GB2312" w:eastAsia="仿宋_GB2312" w:hAnsi="仿宋_GB2312" w:cs="仿宋_GB2312" w:hint="eastAsia"/>
          <w:sz w:val="28"/>
          <w:szCs w:val="28"/>
        </w:rPr>
        <w:t>12910.75</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元，其中：</w:t>
      </w:r>
      <w:r>
        <w:rPr>
          <w:rFonts w:ascii="仿宋_GB2312" w:eastAsia="仿宋_GB2312" w:hAnsi="仿宋_GB2312" w:cs="仿宋_GB2312" w:hint="eastAsia"/>
          <w:sz w:val="28"/>
          <w:szCs w:val="28"/>
        </w:rPr>
        <w:t>一般公共预算拨款</w:t>
      </w:r>
      <w:r>
        <w:rPr>
          <w:rFonts w:ascii="仿宋_GB2312" w:eastAsia="仿宋_GB2312" w:hAnsi="仿宋_GB2312" w:cs="仿宋_GB2312" w:hint="eastAsia"/>
          <w:sz w:val="28"/>
          <w:szCs w:val="28"/>
        </w:rPr>
        <w:t>收入</w:t>
      </w:r>
      <w:r>
        <w:rPr>
          <w:rFonts w:ascii="仿宋_GB2312" w:eastAsia="仿宋_GB2312" w:hAnsi="仿宋_GB2312" w:cs="仿宋_GB2312" w:hint="eastAsia"/>
          <w:sz w:val="28"/>
          <w:szCs w:val="28"/>
        </w:rPr>
        <w:t>8678.88</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比例为</w:t>
      </w:r>
      <w:r>
        <w:rPr>
          <w:rFonts w:ascii="仿宋_GB2312" w:eastAsia="仿宋_GB2312" w:hAnsi="仿宋_GB2312" w:cs="仿宋_GB2312" w:hint="eastAsia"/>
          <w:sz w:val="28"/>
          <w:szCs w:val="28"/>
        </w:rPr>
        <w:t>67.22%</w:t>
      </w:r>
      <w:r>
        <w:rPr>
          <w:rFonts w:ascii="仿宋_GB2312" w:eastAsia="仿宋_GB2312" w:hAnsi="仿宋_GB2312" w:cs="仿宋_GB2312" w:hint="eastAsia"/>
          <w:sz w:val="28"/>
          <w:szCs w:val="28"/>
        </w:rPr>
        <w:t>，政府性基金预算财政拨款收入</w:t>
      </w:r>
      <w:r>
        <w:rPr>
          <w:rFonts w:ascii="仿宋_GB2312" w:eastAsia="仿宋_GB2312" w:hAnsi="仿宋_GB2312" w:cs="仿宋_GB2312" w:hint="eastAsia"/>
          <w:sz w:val="28"/>
          <w:szCs w:val="28"/>
        </w:rPr>
        <w:t>3710.65</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比例为</w:t>
      </w:r>
      <w:r>
        <w:rPr>
          <w:rFonts w:ascii="仿宋_GB2312" w:eastAsia="仿宋_GB2312" w:hAnsi="仿宋_GB2312" w:cs="仿宋_GB2312" w:hint="eastAsia"/>
          <w:sz w:val="28"/>
          <w:szCs w:val="28"/>
        </w:rPr>
        <w:t>28.74%</w:t>
      </w:r>
      <w:r>
        <w:rPr>
          <w:rFonts w:ascii="仿宋_GB2312" w:eastAsia="仿宋_GB2312" w:hAnsi="仿宋_GB2312" w:cs="仿宋_GB2312" w:hint="eastAsia"/>
          <w:sz w:val="28"/>
          <w:szCs w:val="28"/>
        </w:rPr>
        <w:t>，事业收入</w:t>
      </w:r>
      <w:r>
        <w:rPr>
          <w:rFonts w:ascii="仿宋_GB2312" w:eastAsia="仿宋_GB2312" w:hAnsi="仿宋_GB2312" w:cs="仿宋_GB2312" w:hint="eastAsia"/>
          <w:sz w:val="28"/>
          <w:szCs w:val="28"/>
        </w:rPr>
        <w:t>457.7</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比例为</w:t>
      </w:r>
      <w:r>
        <w:rPr>
          <w:rFonts w:ascii="仿宋_GB2312" w:eastAsia="仿宋_GB2312" w:hAnsi="仿宋_GB2312" w:cs="仿宋_GB2312" w:hint="eastAsia"/>
          <w:sz w:val="28"/>
          <w:szCs w:val="28"/>
        </w:rPr>
        <w:t>3.55%</w:t>
      </w:r>
      <w:r>
        <w:rPr>
          <w:rFonts w:ascii="仿宋_GB2312" w:eastAsia="仿宋_GB2312" w:hAnsi="仿宋_GB2312" w:cs="仿宋_GB2312" w:hint="eastAsia"/>
          <w:sz w:val="28"/>
          <w:szCs w:val="28"/>
        </w:rPr>
        <w:t>，结转结余</w:t>
      </w:r>
      <w:r>
        <w:rPr>
          <w:rFonts w:ascii="仿宋_GB2312" w:eastAsia="仿宋_GB2312" w:hAnsi="仿宋_GB2312" w:cs="仿宋_GB2312" w:hint="eastAsia"/>
          <w:sz w:val="28"/>
          <w:szCs w:val="28"/>
        </w:rPr>
        <w:t>63.52</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比例为</w:t>
      </w:r>
      <w:r>
        <w:rPr>
          <w:rFonts w:ascii="仿宋_GB2312" w:eastAsia="仿宋_GB2312" w:hAnsi="仿宋_GB2312" w:cs="仿宋_GB2312" w:hint="eastAsia"/>
          <w:sz w:val="28"/>
          <w:szCs w:val="28"/>
        </w:rPr>
        <w:t>0.49%</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详情如下</w:t>
      </w:r>
      <w:r>
        <w:rPr>
          <w:rFonts w:ascii="仿宋_GB2312" w:eastAsia="仿宋_GB2312" w:hAnsi="仿宋_GB2312" w:cs="仿宋_GB2312" w:hint="eastAsia"/>
          <w:sz w:val="28"/>
          <w:szCs w:val="28"/>
        </w:rPr>
        <w:t>：</w:t>
      </w:r>
    </w:p>
    <w:tbl>
      <w:tblPr>
        <w:tblW w:w="4998" w:type="pct"/>
        <w:tblLook w:val="04A0" w:firstRow="1" w:lastRow="0" w:firstColumn="1" w:lastColumn="0" w:noHBand="0" w:noVBand="1"/>
      </w:tblPr>
      <w:tblGrid>
        <w:gridCol w:w="2891"/>
        <w:gridCol w:w="2250"/>
        <w:gridCol w:w="2291"/>
        <w:gridCol w:w="1742"/>
      </w:tblGrid>
      <w:tr w:rsidR="00156E90">
        <w:trPr>
          <w:trHeight w:val="285"/>
        </w:trPr>
        <w:tc>
          <w:tcPr>
            <w:tcW w:w="2228"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名称</w:t>
            </w:r>
          </w:p>
        </w:tc>
        <w:tc>
          <w:tcPr>
            <w:tcW w:w="1057"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一般公共预算财政拨款收入</w:t>
            </w:r>
            <w:r>
              <w:rPr>
                <w:rFonts w:ascii="仿宋_GB2312" w:eastAsia="仿宋_GB2312" w:hAnsi="仿宋_GB2312" w:cs="仿宋_GB2312" w:hint="eastAsia"/>
                <w:b/>
                <w:bCs/>
                <w:color w:val="000000"/>
                <w:sz w:val="28"/>
                <w:szCs w:val="28"/>
              </w:rPr>
              <w:t>（万元）</w:t>
            </w:r>
          </w:p>
        </w:tc>
        <w:tc>
          <w:tcPr>
            <w:tcW w:w="1057"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政府性基金预算财政拨款收入（万元）</w:t>
            </w:r>
          </w:p>
        </w:tc>
        <w:tc>
          <w:tcPr>
            <w:tcW w:w="656"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结转结余</w:t>
            </w:r>
            <w:r>
              <w:rPr>
                <w:rFonts w:ascii="仿宋_GB2312" w:eastAsia="仿宋_GB2312" w:hAnsi="仿宋_GB2312" w:cs="仿宋_GB2312" w:hint="eastAsia"/>
                <w:b/>
                <w:bCs/>
                <w:color w:val="000000"/>
                <w:sz w:val="24"/>
                <w:szCs w:val="24"/>
              </w:rPr>
              <w:t>/</w:t>
            </w:r>
            <w:r>
              <w:rPr>
                <w:rFonts w:ascii="仿宋_GB2312" w:eastAsia="仿宋_GB2312" w:hAnsi="仿宋_GB2312" w:cs="仿宋_GB2312" w:hint="eastAsia"/>
                <w:b/>
                <w:bCs/>
                <w:color w:val="000000"/>
                <w:sz w:val="24"/>
                <w:szCs w:val="24"/>
              </w:rPr>
              <w:t>事业收入（万元）</w:t>
            </w:r>
          </w:p>
        </w:tc>
      </w:tr>
      <w:tr w:rsidR="00156E90">
        <w:trPr>
          <w:trHeight w:val="466"/>
        </w:trPr>
        <w:tc>
          <w:tcPr>
            <w:tcW w:w="2228"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唐山市体育局</w:t>
            </w:r>
          </w:p>
        </w:tc>
        <w:tc>
          <w:tcPr>
            <w:tcW w:w="2248"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1934.81 </w:t>
            </w:r>
          </w:p>
        </w:tc>
        <w:tc>
          <w:tcPr>
            <w:tcW w:w="2288"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2586.98 </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63.52 </w:t>
            </w:r>
          </w:p>
        </w:tc>
      </w:tr>
      <w:tr w:rsidR="00156E90">
        <w:trPr>
          <w:trHeight w:val="285"/>
        </w:trPr>
        <w:tc>
          <w:tcPr>
            <w:tcW w:w="2228"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唐山市体育运动学校（京唐乌拉圭国际足球学校）</w:t>
            </w:r>
          </w:p>
        </w:tc>
        <w:tc>
          <w:tcPr>
            <w:tcW w:w="2248"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4704.85 </w:t>
            </w:r>
          </w:p>
        </w:tc>
        <w:tc>
          <w:tcPr>
            <w:tcW w:w="2288"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1043.67 </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66.73 </w:t>
            </w:r>
          </w:p>
        </w:tc>
      </w:tr>
      <w:tr w:rsidR="00156E90">
        <w:trPr>
          <w:trHeight w:val="466"/>
        </w:trPr>
        <w:tc>
          <w:tcPr>
            <w:tcW w:w="2228"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唐山市体育中心</w:t>
            </w:r>
          </w:p>
        </w:tc>
        <w:tc>
          <w:tcPr>
            <w:tcW w:w="2248"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2039.22 </w:t>
            </w:r>
          </w:p>
        </w:tc>
        <w:tc>
          <w:tcPr>
            <w:tcW w:w="2288"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80.00 </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390.97 </w:t>
            </w:r>
          </w:p>
        </w:tc>
      </w:tr>
      <w:tr w:rsidR="00156E90">
        <w:trPr>
          <w:trHeight w:val="446"/>
        </w:trPr>
        <w:tc>
          <w:tcPr>
            <w:tcW w:w="2228"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汇总</w:t>
            </w:r>
          </w:p>
        </w:tc>
        <w:tc>
          <w:tcPr>
            <w:tcW w:w="2248"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8678.88 </w:t>
            </w:r>
          </w:p>
        </w:tc>
        <w:tc>
          <w:tcPr>
            <w:tcW w:w="2288"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3710.65 </w:t>
            </w:r>
          </w:p>
        </w:tc>
        <w:tc>
          <w:tcPr>
            <w:tcW w:w="174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521.22 </w:t>
            </w:r>
          </w:p>
        </w:tc>
      </w:tr>
    </w:tbl>
    <w:p w:rsidR="00156E90" w:rsidRDefault="007220CA">
      <w:pPr>
        <w:adjustRightInd/>
        <w:spacing w:beforeLines="50" w:before="120"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年末决算支出合计</w:t>
      </w:r>
      <w:r>
        <w:rPr>
          <w:rFonts w:ascii="仿宋_GB2312" w:eastAsia="仿宋_GB2312" w:hAnsi="仿宋_GB2312" w:cs="仿宋_GB2312" w:hint="eastAsia"/>
          <w:sz w:val="28"/>
          <w:szCs w:val="28"/>
        </w:rPr>
        <w:t>12910.75</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元，其中：</w:t>
      </w:r>
      <w:r>
        <w:rPr>
          <w:rFonts w:ascii="仿宋_GB2312" w:eastAsia="仿宋_GB2312" w:hAnsi="仿宋_GB2312" w:cs="仿宋_GB2312" w:hint="eastAsia"/>
          <w:sz w:val="28"/>
          <w:szCs w:val="28"/>
        </w:rPr>
        <w:t>基本支出</w:t>
      </w:r>
      <w:r>
        <w:rPr>
          <w:rFonts w:ascii="仿宋_GB2312" w:eastAsia="仿宋_GB2312" w:hAnsi="仿宋_GB2312" w:cs="仿宋_GB2312" w:hint="eastAsia"/>
          <w:sz w:val="28"/>
          <w:szCs w:val="28"/>
        </w:rPr>
        <w:t>7218.02</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比例为</w:t>
      </w:r>
      <w:r>
        <w:rPr>
          <w:rFonts w:ascii="仿宋_GB2312" w:eastAsia="仿宋_GB2312" w:hAnsi="仿宋_GB2312" w:cs="仿宋_GB2312" w:hint="eastAsia"/>
          <w:sz w:val="28"/>
          <w:szCs w:val="28"/>
        </w:rPr>
        <w:t>55.91%</w:t>
      </w:r>
      <w:r>
        <w:rPr>
          <w:rFonts w:ascii="仿宋_GB2312" w:eastAsia="仿宋_GB2312" w:hAnsi="仿宋_GB2312" w:cs="仿宋_GB2312" w:hint="eastAsia"/>
          <w:sz w:val="28"/>
          <w:szCs w:val="28"/>
        </w:rPr>
        <w:t>；项目支出</w:t>
      </w:r>
      <w:r>
        <w:rPr>
          <w:rFonts w:ascii="仿宋_GB2312" w:eastAsia="仿宋_GB2312" w:hAnsi="仿宋_GB2312" w:cs="仿宋_GB2312" w:hint="eastAsia"/>
          <w:sz w:val="28"/>
          <w:szCs w:val="28"/>
        </w:rPr>
        <w:t>5542.61</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比例为</w:t>
      </w:r>
      <w:r>
        <w:rPr>
          <w:rFonts w:ascii="仿宋_GB2312" w:eastAsia="仿宋_GB2312" w:hAnsi="仿宋_GB2312" w:cs="仿宋_GB2312" w:hint="eastAsia"/>
          <w:sz w:val="28"/>
          <w:szCs w:val="28"/>
        </w:rPr>
        <w:t>42.93%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结余分配及</w:t>
      </w:r>
      <w:r>
        <w:rPr>
          <w:rFonts w:ascii="仿宋_GB2312" w:eastAsia="仿宋_GB2312" w:hAnsi="仿宋_GB2312" w:cs="仿宋_GB2312" w:hint="eastAsia"/>
          <w:sz w:val="28"/>
          <w:szCs w:val="28"/>
        </w:rPr>
        <w:t>年末结转和结余</w:t>
      </w:r>
      <w:r>
        <w:rPr>
          <w:rFonts w:ascii="仿宋_GB2312" w:eastAsia="仿宋_GB2312" w:hAnsi="仿宋_GB2312" w:cs="仿宋_GB2312" w:hint="eastAsia"/>
          <w:sz w:val="28"/>
          <w:szCs w:val="28"/>
        </w:rPr>
        <w:t>150.12</w:t>
      </w:r>
      <w:r>
        <w:rPr>
          <w:rFonts w:ascii="仿宋_GB2312" w:eastAsia="仿宋_GB2312" w:hAnsi="仿宋_GB2312" w:cs="仿宋_GB2312" w:hint="eastAsia"/>
          <w:sz w:val="28"/>
          <w:szCs w:val="28"/>
        </w:rPr>
        <w:t>万元，比例为</w:t>
      </w:r>
      <w:r>
        <w:rPr>
          <w:rFonts w:ascii="仿宋_GB2312" w:eastAsia="仿宋_GB2312" w:hAnsi="仿宋_GB2312" w:cs="仿宋_GB2312" w:hint="eastAsia"/>
          <w:sz w:val="28"/>
          <w:szCs w:val="28"/>
        </w:rPr>
        <w:t>1.16%</w:t>
      </w:r>
      <w:r>
        <w:rPr>
          <w:rFonts w:ascii="仿宋_GB2312" w:eastAsia="仿宋_GB2312" w:hAnsi="仿宋_GB2312" w:cs="仿宋_GB2312" w:hint="eastAsia"/>
          <w:sz w:val="28"/>
          <w:szCs w:val="28"/>
        </w:rPr>
        <w:t>。</w:t>
      </w:r>
    </w:p>
    <w:tbl>
      <w:tblPr>
        <w:tblW w:w="4996" w:type="pct"/>
        <w:tblLayout w:type="fixed"/>
        <w:tblLook w:val="04A0" w:firstRow="1" w:lastRow="0" w:firstColumn="1" w:lastColumn="0" w:noHBand="0" w:noVBand="1"/>
      </w:tblPr>
      <w:tblGrid>
        <w:gridCol w:w="2904"/>
        <w:gridCol w:w="2371"/>
        <w:gridCol w:w="1978"/>
        <w:gridCol w:w="1914"/>
      </w:tblGrid>
      <w:tr w:rsidR="00156E90">
        <w:trPr>
          <w:trHeight w:val="346"/>
        </w:trPr>
        <w:tc>
          <w:tcPr>
            <w:tcW w:w="1583"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名称</w:t>
            </w:r>
          </w:p>
        </w:tc>
        <w:tc>
          <w:tcPr>
            <w:tcW w:w="1292"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基本支出</w:t>
            </w:r>
            <w:r>
              <w:rPr>
                <w:rFonts w:ascii="仿宋_GB2312" w:eastAsia="仿宋_GB2312" w:hAnsi="仿宋_GB2312" w:cs="仿宋_GB2312" w:hint="eastAsia"/>
                <w:b/>
                <w:bCs/>
                <w:color w:val="000000"/>
                <w:sz w:val="24"/>
                <w:szCs w:val="24"/>
                <w:lang w:bidi="ar"/>
              </w:rPr>
              <w:t>（万元）</w:t>
            </w:r>
          </w:p>
        </w:tc>
        <w:tc>
          <w:tcPr>
            <w:tcW w:w="107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项目支出</w:t>
            </w:r>
            <w:r>
              <w:rPr>
                <w:rFonts w:ascii="仿宋_GB2312" w:eastAsia="仿宋_GB2312" w:hAnsi="仿宋_GB2312" w:cs="仿宋_GB2312" w:hint="eastAsia"/>
                <w:b/>
                <w:bCs/>
                <w:color w:val="000000"/>
                <w:sz w:val="24"/>
                <w:szCs w:val="24"/>
                <w:lang w:bidi="ar"/>
              </w:rPr>
              <w:t>（万元）</w:t>
            </w:r>
          </w:p>
        </w:tc>
        <w:tc>
          <w:tcPr>
            <w:tcW w:w="1044"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结转结余</w:t>
            </w:r>
            <w:r>
              <w:rPr>
                <w:rFonts w:ascii="仿宋_GB2312" w:eastAsia="仿宋_GB2312" w:hAnsi="仿宋_GB2312" w:cs="仿宋_GB2312" w:hint="eastAsia"/>
                <w:b/>
                <w:bCs/>
                <w:color w:val="000000"/>
                <w:sz w:val="24"/>
                <w:szCs w:val="24"/>
              </w:rPr>
              <w:t>/</w:t>
            </w:r>
            <w:r>
              <w:rPr>
                <w:rFonts w:ascii="仿宋_GB2312" w:eastAsia="仿宋_GB2312" w:hAnsi="仿宋_GB2312" w:cs="仿宋_GB2312" w:hint="eastAsia"/>
                <w:b/>
                <w:bCs/>
                <w:color w:val="000000"/>
                <w:sz w:val="24"/>
                <w:szCs w:val="24"/>
              </w:rPr>
              <w:t>结余分配</w:t>
            </w:r>
            <w:r>
              <w:rPr>
                <w:rFonts w:ascii="仿宋_GB2312" w:eastAsia="仿宋_GB2312" w:hAnsi="仿宋_GB2312" w:cs="仿宋_GB2312" w:hint="eastAsia"/>
                <w:b/>
                <w:bCs/>
                <w:color w:val="000000"/>
                <w:sz w:val="24"/>
                <w:szCs w:val="24"/>
                <w:lang w:bidi="ar"/>
              </w:rPr>
              <w:t>（万元）</w:t>
            </w:r>
          </w:p>
        </w:tc>
      </w:tr>
      <w:tr w:rsidR="00156E90">
        <w:trPr>
          <w:trHeight w:val="436"/>
        </w:trPr>
        <w:tc>
          <w:tcPr>
            <w:tcW w:w="1583"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唐山市体育局</w:t>
            </w:r>
          </w:p>
        </w:tc>
        <w:tc>
          <w:tcPr>
            <w:tcW w:w="237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629.57 </w:t>
            </w:r>
          </w:p>
        </w:tc>
        <w:tc>
          <w:tcPr>
            <w:tcW w:w="198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3892.23 </w:t>
            </w:r>
          </w:p>
        </w:tc>
        <w:tc>
          <w:tcPr>
            <w:tcW w:w="1915"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63.52 </w:t>
            </w:r>
          </w:p>
        </w:tc>
      </w:tr>
      <w:tr w:rsidR="00156E90">
        <w:trPr>
          <w:trHeight w:val="285"/>
        </w:trPr>
        <w:tc>
          <w:tcPr>
            <w:tcW w:w="1583"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唐山市体育运动学校（京唐乌拉圭国际足球学校）</w:t>
            </w:r>
          </w:p>
        </w:tc>
        <w:tc>
          <w:tcPr>
            <w:tcW w:w="237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4578.01 </w:t>
            </w:r>
          </w:p>
        </w:tc>
        <w:tc>
          <w:tcPr>
            <w:tcW w:w="198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1237.24 </w:t>
            </w:r>
          </w:p>
        </w:tc>
        <w:tc>
          <w:tcPr>
            <w:tcW w:w="1915"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w:t>
            </w:r>
          </w:p>
        </w:tc>
      </w:tr>
      <w:tr w:rsidR="00156E90">
        <w:trPr>
          <w:trHeight w:val="406"/>
        </w:trPr>
        <w:tc>
          <w:tcPr>
            <w:tcW w:w="1583"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唐山市体育中心</w:t>
            </w:r>
          </w:p>
        </w:tc>
        <w:tc>
          <w:tcPr>
            <w:tcW w:w="237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2010.45 </w:t>
            </w:r>
          </w:p>
        </w:tc>
        <w:tc>
          <w:tcPr>
            <w:tcW w:w="198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413.14 </w:t>
            </w:r>
          </w:p>
        </w:tc>
        <w:tc>
          <w:tcPr>
            <w:tcW w:w="1915"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86.60 </w:t>
            </w:r>
          </w:p>
        </w:tc>
      </w:tr>
      <w:tr w:rsidR="00156E90">
        <w:trPr>
          <w:trHeight w:val="386"/>
        </w:trPr>
        <w:tc>
          <w:tcPr>
            <w:tcW w:w="1583"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汇总</w:t>
            </w:r>
          </w:p>
        </w:tc>
        <w:tc>
          <w:tcPr>
            <w:tcW w:w="237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7218.02 </w:t>
            </w:r>
          </w:p>
        </w:tc>
        <w:tc>
          <w:tcPr>
            <w:tcW w:w="198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5542.61 </w:t>
            </w:r>
          </w:p>
        </w:tc>
        <w:tc>
          <w:tcPr>
            <w:tcW w:w="1915"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150.12 </w:t>
            </w:r>
          </w:p>
        </w:tc>
      </w:tr>
    </w:tbl>
    <w:p w:rsidR="00156E90" w:rsidRDefault="007220CA">
      <w:pPr>
        <w:spacing w:beforeLines="50" w:before="120"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年年终决算收支</w:t>
      </w:r>
      <w:r>
        <w:rPr>
          <w:rFonts w:ascii="仿宋_GB2312" w:eastAsia="仿宋_GB2312" w:hAnsi="仿宋_GB2312" w:cs="仿宋_GB2312" w:hint="eastAsia"/>
          <w:sz w:val="28"/>
          <w:szCs w:val="28"/>
        </w:rPr>
        <w:t>12910.75</w:t>
      </w:r>
      <w:r>
        <w:rPr>
          <w:rFonts w:ascii="仿宋_GB2312" w:eastAsia="仿宋_GB2312" w:hAnsi="仿宋_GB2312" w:cs="仿宋_GB2312" w:hint="eastAsia"/>
          <w:sz w:val="28"/>
          <w:szCs w:val="28"/>
        </w:rPr>
        <w:t>万元，较</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年增加</w:t>
      </w:r>
      <w:r>
        <w:rPr>
          <w:rFonts w:ascii="仿宋_GB2312" w:eastAsia="仿宋_GB2312" w:hAnsi="仿宋_GB2312" w:cs="仿宋_GB2312" w:hint="eastAsia"/>
          <w:sz w:val="28"/>
          <w:szCs w:val="28"/>
        </w:rPr>
        <w:t>1343.18</w:t>
      </w:r>
      <w:r>
        <w:rPr>
          <w:rFonts w:ascii="仿宋_GB2312" w:eastAsia="仿宋_GB2312" w:hAnsi="仿宋_GB2312" w:cs="仿宋_GB2312" w:hint="eastAsia"/>
          <w:sz w:val="28"/>
          <w:szCs w:val="28"/>
        </w:rPr>
        <w:t>万元，比例为</w:t>
      </w:r>
      <w:r>
        <w:rPr>
          <w:rFonts w:ascii="仿宋_GB2312" w:eastAsia="仿宋_GB2312" w:hAnsi="仿宋_GB2312" w:cs="仿宋_GB2312" w:hint="eastAsia"/>
          <w:sz w:val="28"/>
          <w:szCs w:val="28"/>
        </w:rPr>
        <w:t>11.61%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基本支出较</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增加</w:t>
      </w:r>
      <w:r>
        <w:rPr>
          <w:rFonts w:ascii="仿宋_GB2312" w:eastAsia="仿宋_GB2312" w:hAnsi="仿宋_GB2312" w:cs="仿宋_GB2312" w:hint="eastAsia"/>
          <w:sz w:val="28"/>
          <w:szCs w:val="28"/>
        </w:rPr>
        <w:t>96.94</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元，比例为</w:t>
      </w:r>
      <w:r>
        <w:rPr>
          <w:rFonts w:ascii="仿宋_GB2312" w:eastAsia="仿宋_GB2312" w:hAnsi="仿宋_GB2312" w:cs="仿宋_GB2312" w:hint="eastAsia"/>
          <w:sz w:val="28"/>
          <w:szCs w:val="28"/>
        </w:rPr>
        <w:t>1.36%</w:t>
      </w:r>
      <w:r>
        <w:rPr>
          <w:rFonts w:ascii="仿宋_GB2312" w:eastAsia="仿宋_GB2312" w:hAnsi="仿宋_GB2312" w:cs="仿宋_GB2312" w:hint="eastAsia"/>
          <w:sz w:val="28"/>
          <w:szCs w:val="28"/>
        </w:rPr>
        <w:t>；项目支出</w:t>
      </w:r>
      <w:r>
        <w:rPr>
          <w:rFonts w:ascii="仿宋_GB2312" w:eastAsia="仿宋_GB2312" w:hAnsi="仿宋_GB2312" w:cs="仿宋_GB2312" w:hint="eastAsia"/>
          <w:sz w:val="28"/>
          <w:szCs w:val="28"/>
        </w:rPr>
        <w:t>增加</w:t>
      </w:r>
      <w:r>
        <w:rPr>
          <w:rFonts w:ascii="仿宋_GB2312" w:eastAsia="仿宋_GB2312" w:hAnsi="仿宋_GB2312" w:cs="仿宋_GB2312" w:hint="eastAsia"/>
          <w:sz w:val="28"/>
          <w:szCs w:val="28"/>
        </w:rPr>
        <w:t>1196.53</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元，比例为</w:t>
      </w:r>
      <w:r>
        <w:rPr>
          <w:rFonts w:ascii="仿宋_GB2312" w:eastAsia="仿宋_GB2312" w:hAnsi="仿宋_GB2312" w:cs="仿宋_GB2312" w:hint="eastAsia"/>
          <w:sz w:val="28"/>
          <w:szCs w:val="28"/>
        </w:rPr>
        <w:t>27.53%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结余分配及</w:t>
      </w:r>
      <w:r>
        <w:rPr>
          <w:rFonts w:ascii="仿宋_GB2312" w:eastAsia="仿宋_GB2312" w:hAnsi="仿宋_GB2312" w:cs="仿宋_GB2312" w:hint="eastAsia"/>
          <w:sz w:val="28"/>
          <w:szCs w:val="28"/>
        </w:rPr>
        <w:t>年末结转和结余</w:t>
      </w:r>
      <w:r>
        <w:rPr>
          <w:rFonts w:ascii="仿宋_GB2312" w:eastAsia="仿宋_GB2312" w:hAnsi="仿宋_GB2312" w:cs="仿宋_GB2312" w:hint="eastAsia"/>
          <w:sz w:val="28"/>
          <w:szCs w:val="28"/>
        </w:rPr>
        <w:t>增加</w:t>
      </w:r>
      <w:r>
        <w:rPr>
          <w:rFonts w:ascii="仿宋_GB2312" w:eastAsia="仿宋_GB2312" w:hAnsi="仿宋_GB2312" w:cs="仿宋_GB2312" w:hint="eastAsia"/>
          <w:sz w:val="28"/>
          <w:szCs w:val="28"/>
        </w:rPr>
        <w:t>49.71</w:t>
      </w:r>
      <w:r>
        <w:rPr>
          <w:rFonts w:ascii="仿宋_GB2312" w:eastAsia="仿宋_GB2312" w:hAnsi="仿宋_GB2312" w:cs="仿宋_GB2312" w:hint="eastAsia"/>
          <w:sz w:val="28"/>
          <w:szCs w:val="28"/>
        </w:rPr>
        <w:t>万元，比例为</w:t>
      </w:r>
      <w:r>
        <w:rPr>
          <w:rFonts w:ascii="仿宋_GB2312" w:eastAsia="仿宋_GB2312" w:hAnsi="仿宋_GB2312" w:cs="仿宋_GB2312" w:hint="eastAsia"/>
          <w:sz w:val="28"/>
          <w:szCs w:val="28"/>
        </w:rPr>
        <w:t>49.51%</w:t>
      </w:r>
      <w:r>
        <w:rPr>
          <w:rFonts w:ascii="仿宋_GB2312" w:eastAsia="仿宋_GB2312" w:hAnsi="仿宋_GB2312" w:cs="仿宋_GB2312" w:hint="eastAsia"/>
          <w:sz w:val="28"/>
          <w:szCs w:val="28"/>
        </w:rPr>
        <w:t>。</w:t>
      </w:r>
    </w:p>
    <w:tbl>
      <w:tblPr>
        <w:tblW w:w="4996" w:type="pct"/>
        <w:tblLayout w:type="fixed"/>
        <w:tblLook w:val="04A0" w:firstRow="1" w:lastRow="0" w:firstColumn="1" w:lastColumn="0" w:noHBand="0" w:noVBand="1"/>
      </w:tblPr>
      <w:tblGrid>
        <w:gridCol w:w="1722"/>
        <w:gridCol w:w="2385"/>
        <w:gridCol w:w="1403"/>
        <w:gridCol w:w="1263"/>
        <w:gridCol w:w="2394"/>
      </w:tblGrid>
      <w:tr w:rsidR="00156E90">
        <w:trPr>
          <w:trHeight w:val="285"/>
        </w:trPr>
        <w:tc>
          <w:tcPr>
            <w:tcW w:w="93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年度</w:t>
            </w:r>
          </w:p>
        </w:tc>
        <w:tc>
          <w:tcPr>
            <w:tcW w:w="1300"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年终决算数（万元）</w:t>
            </w:r>
          </w:p>
        </w:tc>
        <w:tc>
          <w:tcPr>
            <w:tcW w:w="76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基本支出</w:t>
            </w:r>
          </w:p>
        </w:tc>
        <w:tc>
          <w:tcPr>
            <w:tcW w:w="68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项目支出</w:t>
            </w:r>
          </w:p>
        </w:tc>
        <w:tc>
          <w:tcPr>
            <w:tcW w:w="130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结转结余</w:t>
            </w:r>
            <w:r>
              <w:rPr>
                <w:rFonts w:ascii="仿宋_GB2312" w:eastAsia="仿宋_GB2312" w:hAnsi="仿宋_GB2312" w:cs="仿宋_GB2312" w:hint="eastAsia"/>
                <w:b/>
                <w:bCs/>
                <w:color w:val="000000"/>
                <w:sz w:val="24"/>
                <w:szCs w:val="24"/>
              </w:rPr>
              <w:t>/</w:t>
            </w:r>
            <w:r>
              <w:rPr>
                <w:rFonts w:ascii="仿宋_GB2312" w:eastAsia="仿宋_GB2312" w:hAnsi="仿宋_GB2312" w:cs="仿宋_GB2312" w:hint="eastAsia"/>
                <w:b/>
                <w:bCs/>
                <w:color w:val="000000"/>
                <w:sz w:val="24"/>
                <w:szCs w:val="24"/>
              </w:rPr>
              <w:t>结余分配</w:t>
            </w:r>
          </w:p>
        </w:tc>
      </w:tr>
      <w:tr w:rsidR="00156E90">
        <w:trPr>
          <w:trHeight w:val="285"/>
        </w:trPr>
        <w:tc>
          <w:tcPr>
            <w:tcW w:w="93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2023</w:t>
            </w:r>
            <w:r>
              <w:rPr>
                <w:rFonts w:ascii="仿宋_GB2312" w:eastAsia="仿宋_GB2312" w:hAnsi="仿宋_GB2312" w:cs="仿宋_GB2312" w:hint="eastAsia"/>
                <w:color w:val="000000"/>
                <w:sz w:val="24"/>
                <w:szCs w:val="24"/>
              </w:rPr>
              <w:t>年</w:t>
            </w:r>
          </w:p>
        </w:tc>
        <w:tc>
          <w:tcPr>
            <w:tcW w:w="1300"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11567.57 </w:t>
            </w:r>
          </w:p>
        </w:tc>
        <w:tc>
          <w:tcPr>
            <w:tcW w:w="76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7121.08 </w:t>
            </w:r>
          </w:p>
        </w:tc>
        <w:tc>
          <w:tcPr>
            <w:tcW w:w="68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4346.08 </w:t>
            </w:r>
          </w:p>
        </w:tc>
        <w:tc>
          <w:tcPr>
            <w:tcW w:w="130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100.41 </w:t>
            </w:r>
          </w:p>
        </w:tc>
      </w:tr>
      <w:tr w:rsidR="00156E90">
        <w:trPr>
          <w:trHeight w:val="285"/>
        </w:trPr>
        <w:tc>
          <w:tcPr>
            <w:tcW w:w="93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2024</w:t>
            </w:r>
            <w:r>
              <w:rPr>
                <w:rFonts w:ascii="仿宋_GB2312" w:eastAsia="仿宋_GB2312" w:hAnsi="仿宋_GB2312" w:cs="仿宋_GB2312" w:hint="eastAsia"/>
                <w:color w:val="000000"/>
                <w:sz w:val="24"/>
                <w:szCs w:val="24"/>
              </w:rPr>
              <w:t>年</w:t>
            </w:r>
          </w:p>
        </w:tc>
        <w:tc>
          <w:tcPr>
            <w:tcW w:w="1300"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12910.75</w:t>
            </w:r>
          </w:p>
        </w:tc>
        <w:tc>
          <w:tcPr>
            <w:tcW w:w="76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7218.02 </w:t>
            </w:r>
          </w:p>
        </w:tc>
        <w:tc>
          <w:tcPr>
            <w:tcW w:w="68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5542.61 </w:t>
            </w:r>
          </w:p>
        </w:tc>
        <w:tc>
          <w:tcPr>
            <w:tcW w:w="130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150.12 </w:t>
            </w:r>
          </w:p>
        </w:tc>
      </w:tr>
      <w:tr w:rsidR="00156E90">
        <w:trPr>
          <w:trHeight w:val="285"/>
        </w:trPr>
        <w:tc>
          <w:tcPr>
            <w:tcW w:w="93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差额</w:t>
            </w:r>
          </w:p>
        </w:tc>
        <w:tc>
          <w:tcPr>
            <w:tcW w:w="1300"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1343.18</w:t>
            </w:r>
          </w:p>
        </w:tc>
        <w:tc>
          <w:tcPr>
            <w:tcW w:w="76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96.94</w:t>
            </w:r>
          </w:p>
        </w:tc>
        <w:tc>
          <w:tcPr>
            <w:tcW w:w="68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1196.53</w:t>
            </w:r>
          </w:p>
        </w:tc>
        <w:tc>
          <w:tcPr>
            <w:tcW w:w="130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49.71</w:t>
            </w:r>
          </w:p>
        </w:tc>
      </w:tr>
    </w:tbl>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hAnsi="仿宋_GB2312" w:cs="仿宋_GB2312" w:hint="eastAsia"/>
          <w:noProof/>
          <w:sz w:val="28"/>
          <w:szCs w:val="28"/>
        </w:rPr>
        <w:lastRenderedPageBreak/>
        <w:drawing>
          <wp:anchor distT="0" distB="0" distL="114300" distR="114300" simplePos="0" relativeHeight="251664384" behindDoc="0" locked="0" layoutInCell="1" allowOverlap="1">
            <wp:simplePos x="0" y="0"/>
            <wp:positionH relativeFrom="column">
              <wp:posOffset>3009900</wp:posOffset>
            </wp:positionH>
            <wp:positionV relativeFrom="paragraph">
              <wp:posOffset>198755</wp:posOffset>
            </wp:positionV>
            <wp:extent cx="2498090" cy="2343150"/>
            <wp:effectExtent l="5080" t="4445" r="11430" b="1460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仿宋_GB2312" w:hAnsi="仿宋_GB2312" w:cs="仿宋_GB2312" w:hint="eastAsia"/>
          <w:noProof/>
          <w:sz w:val="28"/>
          <w:szCs w:val="28"/>
        </w:rPr>
        <w:drawing>
          <wp:anchor distT="0" distB="0" distL="114300" distR="114300" simplePos="0" relativeHeight="251663360" behindDoc="0" locked="0" layoutInCell="1" allowOverlap="1">
            <wp:simplePos x="0" y="0"/>
            <wp:positionH relativeFrom="column">
              <wp:posOffset>217170</wp:posOffset>
            </wp:positionH>
            <wp:positionV relativeFrom="paragraph">
              <wp:posOffset>207010</wp:posOffset>
            </wp:positionV>
            <wp:extent cx="2498090" cy="2343150"/>
            <wp:effectExtent l="5080" t="4445" r="11430" b="1460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156E90" w:rsidRDefault="007220CA">
      <w:pPr>
        <w:pStyle w:val="2"/>
        <w:spacing w:beforeLines="50" w:before="120" w:after="0" w:line="360" w:lineRule="auto"/>
        <w:ind w:firstLineChars="200" w:firstLine="562"/>
        <w:rPr>
          <w:rFonts w:ascii="仿宋_GB2312" w:hAnsi="仿宋_GB2312" w:cs="仿宋_GB2312" w:hint="eastAsia"/>
          <w:sz w:val="28"/>
          <w:szCs w:val="28"/>
        </w:rPr>
      </w:pPr>
      <w:bookmarkStart w:id="12" w:name="_Toc27972"/>
      <w:r>
        <w:rPr>
          <w:rFonts w:ascii="仿宋_GB2312" w:hAnsi="仿宋_GB2312" w:cs="仿宋_GB2312" w:hint="eastAsia"/>
          <w:sz w:val="28"/>
          <w:szCs w:val="28"/>
        </w:rPr>
        <w:t>（二）资产情况</w:t>
      </w:r>
      <w:bookmarkEnd w:id="12"/>
    </w:p>
    <w:p w:rsidR="00156E90" w:rsidRDefault="007220CA">
      <w:pPr>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唐山市体育局</w:t>
      </w:r>
      <w:r>
        <w:rPr>
          <w:rFonts w:ascii="仿宋_GB2312" w:eastAsia="仿宋_GB2312" w:hAnsi="仿宋_GB2312" w:cs="仿宋_GB2312" w:hint="eastAsia"/>
          <w:bCs/>
          <w:sz w:val="28"/>
          <w:szCs w:val="28"/>
        </w:rPr>
        <w:t>及所属事业单位均对</w:t>
      </w:r>
      <w:r>
        <w:rPr>
          <w:rFonts w:ascii="仿宋_GB2312" w:eastAsia="仿宋_GB2312" w:hAnsi="仿宋_GB2312" w:cs="仿宋_GB2312" w:hint="eastAsia"/>
          <w:bCs/>
          <w:sz w:val="28"/>
          <w:szCs w:val="28"/>
        </w:rPr>
        <w:t>固定资产管理</w:t>
      </w:r>
      <w:r>
        <w:rPr>
          <w:rFonts w:ascii="仿宋_GB2312" w:eastAsia="仿宋_GB2312" w:hAnsi="仿宋_GB2312" w:cs="仿宋_GB2312" w:hint="eastAsia"/>
          <w:bCs/>
          <w:sz w:val="28"/>
          <w:szCs w:val="28"/>
        </w:rPr>
        <w:t>有明确的管理制度：《唐山市体育局资产管理办法》、《唐山市体育运动学校固定资产管理制度》、《唐山市体育中心资产管理制度》</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对国有资产配置、使用、处置、评估等管理活动</w:t>
      </w:r>
      <w:r>
        <w:rPr>
          <w:rFonts w:ascii="仿宋_GB2312" w:eastAsia="仿宋_GB2312" w:hAnsi="仿宋_GB2312" w:cs="仿宋_GB2312" w:hint="eastAsia"/>
          <w:bCs/>
          <w:sz w:val="28"/>
          <w:szCs w:val="28"/>
        </w:rPr>
        <w:t>有明确规定。</w:t>
      </w:r>
    </w:p>
    <w:p w:rsidR="00156E90" w:rsidRDefault="007220CA">
      <w:pPr>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、体育局及所属事业单位资产如下：</w:t>
      </w:r>
    </w:p>
    <w:p w:rsidR="00156E90" w:rsidRDefault="007220CA">
      <w:pPr>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截至</w:t>
      </w:r>
      <w:r>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24</w:t>
      </w:r>
      <w:r>
        <w:rPr>
          <w:rFonts w:ascii="仿宋_GB2312" w:eastAsia="仿宋_GB2312" w:hAnsi="仿宋_GB2312" w:cs="仿宋_GB2312" w:hint="eastAsia"/>
          <w:bCs/>
          <w:sz w:val="28"/>
          <w:szCs w:val="28"/>
        </w:rPr>
        <w:t>年底，</w:t>
      </w:r>
      <w:r>
        <w:rPr>
          <w:rFonts w:ascii="仿宋_GB2312" w:eastAsia="仿宋_GB2312" w:hAnsi="仿宋_GB2312" w:cs="仿宋_GB2312" w:hint="eastAsia"/>
          <w:bCs/>
          <w:sz w:val="28"/>
          <w:szCs w:val="28"/>
        </w:rPr>
        <w:t>唐山市体育局</w:t>
      </w:r>
      <w:r>
        <w:rPr>
          <w:rFonts w:ascii="仿宋_GB2312" w:eastAsia="仿宋_GB2312" w:hAnsi="仿宋_GB2312" w:cs="仿宋_GB2312" w:hint="eastAsia"/>
          <w:bCs/>
          <w:sz w:val="28"/>
          <w:szCs w:val="28"/>
        </w:rPr>
        <w:t>及所属事业单位</w:t>
      </w:r>
      <w:r>
        <w:rPr>
          <w:rFonts w:ascii="仿宋_GB2312" w:eastAsia="仿宋_GB2312" w:hAnsi="仿宋_GB2312" w:cs="仿宋_GB2312" w:hint="eastAsia"/>
          <w:bCs/>
          <w:sz w:val="28"/>
          <w:szCs w:val="28"/>
        </w:rPr>
        <w:t>固定资产原值</w:t>
      </w:r>
      <w:r>
        <w:rPr>
          <w:rFonts w:ascii="仿宋_GB2312" w:eastAsia="仿宋_GB2312" w:hAnsi="仿宋_GB2312" w:cs="仿宋_GB2312" w:hint="eastAsia"/>
          <w:bCs/>
          <w:sz w:val="28"/>
          <w:szCs w:val="28"/>
        </w:rPr>
        <w:t>合计</w:t>
      </w:r>
      <w:r>
        <w:rPr>
          <w:rFonts w:ascii="仿宋_GB2312" w:eastAsia="仿宋_GB2312" w:hAnsi="仿宋_GB2312" w:cs="仿宋_GB2312" w:hint="eastAsia"/>
          <w:bCs/>
          <w:sz w:val="28"/>
          <w:szCs w:val="28"/>
        </w:rPr>
        <w:t>13491.11</w:t>
      </w:r>
      <w:r>
        <w:rPr>
          <w:rFonts w:ascii="仿宋_GB2312" w:eastAsia="仿宋_GB2312" w:hAnsi="仿宋_GB2312" w:cs="仿宋_GB2312" w:hint="eastAsia"/>
          <w:bCs/>
          <w:sz w:val="28"/>
          <w:szCs w:val="28"/>
        </w:rPr>
        <w:t>万</w:t>
      </w:r>
      <w:r>
        <w:rPr>
          <w:rFonts w:ascii="仿宋_GB2312" w:eastAsia="仿宋_GB2312" w:hAnsi="仿宋_GB2312" w:cs="仿宋_GB2312" w:hint="eastAsia"/>
          <w:bCs/>
          <w:sz w:val="28"/>
          <w:szCs w:val="28"/>
        </w:rPr>
        <w:t>元，净值</w:t>
      </w:r>
      <w:r>
        <w:rPr>
          <w:rFonts w:ascii="仿宋_GB2312" w:eastAsia="仿宋_GB2312" w:hAnsi="仿宋_GB2312" w:cs="仿宋_GB2312" w:hint="eastAsia"/>
          <w:bCs/>
          <w:sz w:val="28"/>
          <w:szCs w:val="28"/>
        </w:rPr>
        <w:t>合计</w:t>
      </w:r>
      <w:r>
        <w:rPr>
          <w:rFonts w:ascii="仿宋_GB2312" w:eastAsia="仿宋_GB2312" w:hAnsi="仿宋_GB2312" w:cs="仿宋_GB2312" w:hint="eastAsia"/>
          <w:bCs/>
          <w:sz w:val="28"/>
          <w:szCs w:val="28"/>
        </w:rPr>
        <w:t>7607.86</w:t>
      </w:r>
      <w:r>
        <w:rPr>
          <w:rFonts w:ascii="仿宋_GB2312" w:eastAsia="仿宋_GB2312" w:hAnsi="仿宋_GB2312" w:cs="仿宋_GB2312" w:hint="eastAsia"/>
          <w:bCs/>
          <w:sz w:val="28"/>
          <w:szCs w:val="28"/>
        </w:rPr>
        <w:t>万</w:t>
      </w:r>
      <w:r>
        <w:rPr>
          <w:rFonts w:ascii="仿宋_GB2312" w:eastAsia="仿宋_GB2312" w:hAnsi="仿宋_GB2312" w:cs="仿宋_GB2312" w:hint="eastAsia"/>
          <w:bCs/>
          <w:sz w:val="28"/>
          <w:szCs w:val="28"/>
        </w:rPr>
        <w:t>元。</w:t>
      </w:r>
    </w:p>
    <w:tbl>
      <w:tblPr>
        <w:tblW w:w="4996" w:type="pct"/>
        <w:tblLayout w:type="fixed"/>
        <w:tblLook w:val="04A0" w:firstRow="1" w:lastRow="0" w:firstColumn="1" w:lastColumn="0" w:noHBand="0" w:noVBand="1"/>
      </w:tblPr>
      <w:tblGrid>
        <w:gridCol w:w="3147"/>
        <w:gridCol w:w="3076"/>
        <w:gridCol w:w="2944"/>
      </w:tblGrid>
      <w:tr w:rsidR="00156E90">
        <w:trPr>
          <w:trHeight w:val="481"/>
        </w:trPr>
        <w:tc>
          <w:tcPr>
            <w:tcW w:w="1716"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名称</w:t>
            </w:r>
          </w:p>
        </w:tc>
        <w:tc>
          <w:tcPr>
            <w:tcW w:w="1677"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固定资产原值（万元）</w:t>
            </w:r>
          </w:p>
        </w:tc>
        <w:tc>
          <w:tcPr>
            <w:tcW w:w="1605"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rPr>
              <w:t>固定资产净值（万元）</w:t>
            </w:r>
          </w:p>
        </w:tc>
      </w:tr>
      <w:tr w:rsidR="00156E90">
        <w:trPr>
          <w:trHeight w:val="486"/>
        </w:trPr>
        <w:tc>
          <w:tcPr>
            <w:tcW w:w="1716"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唐山市体育局</w:t>
            </w:r>
          </w:p>
        </w:tc>
        <w:tc>
          <w:tcPr>
            <w:tcW w:w="3076"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946.20 </w:t>
            </w:r>
          </w:p>
        </w:tc>
        <w:tc>
          <w:tcPr>
            <w:tcW w:w="2944"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209.45 </w:t>
            </w:r>
          </w:p>
        </w:tc>
      </w:tr>
      <w:tr w:rsidR="00156E90">
        <w:trPr>
          <w:trHeight w:val="285"/>
        </w:trPr>
        <w:tc>
          <w:tcPr>
            <w:tcW w:w="1716"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唐山市体育运动学校（京唐乌拉圭国际足球学校）</w:t>
            </w:r>
          </w:p>
        </w:tc>
        <w:tc>
          <w:tcPr>
            <w:tcW w:w="3076"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6376.92 </w:t>
            </w:r>
          </w:p>
        </w:tc>
        <w:tc>
          <w:tcPr>
            <w:tcW w:w="2944"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4642.77 </w:t>
            </w:r>
          </w:p>
        </w:tc>
      </w:tr>
      <w:tr w:rsidR="00156E90">
        <w:trPr>
          <w:trHeight w:val="516"/>
        </w:trPr>
        <w:tc>
          <w:tcPr>
            <w:tcW w:w="1716"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唐山市体育中心</w:t>
            </w:r>
          </w:p>
        </w:tc>
        <w:tc>
          <w:tcPr>
            <w:tcW w:w="3076"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6167.99 </w:t>
            </w:r>
          </w:p>
        </w:tc>
        <w:tc>
          <w:tcPr>
            <w:tcW w:w="2944"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2755.64 </w:t>
            </w:r>
          </w:p>
        </w:tc>
      </w:tr>
      <w:tr w:rsidR="00156E90">
        <w:trPr>
          <w:trHeight w:val="521"/>
        </w:trPr>
        <w:tc>
          <w:tcPr>
            <w:tcW w:w="1716"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合计</w:t>
            </w:r>
          </w:p>
        </w:tc>
        <w:tc>
          <w:tcPr>
            <w:tcW w:w="3076"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13491.11 </w:t>
            </w:r>
          </w:p>
        </w:tc>
        <w:tc>
          <w:tcPr>
            <w:tcW w:w="2944"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7607.86 </w:t>
            </w:r>
          </w:p>
        </w:tc>
      </w:tr>
    </w:tbl>
    <w:p w:rsidR="00156E90" w:rsidRDefault="00156E90">
      <w:pPr>
        <w:spacing w:line="360" w:lineRule="auto"/>
        <w:ind w:firstLineChars="200" w:firstLine="560"/>
        <w:rPr>
          <w:rFonts w:ascii="仿宋_GB2312" w:eastAsia="仿宋_GB2312" w:hAnsi="仿宋_GB2312" w:cs="仿宋_GB2312" w:hint="eastAsia"/>
          <w:bCs/>
          <w:sz w:val="28"/>
          <w:szCs w:val="28"/>
          <w:highlight w:val="yellow"/>
        </w:rPr>
      </w:pPr>
    </w:p>
    <w:p w:rsidR="00156E90" w:rsidRDefault="00156E90">
      <w:pPr>
        <w:spacing w:line="360" w:lineRule="auto"/>
        <w:ind w:firstLineChars="200" w:firstLine="560"/>
        <w:rPr>
          <w:rFonts w:ascii="仿宋_GB2312" w:eastAsia="仿宋_GB2312" w:hAnsi="仿宋_GB2312" w:cs="仿宋_GB2312" w:hint="eastAsia"/>
          <w:bCs/>
          <w:sz w:val="28"/>
          <w:szCs w:val="28"/>
          <w:highlight w:val="yellow"/>
        </w:rPr>
      </w:pPr>
    </w:p>
    <w:p w:rsidR="00156E90" w:rsidRDefault="00156E90">
      <w:pPr>
        <w:spacing w:line="360" w:lineRule="auto"/>
        <w:ind w:firstLineChars="200" w:firstLine="560"/>
        <w:rPr>
          <w:rFonts w:ascii="仿宋_GB2312" w:eastAsia="仿宋_GB2312" w:hAnsi="仿宋_GB2312" w:cs="仿宋_GB2312" w:hint="eastAsia"/>
          <w:bCs/>
          <w:sz w:val="28"/>
          <w:szCs w:val="28"/>
          <w:highlight w:val="yellow"/>
        </w:rPr>
      </w:pPr>
    </w:p>
    <w:p w:rsidR="00156E90" w:rsidRDefault="007220CA">
      <w:pPr>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lastRenderedPageBreak/>
        <w:t>2</w:t>
      </w:r>
      <w:r>
        <w:rPr>
          <w:rFonts w:ascii="仿宋_GB2312" w:eastAsia="仿宋_GB2312" w:hAnsi="仿宋_GB2312" w:cs="仿宋_GB2312" w:hint="eastAsia"/>
          <w:bCs/>
          <w:sz w:val="28"/>
          <w:szCs w:val="28"/>
        </w:rPr>
        <w:t>、资产构成情况</w:t>
      </w:r>
    </w:p>
    <w:p w:rsidR="00156E90" w:rsidRDefault="007220CA">
      <w:pPr>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2024</w:t>
      </w:r>
      <w:r>
        <w:rPr>
          <w:rFonts w:ascii="仿宋_GB2312" w:eastAsia="仿宋_GB2312" w:hAnsi="仿宋_GB2312" w:cs="仿宋_GB2312" w:hint="eastAsia"/>
          <w:bCs/>
          <w:sz w:val="28"/>
          <w:szCs w:val="28"/>
        </w:rPr>
        <w:t>年度</w:t>
      </w:r>
      <w:r>
        <w:rPr>
          <w:rFonts w:ascii="仿宋_GB2312" w:eastAsia="仿宋_GB2312" w:hAnsi="仿宋_GB2312" w:cs="仿宋_GB2312" w:hint="eastAsia"/>
          <w:bCs/>
          <w:sz w:val="28"/>
          <w:szCs w:val="28"/>
        </w:rPr>
        <w:t>唐山市体育局</w:t>
      </w:r>
      <w:r>
        <w:rPr>
          <w:rFonts w:ascii="仿宋_GB2312" w:eastAsia="仿宋_GB2312" w:hAnsi="仿宋_GB2312" w:cs="仿宋_GB2312" w:hint="eastAsia"/>
          <w:bCs/>
          <w:sz w:val="28"/>
          <w:szCs w:val="28"/>
        </w:rPr>
        <w:t>及所属事业单位资产构成情况如下：房屋</w:t>
      </w:r>
      <w:r>
        <w:rPr>
          <w:rFonts w:ascii="仿宋_GB2312" w:eastAsia="仿宋_GB2312" w:hAnsi="仿宋_GB2312" w:cs="仿宋_GB2312" w:hint="eastAsia"/>
          <w:bCs/>
          <w:sz w:val="28"/>
          <w:szCs w:val="28"/>
        </w:rPr>
        <w:t>10038.08</w:t>
      </w:r>
      <w:r>
        <w:rPr>
          <w:rFonts w:ascii="仿宋_GB2312" w:eastAsia="仿宋_GB2312" w:hAnsi="仿宋_GB2312" w:cs="仿宋_GB2312" w:hint="eastAsia"/>
          <w:bCs/>
          <w:sz w:val="28"/>
          <w:szCs w:val="28"/>
        </w:rPr>
        <w:t>万元，占资产总额</w:t>
      </w:r>
      <w:r>
        <w:rPr>
          <w:rFonts w:ascii="仿宋_GB2312" w:eastAsia="仿宋_GB2312" w:hAnsi="仿宋_GB2312" w:cs="仿宋_GB2312" w:hint="eastAsia"/>
          <w:bCs/>
          <w:sz w:val="28"/>
          <w:szCs w:val="28"/>
        </w:rPr>
        <w:t>74.41%</w:t>
      </w:r>
      <w:r>
        <w:rPr>
          <w:rFonts w:ascii="仿宋_GB2312" w:eastAsia="仿宋_GB2312" w:hAnsi="仿宋_GB2312" w:cs="仿宋_GB2312" w:hint="eastAsia"/>
          <w:bCs/>
          <w:sz w:val="28"/>
          <w:szCs w:val="28"/>
        </w:rPr>
        <w:t>；车辆</w:t>
      </w:r>
      <w:r>
        <w:rPr>
          <w:rFonts w:ascii="仿宋_GB2312" w:eastAsia="仿宋_GB2312" w:hAnsi="仿宋_GB2312" w:cs="仿宋_GB2312" w:hint="eastAsia"/>
          <w:bCs/>
          <w:sz w:val="28"/>
          <w:szCs w:val="28"/>
        </w:rPr>
        <w:t>216.27</w:t>
      </w:r>
      <w:r>
        <w:rPr>
          <w:rFonts w:ascii="仿宋_GB2312" w:eastAsia="仿宋_GB2312" w:hAnsi="仿宋_GB2312" w:cs="仿宋_GB2312" w:hint="eastAsia"/>
          <w:bCs/>
          <w:sz w:val="28"/>
          <w:szCs w:val="28"/>
        </w:rPr>
        <w:t>万元，占资产总额</w:t>
      </w:r>
      <w:r>
        <w:rPr>
          <w:rFonts w:ascii="仿宋_GB2312" w:eastAsia="仿宋_GB2312" w:hAnsi="仿宋_GB2312" w:cs="仿宋_GB2312" w:hint="eastAsia"/>
          <w:bCs/>
          <w:sz w:val="28"/>
          <w:szCs w:val="28"/>
        </w:rPr>
        <w:t>1.60%</w:t>
      </w:r>
      <w:r>
        <w:rPr>
          <w:rFonts w:ascii="仿宋_GB2312" w:eastAsia="仿宋_GB2312" w:hAnsi="仿宋_GB2312" w:cs="仿宋_GB2312" w:hint="eastAsia"/>
          <w:bCs/>
          <w:sz w:val="28"/>
          <w:szCs w:val="28"/>
        </w:rPr>
        <w:t>；办公设备、教学设备及体育设备等其他资产</w:t>
      </w:r>
      <w:r>
        <w:rPr>
          <w:rFonts w:ascii="仿宋_GB2312" w:eastAsia="仿宋_GB2312" w:hAnsi="仿宋_GB2312" w:cs="仿宋_GB2312" w:hint="eastAsia"/>
          <w:bCs/>
          <w:sz w:val="28"/>
          <w:szCs w:val="28"/>
        </w:rPr>
        <w:t>3236.76</w:t>
      </w:r>
      <w:r>
        <w:rPr>
          <w:rFonts w:ascii="仿宋_GB2312" w:eastAsia="仿宋_GB2312" w:hAnsi="仿宋_GB2312" w:cs="仿宋_GB2312" w:hint="eastAsia"/>
          <w:bCs/>
          <w:sz w:val="28"/>
          <w:szCs w:val="28"/>
        </w:rPr>
        <w:t>万元，占资产总额</w:t>
      </w:r>
      <w:r>
        <w:rPr>
          <w:rFonts w:ascii="仿宋_GB2312" w:eastAsia="仿宋_GB2312" w:hAnsi="仿宋_GB2312" w:cs="仿宋_GB2312" w:hint="eastAsia"/>
          <w:bCs/>
          <w:sz w:val="28"/>
          <w:szCs w:val="28"/>
        </w:rPr>
        <w:t>23.99%</w:t>
      </w:r>
      <w:r>
        <w:rPr>
          <w:rFonts w:ascii="仿宋_GB2312" w:eastAsia="仿宋_GB2312" w:hAnsi="仿宋_GB2312" w:cs="仿宋_GB2312" w:hint="eastAsia"/>
          <w:bCs/>
          <w:sz w:val="28"/>
          <w:szCs w:val="28"/>
        </w:rPr>
        <w:t>。</w:t>
      </w:r>
    </w:p>
    <w:p w:rsidR="00156E90" w:rsidRDefault="007220CA">
      <w:pPr>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资产管理工作情况</w:t>
      </w:r>
    </w:p>
    <w:p w:rsidR="00156E90" w:rsidRDefault="007220CA">
      <w:pPr>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唐山市</w:t>
      </w:r>
      <w:r>
        <w:rPr>
          <w:rFonts w:ascii="仿宋_GB2312" w:eastAsia="仿宋_GB2312" w:hAnsi="仿宋_GB2312" w:cs="仿宋_GB2312" w:hint="eastAsia"/>
          <w:bCs/>
          <w:sz w:val="28"/>
          <w:szCs w:val="28"/>
        </w:rPr>
        <w:t>体育局日常未进行定期资产盘点，账上存在</w:t>
      </w:r>
      <w:r>
        <w:rPr>
          <w:rFonts w:ascii="仿宋_GB2312" w:eastAsia="仿宋_GB2312" w:hAnsi="仿宋_GB2312" w:cs="仿宋_GB2312" w:hint="eastAsia"/>
          <w:bCs/>
          <w:sz w:val="28"/>
          <w:szCs w:val="28"/>
        </w:rPr>
        <w:t>9</w:t>
      </w:r>
      <w:r>
        <w:rPr>
          <w:rFonts w:ascii="仿宋_GB2312" w:eastAsia="仿宋_GB2312" w:hAnsi="仿宋_GB2312" w:cs="仿宋_GB2312" w:hint="eastAsia"/>
          <w:bCs/>
          <w:sz w:val="28"/>
          <w:szCs w:val="28"/>
        </w:rPr>
        <w:t>辆车，实际已注销无实物，账实不符，存在未按规定处置资产现象；</w:t>
      </w:r>
      <w:r>
        <w:rPr>
          <w:rFonts w:ascii="仿宋_GB2312" w:eastAsia="仿宋_GB2312" w:hAnsi="仿宋_GB2312" w:cs="仿宋_GB2312" w:hint="eastAsia"/>
          <w:bCs/>
          <w:sz w:val="28"/>
          <w:szCs w:val="28"/>
        </w:rPr>
        <w:t>唐山市</w:t>
      </w:r>
      <w:r>
        <w:rPr>
          <w:rFonts w:ascii="仿宋_GB2312" w:eastAsia="仿宋_GB2312" w:hAnsi="仿宋_GB2312" w:cs="仿宋_GB2312" w:hint="eastAsia"/>
          <w:bCs/>
          <w:sz w:val="28"/>
          <w:szCs w:val="28"/>
        </w:rPr>
        <w:t>体育中心</w:t>
      </w:r>
      <w:r>
        <w:rPr>
          <w:rFonts w:ascii="仿宋_GB2312" w:eastAsia="仿宋_GB2312" w:hAnsi="仿宋_GB2312" w:cs="仿宋_GB2312" w:hint="eastAsia"/>
          <w:bCs/>
          <w:sz w:val="28"/>
          <w:szCs w:val="28"/>
        </w:rPr>
        <w:t>定期对固定资产进行盘点，</w:t>
      </w:r>
      <w:r>
        <w:rPr>
          <w:rFonts w:ascii="仿宋_GB2312" w:eastAsia="仿宋_GB2312" w:hAnsi="仿宋_GB2312" w:cs="仿宋_GB2312" w:hint="eastAsia"/>
          <w:bCs/>
          <w:sz w:val="28"/>
          <w:szCs w:val="28"/>
        </w:rPr>
        <w:t>提供了</w:t>
      </w:r>
      <w:r>
        <w:rPr>
          <w:rFonts w:ascii="仿宋_GB2312" w:eastAsia="仿宋_GB2312" w:hAnsi="仿宋_GB2312" w:cs="仿宋_GB2312" w:hint="eastAsia"/>
          <w:bCs/>
          <w:sz w:val="28"/>
          <w:szCs w:val="28"/>
        </w:rPr>
        <w:t>资产</w:t>
      </w:r>
      <w:r>
        <w:rPr>
          <w:rFonts w:ascii="仿宋_GB2312" w:eastAsia="仿宋_GB2312" w:hAnsi="仿宋_GB2312" w:cs="仿宋_GB2312" w:hint="eastAsia"/>
          <w:bCs/>
          <w:sz w:val="28"/>
          <w:szCs w:val="28"/>
        </w:rPr>
        <w:t>盘点表，</w:t>
      </w:r>
      <w:r>
        <w:rPr>
          <w:rFonts w:ascii="仿宋_GB2312" w:eastAsia="仿宋_GB2312" w:hAnsi="仿宋_GB2312" w:cs="仿宋_GB2312" w:hint="eastAsia"/>
          <w:bCs/>
          <w:sz w:val="28"/>
          <w:szCs w:val="28"/>
        </w:rPr>
        <w:t>资产管理规范；唐山市</w:t>
      </w:r>
      <w:r>
        <w:rPr>
          <w:rFonts w:ascii="仿宋_GB2312" w:eastAsia="仿宋_GB2312" w:hAnsi="仿宋_GB2312" w:cs="仿宋_GB2312" w:hint="eastAsia"/>
          <w:bCs/>
          <w:sz w:val="28"/>
          <w:szCs w:val="28"/>
        </w:rPr>
        <w:t>体育</w:t>
      </w:r>
      <w:r>
        <w:rPr>
          <w:rFonts w:ascii="仿宋_GB2312" w:eastAsia="仿宋_GB2312" w:hAnsi="仿宋_GB2312" w:cs="仿宋_GB2312" w:hint="eastAsia"/>
          <w:bCs/>
          <w:sz w:val="28"/>
          <w:szCs w:val="28"/>
        </w:rPr>
        <w:t>运动</w:t>
      </w:r>
      <w:r>
        <w:rPr>
          <w:rFonts w:ascii="仿宋_GB2312" w:eastAsia="仿宋_GB2312" w:hAnsi="仿宋_GB2312" w:cs="仿宋_GB2312" w:hint="eastAsia"/>
          <w:bCs/>
          <w:sz w:val="28"/>
          <w:szCs w:val="28"/>
        </w:rPr>
        <w:t>学校</w:t>
      </w:r>
      <w:r>
        <w:rPr>
          <w:rFonts w:ascii="仿宋_GB2312" w:eastAsia="仿宋_GB2312" w:hAnsi="仿宋_GB2312" w:cs="仿宋_GB2312" w:hint="eastAsia"/>
          <w:bCs/>
          <w:sz w:val="28"/>
          <w:szCs w:val="28"/>
        </w:rPr>
        <w:t>定期对全校固定资产进行全面盘点，按照固定资产卡片逐一核对资产的名称、型号、规格、数量、使用部门、使用人等信息，确保账实相符。</w:t>
      </w:r>
    </w:p>
    <w:p w:rsidR="00156E90" w:rsidRDefault="007220CA">
      <w:pPr>
        <w:pStyle w:val="2"/>
        <w:spacing w:before="0" w:after="0" w:line="360" w:lineRule="auto"/>
        <w:ind w:firstLineChars="200" w:firstLine="562"/>
        <w:rPr>
          <w:rFonts w:ascii="仿宋_GB2312" w:hAnsi="仿宋_GB2312" w:cs="仿宋_GB2312" w:hint="eastAsia"/>
          <w:sz w:val="28"/>
          <w:szCs w:val="28"/>
        </w:rPr>
      </w:pPr>
      <w:bookmarkStart w:id="13" w:name="_Toc12133"/>
      <w:r>
        <w:rPr>
          <w:rFonts w:ascii="仿宋_GB2312" w:hAnsi="仿宋_GB2312" w:cs="仿宋_GB2312" w:hint="eastAsia"/>
          <w:sz w:val="28"/>
          <w:szCs w:val="28"/>
        </w:rPr>
        <w:t>（三）财政资金使用管理情况</w:t>
      </w:r>
      <w:bookmarkEnd w:id="13"/>
    </w:p>
    <w:p w:rsidR="00156E90" w:rsidRDefault="007220CA">
      <w:pPr>
        <w:adjustRightInd/>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、基本支出情况</w:t>
      </w:r>
    </w:p>
    <w:tbl>
      <w:tblPr>
        <w:tblW w:w="4996" w:type="pct"/>
        <w:tblLayout w:type="fixed"/>
        <w:tblLook w:val="04A0" w:firstRow="1" w:lastRow="0" w:firstColumn="1" w:lastColumn="0" w:noHBand="0" w:noVBand="1"/>
      </w:tblPr>
      <w:tblGrid>
        <w:gridCol w:w="1264"/>
        <w:gridCol w:w="2220"/>
        <w:gridCol w:w="2205"/>
        <w:gridCol w:w="1680"/>
        <w:gridCol w:w="1798"/>
      </w:tblGrid>
      <w:tr w:rsidR="00156E90">
        <w:trPr>
          <w:trHeight w:val="567"/>
        </w:trPr>
        <w:tc>
          <w:tcPr>
            <w:tcW w:w="1264"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b/>
                <w:bCs/>
                <w:color w:val="000000"/>
                <w:sz w:val="24"/>
                <w:szCs w:val="24"/>
                <w:lang w:bidi="ar"/>
              </w:rPr>
              <w:t>支出内容</w:t>
            </w:r>
          </w:p>
        </w:tc>
        <w:tc>
          <w:tcPr>
            <w:tcW w:w="222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宋体" w:cs="仿宋_GB2312"/>
                <w:b/>
                <w:bCs/>
                <w:color w:val="000000"/>
                <w:sz w:val="24"/>
                <w:szCs w:val="24"/>
                <w:lang w:bidi="ar"/>
              </w:rPr>
              <w:t>年初预算数（万元）</w:t>
            </w:r>
          </w:p>
        </w:tc>
        <w:tc>
          <w:tcPr>
            <w:tcW w:w="2205"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宋体" w:cs="仿宋_GB2312"/>
                <w:b/>
                <w:bCs/>
                <w:color w:val="000000"/>
                <w:sz w:val="24"/>
                <w:szCs w:val="24"/>
                <w:lang w:bidi="ar"/>
              </w:rPr>
              <w:t>预算调整数（万元）</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宋体" w:cs="仿宋_GB2312"/>
                <w:b/>
                <w:bCs/>
                <w:color w:val="000000"/>
                <w:sz w:val="24"/>
                <w:szCs w:val="24"/>
                <w:lang w:bidi="ar"/>
              </w:rPr>
              <w:t>决算数（万元）</w:t>
            </w:r>
          </w:p>
        </w:tc>
        <w:tc>
          <w:tcPr>
            <w:tcW w:w="1798"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宋体" w:cs="仿宋_GB2312"/>
                <w:b/>
                <w:bCs/>
                <w:color w:val="000000"/>
                <w:sz w:val="24"/>
                <w:szCs w:val="24"/>
                <w:lang w:bidi="ar"/>
              </w:rPr>
              <w:t>预算执行率（</w:t>
            </w:r>
            <w:r>
              <w:rPr>
                <w:rFonts w:ascii="仿宋_GB2312" w:eastAsia="仿宋_GB2312" w:hAnsi="宋体" w:cs="仿宋_GB2312"/>
                <w:b/>
                <w:bCs/>
                <w:color w:val="000000"/>
                <w:sz w:val="24"/>
                <w:szCs w:val="24"/>
                <w:lang w:bidi="ar"/>
              </w:rPr>
              <w:t>%</w:t>
            </w:r>
            <w:r>
              <w:rPr>
                <w:rFonts w:ascii="仿宋_GB2312" w:eastAsia="仿宋_GB2312" w:hAnsi="宋体" w:cs="仿宋_GB2312"/>
                <w:b/>
                <w:bCs/>
                <w:color w:val="000000"/>
                <w:sz w:val="24"/>
                <w:szCs w:val="24"/>
                <w:lang w:bidi="ar"/>
              </w:rPr>
              <w:t>）</w:t>
            </w:r>
          </w:p>
        </w:tc>
      </w:tr>
      <w:tr w:rsidR="00156E90">
        <w:trPr>
          <w:trHeight w:val="567"/>
        </w:trPr>
        <w:tc>
          <w:tcPr>
            <w:tcW w:w="1264"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基本支出</w:t>
            </w:r>
          </w:p>
        </w:tc>
        <w:tc>
          <w:tcPr>
            <w:tcW w:w="222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6942.49</w:t>
            </w:r>
          </w:p>
        </w:tc>
        <w:tc>
          <w:tcPr>
            <w:tcW w:w="2205"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 xml:space="preserve">7454.55 </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 xml:space="preserve">7218.02 </w:t>
            </w:r>
          </w:p>
        </w:tc>
        <w:tc>
          <w:tcPr>
            <w:tcW w:w="1798"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hint="eastAsia"/>
                <w:color w:val="000000"/>
                <w:sz w:val="24"/>
                <w:szCs w:val="24"/>
                <w:lang w:bidi="ar"/>
              </w:rPr>
              <w:t>96.83%</w:t>
            </w:r>
          </w:p>
        </w:tc>
      </w:tr>
      <w:tr w:rsidR="00156E90">
        <w:trPr>
          <w:trHeight w:val="567"/>
        </w:trPr>
        <w:tc>
          <w:tcPr>
            <w:tcW w:w="1264"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人员经费</w:t>
            </w:r>
          </w:p>
        </w:tc>
        <w:tc>
          <w:tcPr>
            <w:tcW w:w="222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5694.87</w:t>
            </w:r>
          </w:p>
        </w:tc>
        <w:tc>
          <w:tcPr>
            <w:tcW w:w="2205"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 xml:space="preserve">6304.45 </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 xml:space="preserve">6088.83 </w:t>
            </w:r>
          </w:p>
        </w:tc>
        <w:tc>
          <w:tcPr>
            <w:tcW w:w="1798"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hint="eastAsia"/>
                <w:color w:val="000000"/>
                <w:sz w:val="24"/>
                <w:szCs w:val="24"/>
                <w:lang w:bidi="ar"/>
              </w:rPr>
              <w:t>96.58%</w:t>
            </w:r>
          </w:p>
        </w:tc>
      </w:tr>
      <w:tr w:rsidR="00156E90">
        <w:trPr>
          <w:trHeight w:val="567"/>
        </w:trPr>
        <w:tc>
          <w:tcPr>
            <w:tcW w:w="1264"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color w:val="000000"/>
                <w:sz w:val="24"/>
                <w:szCs w:val="24"/>
                <w:lang w:bidi="ar"/>
              </w:rPr>
              <w:t>公用经费</w:t>
            </w:r>
          </w:p>
        </w:tc>
        <w:tc>
          <w:tcPr>
            <w:tcW w:w="222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1247.62</w:t>
            </w:r>
          </w:p>
        </w:tc>
        <w:tc>
          <w:tcPr>
            <w:tcW w:w="2205"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 xml:space="preserve">1150.10 </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 xml:space="preserve">1129.20 </w:t>
            </w:r>
          </w:p>
        </w:tc>
        <w:tc>
          <w:tcPr>
            <w:tcW w:w="1798" w:type="dxa"/>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rPr>
            </w:pPr>
            <w:r>
              <w:rPr>
                <w:rFonts w:ascii="仿宋_GB2312" w:eastAsia="仿宋_GB2312" w:hAnsi="宋体" w:cs="仿宋_GB2312" w:hint="eastAsia"/>
                <w:color w:val="000000"/>
                <w:sz w:val="24"/>
                <w:szCs w:val="24"/>
                <w:lang w:bidi="ar"/>
              </w:rPr>
              <w:t>98.18%</w:t>
            </w:r>
          </w:p>
        </w:tc>
      </w:tr>
    </w:tbl>
    <w:p w:rsidR="00156E90" w:rsidRDefault="007220CA">
      <w:pPr>
        <w:adjustRightInd/>
        <w:spacing w:beforeLines="50" w:before="120"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、“三公</w:t>
      </w:r>
      <w:r>
        <w:rPr>
          <w:rFonts w:ascii="仿宋_GB2312" w:eastAsia="仿宋_GB2312" w:hAnsi="仿宋_GB2312" w:cs="仿宋_GB2312" w:hint="eastAsia"/>
          <w:bCs/>
          <w:sz w:val="28"/>
          <w:szCs w:val="28"/>
        </w:rPr>
        <w:t>两</w:t>
      </w:r>
      <w:r>
        <w:rPr>
          <w:rFonts w:ascii="仿宋_GB2312" w:eastAsia="仿宋_GB2312" w:hAnsi="仿宋_GB2312" w:cs="仿宋_GB2312" w:hint="eastAsia"/>
          <w:bCs/>
          <w:sz w:val="28"/>
          <w:szCs w:val="28"/>
        </w:rPr>
        <w:t>费</w:t>
      </w:r>
      <w:r w:rsidR="0054136A">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支出使用和管理情况</w:t>
      </w:r>
    </w:p>
    <w:tbl>
      <w:tblPr>
        <w:tblW w:w="5000" w:type="pct"/>
        <w:tblLayout w:type="fixed"/>
        <w:tblLook w:val="04A0" w:firstRow="1" w:lastRow="0" w:firstColumn="1" w:lastColumn="0" w:noHBand="0" w:noVBand="1"/>
      </w:tblPr>
      <w:tblGrid>
        <w:gridCol w:w="3876"/>
        <w:gridCol w:w="1744"/>
        <w:gridCol w:w="1941"/>
        <w:gridCol w:w="1613"/>
      </w:tblGrid>
      <w:tr w:rsidR="00156E90">
        <w:trPr>
          <w:trHeight w:val="567"/>
        </w:trPr>
        <w:tc>
          <w:tcPr>
            <w:tcW w:w="2111"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lang w:bidi="ar"/>
              </w:rPr>
              <w:t>支出内容</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lang w:bidi="ar"/>
              </w:rPr>
              <w:t>年初预算数（万元）</w:t>
            </w:r>
          </w:p>
        </w:tc>
        <w:tc>
          <w:tcPr>
            <w:tcW w:w="1058"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lang w:bidi="ar"/>
              </w:rPr>
              <w:t>预算调整数（万元）</w:t>
            </w:r>
          </w:p>
        </w:tc>
        <w:tc>
          <w:tcPr>
            <w:tcW w:w="87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b/>
                <w:bCs/>
                <w:color w:val="000000"/>
                <w:sz w:val="24"/>
                <w:szCs w:val="24"/>
              </w:rPr>
            </w:pPr>
            <w:r>
              <w:rPr>
                <w:rFonts w:ascii="仿宋_GB2312" w:eastAsia="仿宋_GB2312" w:hAnsi="仿宋_GB2312" w:cs="仿宋_GB2312" w:hint="eastAsia"/>
                <w:b/>
                <w:bCs/>
                <w:color w:val="000000"/>
                <w:sz w:val="24"/>
                <w:szCs w:val="24"/>
                <w:lang w:bidi="ar"/>
              </w:rPr>
              <w:t>决算数（万元）</w:t>
            </w:r>
          </w:p>
        </w:tc>
      </w:tr>
      <w:tr w:rsidR="00156E90">
        <w:trPr>
          <w:trHeight w:val="512"/>
        </w:trPr>
        <w:tc>
          <w:tcPr>
            <w:tcW w:w="2111"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一、“三公”经费支出</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8.9</w:t>
            </w:r>
          </w:p>
        </w:tc>
        <w:tc>
          <w:tcPr>
            <w:tcW w:w="1058"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7.67</w:t>
            </w:r>
          </w:p>
        </w:tc>
        <w:tc>
          <w:tcPr>
            <w:tcW w:w="87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2.49 </w:t>
            </w:r>
          </w:p>
        </w:tc>
      </w:tr>
      <w:tr w:rsidR="00156E90">
        <w:trPr>
          <w:trHeight w:val="547"/>
        </w:trPr>
        <w:tc>
          <w:tcPr>
            <w:tcW w:w="2111"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 xml:space="preserve">    1</w:t>
            </w:r>
            <w:r>
              <w:rPr>
                <w:rFonts w:ascii="仿宋_GB2312" w:eastAsia="仿宋_GB2312" w:hAnsi="仿宋_GB2312" w:cs="仿宋_GB2312" w:hint="eastAsia"/>
                <w:color w:val="000000"/>
                <w:sz w:val="24"/>
                <w:szCs w:val="24"/>
                <w:lang w:bidi="ar"/>
              </w:rPr>
              <w:t>．公务用车购置及运行维护费</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6.75</w:t>
            </w:r>
          </w:p>
        </w:tc>
        <w:tc>
          <w:tcPr>
            <w:tcW w:w="1058"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6.75</w:t>
            </w:r>
          </w:p>
        </w:tc>
        <w:tc>
          <w:tcPr>
            <w:tcW w:w="87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2.49 </w:t>
            </w:r>
          </w:p>
        </w:tc>
      </w:tr>
      <w:tr w:rsidR="00156E90">
        <w:trPr>
          <w:trHeight w:val="532"/>
        </w:trPr>
        <w:tc>
          <w:tcPr>
            <w:tcW w:w="2111"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ind w:firstLineChars="200" w:firstLine="480"/>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2</w:t>
            </w:r>
            <w:r>
              <w:rPr>
                <w:rFonts w:ascii="仿宋_GB2312" w:eastAsia="仿宋_GB2312" w:hAnsi="仿宋_GB2312" w:cs="仿宋_GB2312" w:hint="eastAsia"/>
                <w:color w:val="000000"/>
                <w:sz w:val="24"/>
                <w:szCs w:val="24"/>
                <w:lang w:bidi="ar"/>
              </w:rPr>
              <w:t>．公务接待费</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2.15</w:t>
            </w:r>
          </w:p>
        </w:tc>
        <w:tc>
          <w:tcPr>
            <w:tcW w:w="1058"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0.92</w:t>
            </w:r>
          </w:p>
        </w:tc>
        <w:tc>
          <w:tcPr>
            <w:tcW w:w="87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w:t>
            </w:r>
          </w:p>
        </w:tc>
      </w:tr>
      <w:tr w:rsidR="00156E90">
        <w:trPr>
          <w:trHeight w:val="567"/>
        </w:trPr>
        <w:tc>
          <w:tcPr>
            <w:tcW w:w="2111"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二、培训费</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25.2</w:t>
            </w:r>
          </w:p>
        </w:tc>
        <w:tc>
          <w:tcPr>
            <w:tcW w:w="1058"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16.2</w:t>
            </w:r>
          </w:p>
        </w:tc>
        <w:tc>
          <w:tcPr>
            <w:tcW w:w="87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rPr>
              <w:t xml:space="preserve">15.89 </w:t>
            </w:r>
          </w:p>
        </w:tc>
      </w:tr>
      <w:tr w:rsidR="00156E90">
        <w:trPr>
          <w:trHeight w:val="507"/>
        </w:trPr>
        <w:tc>
          <w:tcPr>
            <w:tcW w:w="2111"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宋体" w:hAnsi="宋体" w:cs="宋体" w:hint="eastAsia"/>
                <w:color w:val="000000"/>
                <w:sz w:val="22"/>
                <w:szCs w:val="22"/>
                <w:lang w:bidi="ar"/>
              </w:rPr>
            </w:pPr>
            <w:r>
              <w:rPr>
                <w:rFonts w:ascii="仿宋_GB2312" w:eastAsia="仿宋_GB2312" w:hAnsi="宋体" w:cs="仿宋_GB2312"/>
                <w:color w:val="000000"/>
                <w:sz w:val="24"/>
                <w:szCs w:val="24"/>
                <w:lang w:bidi="ar"/>
              </w:rPr>
              <w:t>支出合计</w:t>
            </w:r>
          </w:p>
        </w:tc>
        <w:tc>
          <w:tcPr>
            <w:tcW w:w="950"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34.1</w:t>
            </w:r>
          </w:p>
        </w:tc>
        <w:tc>
          <w:tcPr>
            <w:tcW w:w="1058"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23.87</w:t>
            </w:r>
          </w:p>
        </w:tc>
        <w:tc>
          <w:tcPr>
            <w:tcW w:w="879" w:type="pct"/>
            <w:tcBorders>
              <w:top w:val="single" w:sz="4" w:space="0" w:color="000000"/>
              <w:left w:val="single" w:sz="4" w:space="0" w:color="000000"/>
              <w:bottom w:val="single" w:sz="4" w:space="0" w:color="000000"/>
              <w:right w:val="single"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18.38</w:t>
            </w:r>
          </w:p>
        </w:tc>
      </w:tr>
    </w:tbl>
    <w:p w:rsidR="00156E90" w:rsidRDefault="007220CA">
      <w:pPr>
        <w:adjustRightInd/>
        <w:spacing w:beforeLines="50" w:before="120"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bCs/>
          <w:sz w:val="28"/>
          <w:szCs w:val="28"/>
        </w:rPr>
        <w:lastRenderedPageBreak/>
        <w:t>根据上表，</w:t>
      </w:r>
      <w:r>
        <w:rPr>
          <w:rFonts w:ascii="仿宋_GB2312" w:eastAsia="仿宋_GB2312" w:hAnsi="仿宋_GB2312" w:cs="仿宋_GB2312" w:hint="eastAsia"/>
          <w:bCs/>
          <w:sz w:val="28"/>
          <w:szCs w:val="28"/>
        </w:rPr>
        <w:t>2024</w:t>
      </w:r>
      <w:r>
        <w:rPr>
          <w:rFonts w:ascii="仿宋_GB2312" w:eastAsia="仿宋_GB2312" w:hAnsi="仿宋_GB2312" w:cs="仿宋_GB2312" w:hint="eastAsia"/>
          <w:bCs/>
          <w:sz w:val="28"/>
          <w:szCs w:val="28"/>
        </w:rPr>
        <w:t>年度</w:t>
      </w:r>
      <w:r>
        <w:rPr>
          <w:rFonts w:ascii="仿宋_GB2312" w:eastAsia="仿宋_GB2312" w:hAnsi="仿宋_GB2312" w:cs="仿宋_GB2312" w:hint="eastAsia"/>
          <w:bCs/>
          <w:sz w:val="28"/>
          <w:szCs w:val="28"/>
        </w:rPr>
        <w:t>“三公</w:t>
      </w:r>
      <w:r>
        <w:rPr>
          <w:rFonts w:ascii="仿宋_GB2312" w:eastAsia="仿宋_GB2312" w:hAnsi="仿宋_GB2312" w:cs="仿宋_GB2312" w:hint="eastAsia"/>
          <w:bCs/>
          <w:sz w:val="28"/>
          <w:szCs w:val="28"/>
        </w:rPr>
        <w:t>两费</w:t>
      </w:r>
      <w:r w:rsidR="0054136A">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决算支出</w:t>
      </w:r>
      <w:r>
        <w:rPr>
          <w:rFonts w:ascii="仿宋_GB2312" w:eastAsia="仿宋_GB2312" w:hAnsi="仿宋_GB2312" w:cs="仿宋_GB2312" w:hint="eastAsia"/>
          <w:sz w:val="28"/>
          <w:szCs w:val="28"/>
        </w:rPr>
        <w:t>完成预算的</w:t>
      </w:r>
      <w:r>
        <w:rPr>
          <w:rFonts w:ascii="仿宋_GB2312" w:eastAsia="仿宋_GB2312" w:hAnsi="仿宋_GB2312" w:cs="仿宋_GB2312" w:hint="eastAsia"/>
          <w:sz w:val="28"/>
          <w:szCs w:val="28"/>
        </w:rPr>
        <w:t>77%</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较</w:t>
      </w:r>
      <w:r>
        <w:rPr>
          <w:rFonts w:ascii="仿宋_GB2312" w:eastAsia="仿宋_GB2312" w:hAnsi="仿宋_GB2312" w:cs="仿宋_GB2312" w:hint="eastAsia"/>
          <w:sz w:val="28"/>
          <w:szCs w:val="28"/>
        </w:rPr>
        <w:t>2023</w:t>
      </w:r>
      <w:r>
        <w:rPr>
          <w:rFonts w:ascii="仿宋_GB2312" w:eastAsia="仿宋_GB2312" w:hAnsi="仿宋_GB2312" w:cs="仿宋_GB2312" w:hint="eastAsia"/>
          <w:sz w:val="28"/>
          <w:szCs w:val="28"/>
        </w:rPr>
        <w:t>年增加</w:t>
      </w:r>
      <w:r>
        <w:rPr>
          <w:rFonts w:ascii="仿宋_GB2312" w:eastAsia="仿宋_GB2312" w:hAnsi="仿宋_GB2312" w:cs="仿宋_GB2312" w:hint="eastAsia"/>
          <w:sz w:val="28"/>
          <w:szCs w:val="28"/>
        </w:rPr>
        <w:t>1.55</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比例为</w:t>
      </w:r>
      <w:r>
        <w:rPr>
          <w:rFonts w:ascii="仿宋_GB2312" w:eastAsia="仿宋_GB2312" w:hAnsi="仿宋_GB2312" w:cs="仿宋_GB2312" w:hint="eastAsia"/>
          <w:sz w:val="28"/>
          <w:szCs w:val="28"/>
        </w:rPr>
        <w:t>9.21%</w:t>
      </w:r>
      <w:r>
        <w:rPr>
          <w:rFonts w:ascii="仿宋_GB2312" w:eastAsia="仿宋_GB2312" w:hAnsi="仿宋_GB2312" w:cs="仿宋_GB2312" w:hint="eastAsia"/>
          <w:sz w:val="28"/>
          <w:szCs w:val="28"/>
        </w:rPr>
        <w:t>。</w:t>
      </w:r>
    </w:p>
    <w:p w:rsidR="00156E90" w:rsidRDefault="007220CA">
      <w:pPr>
        <w:adjustRightInd/>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、项目支出情况</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年调整后预算项目支出</w:t>
      </w:r>
      <w:r>
        <w:rPr>
          <w:rFonts w:ascii="仿宋_GB2312" w:eastAsia="仿宋_GB2312" w:hAnsi="仿宋_GB2312" w:cs="仿宋_GB2312" w:hint="eastAsia"/>
          <w:sz w:val="28"/>
          <w:szCs w:val="28"/>
        </w:rPr>
        <w:t>9834.60</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元，决算项目支出</w:t>
      </w:r>
      <w:r>
        <w:rPr>
          <w:rFonts w:ascii="仿宋_GB2312" w:eastAsia="仿宋_GB2312" w:hAnsi="仿宋_GB2312" w:cs="仿宋_GB2312" w:hint="eastAsia"/>
          <w:sz w:val="28"/>
          <w:szCs w:val="28"/>
        </w:rPr>
        <w:t>5542.61</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元，预算执行率</w:t>
      </w:r>
      <w:r>
        <w:rPr>
          <w:rFonts w:ascii="仿宋_GB2312" w:eastAsia="仿宋_GB2312" w:hAnsi="仿宋_GB2312" w:cs="仿宋_GB2312" w:hint="eastAsia"/>
          <w:sz w:val="28"/>
          <w:szCs w:val="28"/>
        </w:rPr>
        <w:t>56.36%</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预算执行率较低，</w:t>
      </w:r>
      <w:r>
        <w:rPr>
          <w:rFonts w:ascii="仿宋_GB2312" w:eastAsia="仿宋_GB2312" w:hAnsi="仿宋_GB2312" w:cs="仿宋_GB2312" w:hint="eastAsia"/>
          <w:sz w:val="28"/>
          <w:szCs w:val="28"/>
        </w:rPr>
        <w:t>明细</w:t>
      </w:r>
      <w:r>
        <w:rPr>
          <w:rFonts w:ascii="仿宋_GB2312" w:eastAsia="仿宋_GB2312" w:hAnsi="仿宋_GB2312" w:cs="仿宋_GB2312" w:hint="eastAsia"/>
          <w:sz w:val="28"/>
          <w:szCs w:val="28"/>
        </w:rPr>
        <w:t>情况见</w:t>
      </w: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p>
    <w:tbl>
      <w:tblPr>
        <w:tblStyle w:val="af5"/>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2337"/>
        <w:gridCol w:w="2080"/>
        <w:gridCol w:w="1511"/>
      </w:tblGrid>
      <w:tr w:rsidR="00156E90">
        <w:trPr>
          <w:trHeight w:hRule="exact" w:val="522"/>
        </w:trPr>
        <w:tc>
          <w:tcPr>
            <w:tcW w:w="1767" w:type="pct"/>
            <w:vAlign w:val="center"/>
          </w:tcPr>
          <w:p w:rsidR="00156E90" w:rsidRDefault="007220CA">
            <w:pPr>
              <w:adjustRightInd/>
              <w:snapToGrid w:val="0"/>
              <w:spacing w:line="240" w:lineRule="atLeast"/>
              <w:jc w:val="center"/>
              <w:rPr>
                <w:rFonts w:ascii="仿宋_GB2312" w:eastAsia="仿宋_GB2312" w:hAnsi="仿宋_GB2312" w:cs="仿宋_GB2312" w:hint="eastAsia"/>
                <w:b/>
                <w:bCs/>
                <w:sz w:val="24"/>
                <w:szCs w:val="24"/>
              </w:rPr>
            </w:pPr>
            <w:bookmarkStart w:id="14" w:name="_Toc28710"/>
            <w:r>
              <w:rPr>
                <w:rFonts w:ascii="仿宋_GB2312" w:eastAsia="仿宋_GB2312" w:hAnsi="仿宋_GB2312" w:cs="仿宋_GB2312" w:hint="eastAsia"/>
                <w:b/>
                <w:bCs/>
                <w:sz w:val="24"/>
                <w:szCs w:val="24"/>
              </w:rPr>
              <w:t>单位名称</w:t>
            </w:r>
          </w:p>
        </w:tc>
        <w:tc>
          <w:tcPr>
            <w:tcW w:w="1273" w:type="pct"/>
            <w:vAlign w:val="center"/>
          </w:tcPr>
          <w:p w:rsidR="00156E90" w:rsidRDefault="007220CA">
            <w:pPr>
              <w:adjustRightInd/>
              <w:snapToGrid w:val="0"/>
              <w:spacing w:line="240" w:lineRule="atLeast"/>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预算金额（</w:t>
            </w:r>
            <w:r>
              <w:rPr>
                <w:rFonts w:ascii="仿宋_GB2312" w:eastAsia="仿宋_GB2312" w:hAnsi="仿宋_GB2312" w:cs="仿宋_GB2312" w:hint="eastAsia"/>
                <w:b/>
                <w:bCs/>
                <w:sz w:val="24"/>
                <w:szCs w:val="24"/>
              </w:rPr>
              <w:t>万</w:t>
            </w:r>
            <w:r>
              <w:rPr>
                <w:rFonts w:ascii="仿宋_GB2312" w:eastAsia="仿宋_GB2312" w:hAnsi="仿宋_GB2312" w:cs="仿宋_GB2312" w:hint="eastAsia"/>
                <w:b/>
                <w:bCs/>
                <w:sz w:val="24"/>
                <w:szCs w:val="24"/>
              </w:rPr>
              <w:t>元）</w:t>
            </w:r>
          </w:p>
        </w:tc>
        <w:tc>
          <w:tcPr>
            <w:tcW w:w="1134" w:type="pct"/>
            <w:vAlign w:val="center"/>
          </w:tcPr>
          <w:p w:rsidR="00156E90" w:rsidRDefault="007220CA">
            <w:pPr>
              <w:adjustRightInd/>
              <w:snapToGrid w:val="0"/>
              <w:spacing w:line="240" w:lineRule="atLeast"/>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支出数（</w:t>
            </w:r>
            <w:r>
              <w:rPr>
                <w:rFonts w:ascii="仿宋_GB2312" w:eastAsia="仿宋_GB2312" w:hAnsi="仿宋_GB2312" w:cs="仿宋_GB2312" w:hint="eastAsia"/>
                <w:b/>
                <w:bCs/>
                <w:sz w:val="24"/>
                <w:szCs w:val="24"/>
              </w:rPr>
              <w:t>万</w:t>
            </w:r>
            <w:r>
              <w:rPr>
                <w:rFonts w:ascii="仿宋_GB2312" w:eastAsia="仿宋_GB2312" w:hAnsi="仿宋_GB2312" w:cs="仿宋_GB2312" w:hint="eastAsia"/>
                <w:b/>
                <w:bCs/>
                <w:sz w:val="24"/>
                <w:szCs w:val="24"/>
              </w:rPr>
              <w:t>元）</w:t>
            </w:r>
          </w:p>
        </w:tc>
        <w:tc>
          <w:tcPr>
            <w:tcW w:w="824" w:type="pct"/>
            <w:vAlign w:val="center"/>
          </w:tcPr>
          <w:p w:rsidR="00156E90" w:rsidRDefault="007220CA">
            <w:pPr>
              <w:adjustRightInd/>
              <w:snapToGrid w:val="0"/>
              <w:spacing w:line="240" w:lineRule="atLeast"/>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执行率</w:t>
            </w:r>
          </w:p>
        </w:tc>
      </w:tr>
      <w:tr w:rsidR="00156E90">
        <w:trPr>
          <w:trHeight w:hRule="exact" w:val="582"/>
        </w:trPr>
        <w:tc>
          <w:tcPr>
            <w:tcW w:w="1767" w:type="pct"/>
            <w:vAlign w:val="center"/>
          </w:tcPr>
          <w:p w:rsidR="00156E90" w:rsidRDefault="007220CA">
            <w:pPr>
              <w:adjustRightInd/>
              <w:snapToGrid w:val="0"/>
              <w:spacing w:line="240" w:lineRule="atLeast"/>
              <w:jc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唐山市体育局</w:t>
            </w:r>
          </w:p>
        </w:tc>
        <w:tc>
          <w:tcPr>
            <w:tcW w:w="2336" w:type="dxa"/>
            <w:vAlign w:val="center"/>
          </w:tcPr>
          <w:p w:rsidR="00156E90" w:rsidRDefault="007220C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6,425.79</w:t>
            </w:r>
          </w:p>
        </w:tc>
        <w:tc>
          <w:tcPr>
            <w:tcW w:w="2081" w:type="dxa"/>
            <w:vAlign w:val="center"/>
          </w:tcPr>
          <w:p w:rsidR="00156E90" w:rsidRDefault="007220C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3,892.23</w:t>
            </w:r>
          </w:p>
        </w:tc>
        <w:tc>
          <w:tcPr>
            <w:tcW w:w="1512" w:type="dxa"/>
            <w:vAlign w:val="center"/>
          </w:tcPr>
          <w:p w:rsidR="00156E90" w:rsidRDefault="007220C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60.57%</w:t>
            </w:r>
          </w:p>
        </w:tc>
      </w:tr>
      <w:tr w:rsidR="00156E90">
        <w:trPr>
          <w:trHeight w:hRule="exact" w:val="657"/>
        </w:trPr>
        <w:tc>
          <w:tcPr>
            <w:tcW w:w="1767" w:type="pct"/>
            <w:vAlign w:val="center"/>
          </w:tcPr>
          <w:p w:rsidR="00156E90" w:rsidRDefault="007220CA">
            <w:pPr>
              <w:adjustRightInd/>
              <w:snapToGrid w:val="0"/>
              <w:spacing w:line="240" w:lineRule="atLeast"/>
              <w:jc w:val="center"/>
              <w:rPr>
                <w:rFonts w:ascii="仿宋_GB2312" w:eastAsia="仿宋_GB2312" w:hAnsi="宋体" w:cs="仿宋_GB2312" w:hint="eastAsia"/>
                <w:color w:val="000000"/>
                <w:sz w:val="24"/>
                <w:szCs w:val="24"/>
                <w:lang w:bidi="ar"/>
              </w:rPr>
            </w:pPr>
            <w:r>
              <w:rPr>
                <w:rFonts w:ascii="仿宋_GB2312" w:eastAsia="仿宋_GB2312" w:hAnsi="宋体" w:cs="仿宋_GB2312" w:hint="eastAsia"/>
                <w:color w:val="000000"/>
                <w:sz w:val="24"/>
                <w:szCs w:val="24"/>
                <w:lang w:bidi="ar"/>
              </w:rPr>
              <w:t>唐山市体育运动学校</w:t>
            </w:r>
          </w:p>
          <w:p w:rsidR="00156E90" w:rsidRDefault="007220CA">
            <w:pPr>
              <w:adjustRightInd/>
              <w:snapToGrid w:val="0"/>
              <w:spacing w:line="240" w:lineRule="atLeast"/>
              <w:jc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w:t>
            </w:r>
            <w:r>
              <w:rPr>
                <w:rFonts w:ascii="仿宋_GB2312" w:eastAsia="仿宋_GB2312" w:hAnsi="宋体" w:cs="仿宋_GB2312" w:hint="eastAsia"/>
                <w:color w:val="000000"/>
                <w:sz w:val="24"/>
                <w:szCs w:val="24"/>
                <w:lang w:bidi="ar"/>
              </w:rPr>
              <w:t>京唐乌拉圭国际足球学校</w:t>
            </w:r>
            <w:r>
              <w:rPr>
                <w:rFonts w:ascii="仿宋_GB2312" w:eastAsia="仿宋_GB2312" w:hAnsi="宋体" w:cs="仿宋_GB2312" w:hint="eastAsia"/>
                <w:color w:val="000000"/>
                <w:sz w:val="24"/>
                <w:szCs w:val="24"/>
                <w:lang w:bidi="ar"/>
              </w:rPr>
              <w:t>)</w:t>
            </w:r>
          </w:p>
        </w:tc>
        <w:tc>
          <w:tcPr>
            <w:tcW w:w="2336" w:type="dxa"/>
            <w:vAlign w:val="center"/>
          </w:tcPr>
          <w:p w:rsidR="00156E90" w:rsidRDefault="007220C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1,848.05</w:t>
            </w:r>
          </w:p>
        </w:tc>
        <w:tc>
          <w:tcPr>
            <w:tcW w:w="2081" w:type="dxa"/>
            <w:vAlign w:val="center"/>
          </w:tcPr>
          <w:p w:rsidR="00156E90" w:rsidRDefault="007220C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1,237.24</w:t>
            </w:r>
          </w:p>
        </w:tc>
        <w:tc>
          <w:tcPr>
            <w:tcW w:w="1512" w:type="dxa"/>
            <w:vAlign w:val="center"/>
          </w:tcPr>
          <w:p w:rsidR="00156E90" w:rsidRDefault="007220C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66.95%</w:t>
            </w:r>
          </w:p>
        </w:tc>
      </w:tr>
      <w:tr w:rsidR="00156E90">
        <w:trPr>
          <w:trHeight w:hRule="exact" w:val="552"/>
        </w:trPr>
        <w:tc>
          <w:tcPr>
            <w:tcW w:w="1767" w:type="pct"/>
            <w:vAlign w:val="center"/>
          </w:tcPr>
          <w:p w:rsidR="00156E90" w:rsidRDefault="007220CA">
            <w:pPr>
              <w:adjustRightInd/>
              <w:snapToGrid w:val="0"/>
              <w:spacing w:line="240" w:lineRule="atLeast"/>
              <w:jc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唐山市体育中心</w:t>
            </w:r>
          </w:p>
        </w:tc>
        <w:tc>
          <w:tcPr>
            <w:tcW w:w="2336" w:type="dxa"/>
            <w:vAlign w:val="center"/>
          </w:tcPr>
          <w:p w:rsidR="00156E90" w:rsidRDefault="007220C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1,560.76</w:t>
            </w:r>
          </w:p>
        </w:tc>
        <w:tc>
          <w:tcPr>
            <w:tcW w:w="2081" w:type="dxa"/>
            <w:vAlign w:val="center"/>
          </w:tcPr>
          <w:p w:rsidR="00156E90" w:rsidRDefault="007220C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413.14</w:t>
            </w:r>
          </w:p>
        </w:tc>
        <w:tc>
          <w:tcPr>
            <w:tcW w:w="1512" w:type="dxa"/>
            <w:vAlign w:val="center"/>
          </w:tcPr>
          <w:p w:rsidR="00156E90" w:rsidRDefault="007220C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26.47%</w:t>
            </w:r>
          </w:p>
        </w:tc>
      </w:tr>
      <w:tr w:rsidR="00156E90">
        <w:trPr>
          <w:trHeight w:hRule="exact" w:val="547"/>
        </w:trPr>
        <w:tc>
          <w:tcPr>
            <w:tcW w:w="1767" w:type="pct"/>
            <w:vAlign w:val="center"/>
          </w:tcPr>
          <w:p w:rsidR="00156E90" w:rsidRDefault="007220CA">
            <w:pPr>
              <w:adjustRightInd/>
              <w:snapToGrid w:val="0"/>
              <w:spacing w:line="240" w:lineRule="atLeas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合计</w:t>
            </w:r>
          </w:p>
        </w:tc>
        <w:tc>
          <w:tcPr>
            <w:tcW w:w="2336" w:type="dxa"/>
            <w:vAlign w:val="center"/>
          </w:tcPr>
          <w:p w:rsidR="00156E90" w:rsidRDefault="007220C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 xml:space="preserve">9834.60 </w:t>
            </w:r>
          </w:p>
        </w:tc>
        <w:tc>
          <w:tcPr>
            <w:tcW w:w="2081" w:type="dxa"/>
            <w:vAlign w:val="center"/>
          </w:tcPr>
          <w:p w:rsidR="00156E90" w:rsidRDefault="007220C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 xml:space="preserve">5542.61 </w:t>
            </w:r>
          </w:p>
        </w:tc>
        <w:tc>
          <w:tcPr>
            <w:tcW w:w="1512" w:type="dxa"/>
            <w:vAlign w:val="center"/>
          </w:tcPr>
          <w:p w:rsidR="00156E90" w:rsidRDefault="007220CA">
            <w:pPr>
              <w:jc w:val="center"/>
              <w:textAlignment w:val="center"/>
              <w:rPr>
                <w:rFonts w:ascii="仿宋_GB2312" w:eastAsia="仿宋_GB2312" w:hAnsi="仿宋_GB2312" w:cs="仿宋_GB2312" w:hint="eastAsia"/>
                <w:sz w:val="24"/>
                <w:szCs w:val="24"/>
              </w:rPr>
            </w:pPr>
            <w:r>
              <w:rPr>
                <w:rFonts w:ascii="仿宋_GB2312" w:eastAsia="仿宋_GB2312" w:hAnsi="宋体" w:cs="仿宋_GB2312" w:hint="eastAsia"/>
                <w:color w:val="000000"/>
                <w:sz w:val="24"/>
                <w:szCs w:val="24"/>
                <w:lang w:bidi="ar"/>
              </w:rPr>
              <w:t>56.36%</w:t>
            </w:r>
          </w:p>
        </w:tc>
      </w:tr>
    </w:tbl>
    <w:p w:rsidR="00156E90" w:rsidRDefault="007220CA">
      <w:pPr>
        <w:pStyle w:val="1"/>
        <w:adjustRightInd/>
        <w:spacing w:beforeLines="50" w:before="120" w:after="0"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三、绩效评价工作情况</w:t>
      </w:r>
      <w:bookmarkEnd w:id="14"/>
    </w:p>
    <w:p w:rsidR="00156E90" w:rsidRDefault="007220CA">
      <w:pPr>
        <w:pStyle w:val="2"/>
        <w:adjustRightInd/>
        <w:spacing w:before="0" w:after="0" w:line="360" w:lineRule="auto"/>
        <w:ind w:firstLineChars="200" w:firstLine="562"/>
        <w:rPr>
          <w:rFonts w:ascii="仿宋_GB2312" w:hAnsi="仿宋_GB2312" w:cs="仿宋_GB2312" w:hint="eastAsia"/>
          <w:sz w:val="28"/>
          <w:szCs w:val="28"/>
        </w:rPr>
      </w:pPr>
      <w:bookmarkStart w:id="15" w:name="_Toc28451"/>
      <w:r>
        <w:rPr>
          <w:rFonts w:ascii="仿宋_GB2312" w:hAnsi="仿宋_GB2312" w:cs="仿宋_GB2312" w:hint="eastAsia"/>
          <w:sz w:val="28"/>
          <w:szCs w:val="28"/>
        </w:rPr>
        <w:t>（一）绩效评价目的</w:t>
      </w:r>
      <w:bookmarkEnd w:id="15"/>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部门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整体</w:t>
      </w:r>
      <w:r>
        <w:rPr>
          <w:rFonts w:ascii="仿宋_GB2312" w:eastAsia="仿宋_GB2312" w:hAnsi="仿宋_GB2312" w:cs="仿宋_GB2312" w:hint="eastAsia"/>
          <w:sz w:val="28"/>
          <w:szCs w:val="28"/>
        </w:rPr>
        <w:t>支出绩效评价是围绕部门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职能，考察部门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人、财、物资源与部门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职能匹配情况，从更加宏观的层面把握部门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的职能履行情况，从整体支出效益分析中更加精确地查找问题，进而有的放矢地进行改进。</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本次绩效评价工作的开展是通过收集</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部门职能、部门管理、部门职能履行等信息，分析部门基本支出和专项支出对部门基本运转和部门职能履行的保障作用，对整体支出的效率和效益进行评价，从中总结经验和不足，找出资金使用和管理中的薄弱环节，提出改进建议，提高财政资金的使用效益。</w:t>
      </w:r>
    </w:p>
    <w:p w:rsidR="00156E90" w:rsidRDefault="007220CA">
      <w:pPr>
        <w:pStyle w:val="2"/>
        <w:spacing w:before="0" w:after="0" w:line="360" w:lineRule="auto"/>
        <w:ind w:firstLineChars="200" w:firstLine="562"/>
        <w:rPr>
          <w:rFonts w:ascii="仿宋_GB2312" w:hAnsi="仿宋_GB2312" w:cs="仿宋_GB2312" w:hint="eastAsia"/>
          <w:sz w:val="28"/>
          <w:szCs w:val="28"/>
        </w:rPr>
      </w:pPr>
      <w:bookmarkStart w:id="16" w:name="_Toc27233"/>
      <w:r>
        <w:rPr>
          <w:rFonts w:ascii="仿宋_GB2312" w:hAnsi="仿宋_GB2312" w:cs="仿宋_GB2312" w:hint="eastAsia"/>
          <w:sz w:val="28"/>
          <w:szCs w:val="28"/>
        </w:rPr>
        <w:t>（</w:t>
      </w:r>
      <w:r>
        <w:rPr>
          <w:rFonts w:ascii="仿宋_GB2312" w:hAnsi="仿宋_GB2312" w:cs="仿宋_GB2312" w:hint="eastAsia"/>
          <w:sz w:val="28"/>
          <w:szCs w:val="28"/>
        </w:rPr>
        <w:t>二</w:t>
      </w:r>
      <w:r>
        <w:rPr>
          <w:rFonts w:ascii="仿宋_GB2312" w:hAnsi="仿宋_GB2312" w:cs="仿宋_GB2312" w:hint="eastAsia"/>
          <w:sz w:val="28"/>
          <w:szCs w:val="28"/>
        </w:rPr>
        <w:t>）绩效评价原则、方法</w:t>
      </w:r>
      <w:bookmarkEnd w:id="16"/>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、绩效评价原则</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）价值中立原则</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部门（单位）整体支出绩效评价</w:t>
      </w:r>
      <w:r>
        <w:rPr>
          <w:rFonts w:ascii="仿宋_GB2312" w:eastAsia="仿宋_GB2312" w:hAnsi="仿宋_GB2312" w:cs="仿宋_GB2312" w:hint="eastAsia"/>
          <w:sz w:val="28"/>
          <w:szCs w:val="28"/>
        </w:rPr>
        <w:t>是客观评价，所有用来评价的指标基本可以量化，所有参与评价的单位和个人都必须遵循评价价值中立原则，即</w:t>
      </w:r>
      <w:r>
        <w:rPr>
          <w:rFonts w:ascii="仿宋_GB2312" w:eastAsia="仿宋_GB2312" w:hAnsi="仿宋_GB2312" w:cs="仿宋_GB2312" w:hint="eastAsia"/>
          <w:sz w:val="28"/>
          <w:szCs w:val="28"/>
        </w:rPr>
        <w:t>部门（单位）整体支出绩效评价</w:t>
      </w:r>
      <w:r>
        <w:rPr>
          <w:rFonts w:ascii="仿宋_GB2312" w:eastAsia="仿宋_GB2312" w:hAnsi="仿宋_GB2312" w:cs="仿宋_GB2312" w:hint="eastAsia"/>
          <w:sz w:val="28"/>
          <w:szCs w:val="28"/>
        </w:rPr>
        <w:t>结果，只取决于部门</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的工作业绩的客观实际，而不取决于评价人的价值判断和个人意愿。评价结果不会因为评价人价值观念的不一致而有所不同。</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）公开、公平、公正原则</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从评价目标的设计、指标体系的研发及设计、数据填报、复核、专家评议等所有环节，都必须保证评价过程的公开性，程序的规范性和合理性，应及时发现并处理评价过程中的问题，以保证评价结果的准确、客观和科学。</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）客观性原则</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评价以数据为准绳，坚持客观评价。即由相关部门填报数据，项目组根据填报的数据，在进行汇总、分析、评价的基础上，独立开展评价，得出评价结果，并形成评价报告。</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、评价方法</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）成本效益分析法。是指将投入与产出、效益进行关联性分析的方法。</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）比较法。是指将实施情况与绩效目标、历史情况、不同部门和地区同类支出情况进行比较的方法。</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）因素分析法。是指综合分析影响绩效目标实现、实施效果的内外部因素的方法。</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）公众评判法。是指通过专家评估、公众问卷及抽样调查等方式进行评判的方法。</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）政策、文献研究法。通过研究、解读相关政策文献，来获取部门概括、绩效指标等有用信息。</w:t>
      </w:r>
    </w:p>
    <w:p w:rsidR="00156E90" w:rsidRDefault="007220CA">
      <w:pPr>
        <w:keepNext/>
        <w:keepLines/>
        <w:adjustRightInd/>
        <w:spacing w:line="360" w:lineRule="auto"/>
        <w:ind w:firstLineChars="200" w:firstLine="560"/>
        <w:rPr>
          <w:rFonts w:ascii="仿宋_GB2312" w:eastAsia="仿宋_GB2312" w:hAnsi="仿宋_GB2312" w:cs="仿宋_GB2312" w:hint="eastAsia"/>
          <w:sz w:val="28"/>
          <w:szCs w:val="28"/>
        </w:rPr>
      </w:pPr>
      <w:bookmarkStart w:id="17" w:name="_Toc5719"/>
      <w:r>
        <w:rPr>
          <w:rFonts w:ascii="仿宋_GB2312" w:eastAsia="仿宋_GB2312" w:hAnsi="仿宋_GB2312" w:cs="仿宋_GB2312" w:hint="eastAsia"/>
          <w:sz w:val="28"/>
          <w:szCs w:val="28"/>
        </w:rPr>
        <w:lastRenderedPageBreak/>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数据采集方法及过程</w:t>
      </w:r>
    </w:p>
    <w:p w:rsidR="00156E90" w:rsidRDefault="007220CA">
      <w:pPr>
        <w:adjustRightInd/>
        <w:spacing w:line="360" w:lineRule="auto"/>
        <w:ind w:firstLineChars="200" w:firstLine="560"/>
        <w:rPr>
          <w:rFonts w:ascii="仿宋_GB2312" w:hAnsi="仿宋_GB2312" w:cs="仿宋_GB2312" w:hint="eastAsia"/>
          <w:sz w:val="28"/>
          <w:szCs w:val="28"/>
        </w:rPr>
      </w:pPr>
      <w:r>
        <w:rPr>
          <w:rFonts w:ascii="仿宋_GB2312" w:eastAsia="仿宋_GB2312" w:hAnsi="仿宋_GB2312" w:cs="仿宋_GB2312" w:hint="eastAsia"/>
          <w:sz w:val="28"/>
          <w:szCs w:val="28"/>
        </w:rPr>
        <w:t>采集的数据分定性、定量两种，其中定性数据主要通过问卷调查、访谈、实地考察等社会调查方式进行采集；定量数据通过翻阅相关资料，由部门填报基础表格的方式来进行采集，数据收集到位后，对数据进行实地复核，确保数据的真实、准确。</w:t>
      </w:r>
    </w:p>
    <w:p w:rsidR="00156E90" w:rsidRDefault="007220CA">
      <w:pPr>
        <w:pStyle w:val="2"/>
        <w:adjustRightInd/>
        <w:spacing w:before="0" w:after="0" w:line="360" w:lineRule="auto"/>
        <w:ind w:firstLineChars="200" w:firstLine="562"/>
        <w:rPr>
          <w:rFonts w:ascii="仿宋_GB2312" w:hAnsi="仿宋_GB2312" w:cs="仿宋_GB2312" w:hint="eastAsia"/>
          <w:sz w:val="28"/>
          <w:szCs w:val="28"/>
        </w:rPr>
      </w:pPr>
      <w:bookmarkStart w:id="18" w:name="_Toc7223"/>
      <w:r>
        <w:rPr>
          <w:rFonts w:ascii="仿宋_GB2312" w:hAnsi="仿宋_GB2312" w:cs="仿宋_GB2312" w:hint="eastAsia"/>
          <w:sz w:val="28"/>
          <w:szCs w:val="28"/>
        </w:rPr>
        <w:t>（</w:t>
      </w:r>
      <w:r>
        <w:rPr>
          <w:rFonts w:ascii="仿宋_GB2312" w:hAnsi="仿宋_GB2312" w:cs="仿宋_GB2312" w:hint="eastAsia"/>
          <w:sz w:val="28"/>
          <w:szCs w:val="28"/>
        </w:rPr>
        <w:t>三</w:t>
      </w:r>
      <w:r>
        <w:rPr>
          <w:rFonts w:ascii="仿宋_GB2312" w:hAnsi="仿宋_GB2312" w:cs="仿宋_GB2312" w:hint="eastAsia"/>
          <w:sz w:val="28"/>
          <w:szCs w:val="28"/>
        </w:rPr>
        <w:t>）评价</w:t>
      </w:r>
      <w:r>
        <w:rPr>
          <w:rFonts w:ascii="仿宋_GB2312" w:hAnsi="仿宋_GB2312" w:cs="仿宋_GB2312" w:hint="eastAsia"/>
          <w:sz w:val="28"/>
          <w:szCs w:val="28"/>
        </w:rPr>
        <w:t>指标构建思路</w:t>
      </w:r>
      <w:bookmarkEnd w:id="17"/>
      <w:bookmarkEnd w:id="18"/>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根据《中共中央国务院关于全面实施预算绩效管理的意见》（中发〔</w:t>
      </w:r>
      <w:r>
        <w:rPr>
          <w:rFonts w:ascii="仿宋_GB2312" w:eastAsia="仿宋_GB2312" w:hAnsi="仿宋_GB2312" w:cs="仿宋_GB2312" w:hint="eastAsia"/>
          <w:sz w:val="28"/>
          <w:szCs w:val="28"/>
        </w:rPr>
        <w:t>2018</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34</w:t>
      </w:r>
      <w:r>
        <w:rPr>
          <w:rFonts w:ascii="仿宋_GB2312" w:eastAsia="仿宋_GB2312" w:hAnsi="仿宋_GB2312" w:cs="仿宋_GB2312" w:hint="eastAsia"/>
          <w:sz w:val="28"/>
          <w:szCs w:val="28"/>
        </w:rPr>
        <w:t>号）相关要求，本次绩效评价指标的确定遵循重要性、相关性、可比性、系统性、经济性、明确性等原则，绩效评价指标权重遵循结果导向原则和客观性原则，绩效评价标准主要采用计划标准、历史标准、行业标准及管理标准等，绩效评价框架包括“</w:t>
      </w:r>
      <w:r>
        <w:rPr>
          <w:rFonts w:ascii="仿宋_GB2312" w:eastAsia="仿宋_GB2312" w:hAnsi="仿宋_GB2312" w:cs="仿宋_GB2312" w:hint="eastAsia"/>
          <w:sz w:val="28"/>
          <w:szCs w:val="28"/>
        </w:rPr>
        <w:t>决策</w:t>
      </w:r>
      <w:r>
        <w:rPr>
          <w:rFonts w:ascii="仿宋_GB2312" w:eastAsia="仿宋_GB2312" w:hAnsi="仿宋_GB2312" w:cs="仿宋_GB2312" w:hint="eastAsia"/>
          <w:sz w:val="28"/>
          <w:szCs w:val="28"/>
        </w:rPr>
        <w:t>、过程、产出、</w:t>
      </w:r>
      <w:r>
        <w:rPr>
          <w:rFonts w:ascii="仿宋_GB2312" w:eastAsia="仿宋_GB2312" w:hAnsi="仿宋_GB2312" w:cs="仿宋_GB2312" w:hint="eastAsia"/>
          <w:sz w:val="28"/>
          <w:szCs w:val="28"/>
        </w:rPr>
        <w:t>效果</w:t>
      </w:r>
      <w:r>
        <w:rPr>
          <w:rFonts w:ascii="仿宋_GB2312" w:eastAsia="仿宋_GB2312" w:hAnsi="仿宋_GB2312" w:cs="仿宋_GB2312" w:hint="eastAsia"/>
          <w:sz w:val="28"/>
          <w:szCs w:val="28"/>
        </w:rPr>
        <w:t>”四个维度，共设计了三级绩效指标</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一级指标决策</w:t>
      </w:r>
      <w:r>
        <w:rPr>
          <w:rFonts w:ascii="仿宋_GB2312" w:eastAsia="仿宋_GB2312" w:hAnsi="仿宋_GB2312" w:cs="仿宋_GB2312" w:hint="eastAsia"/>
          <w:sz w:val="28"/>
          <w:szCs w:val="28"/>
        </w:rPr>
        <w:t>指标、</w:t>
      </w:r>
      <w:r>
        <w:rPr>
          <w:rFonts w:ascii="仿宋_GB2312" w:eastAsia="仿宋_GB2312" w:hAnsi="仿宋_GB2312" w:cs="仿宋_GB2312" w:hint="eastAsia"/>
          <w:sz w:val="28"/>
          <w:szCs w:val="28"/>
        </w:rPr>
        <w:t>过程指标、</w:t>
      </w:r>
      <w:r>
        <w:rPr>
          <w:rFonts w:ascii="仿宋_GB2312" w:eastAsia="仿宋_GB2312" w:hAnsi="仿宋_GB2312" w:cs="仿宋_GB2312" w:hint="eastAsia"/>
          <w:sz w:val="28"/>
          <w:szCs w:val="28"/>
        </w:rPr>
        <w:t>产出指标、</w:t>
      </w:r>
      <w:r>
        <w:rPr>
          <w:rFonts w:ascii="仿宋_GB2312" w:eastAsia="仿宋_GB2312" w:hAnsi="仿宋_GB2312" w:cs="仿宋_GB2312" w:hint="eastAsia"/>
          <w:sz w:val="28"/>
          <w:szCs w:val="28"/>
        </w:rPr>
        <w:t>效果</w:t>
      </w:r>
      <w:r>
        <w:rPr>
          <w:rFonts w:ascii="仿宋_GB2312" w:eastAsia="仿宋_GB2312" w:hAnsi="仿宋_GB2312" w:cs="仿宋_GB2312" w:hint="eastAsia"/>
          <w:sz w:val="28"/>
          <w:szCs w:val="28"/>
        </w:rPr>
        <w:t>指标分值分别为</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35</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和</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二级指标</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个：履职管理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绩效目标设置</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预算编制</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预算执行管理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成本控制管理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项目管理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资金管理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内控管理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资</w:t>
      </w:r>
      <w:r>
        <w:rPr>
          <w:rFonts w:ascii="仿宋_GB2312" w:eastAsia="仿宋_GB2312" w:hAnsi="仿宋_GB2312" w:cs="仿宋_GB2312" w:hint="eastAsia"/>
          <w:sz w:val="28"/>
          <w:szCs w:val="28"/>
        </w:rPr>
        <w:t>产管理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财会管理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政府采购管理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数量指标</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质量指标</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时效指标</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社会效益</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服务对象满意度，三级指标</w:t>
      </w:r>
      <w:r>
        <w:rPr>
          <w:rFonts w:ascii="仿宋_GB2312" w:eastAsia="仿宋_GB2312" w:hAnsi="仿宋_GB2312" w:cs="仿宋_GB2312" w:hint="eastAsia"/>
          <w:sz w:val="28"/>
          <w:szCs w:val="28"/>
        </w:rPr>
        <w:t>31</w:t>
      </w:r>
      <w:r>
        <w:rPr>
          <w:rFonts w:ascii="仿宋_GB2312" w:eastAsia="仿宋_GB2312" w:hAnsi="仿宋_GB2312" w:cs="仿宋_GB2312" w:hint="eastAsia"/>
          <w:sz w:val="28"/>
          <w:szCs w:val="28"/>
        </w:rPr>
        <w:t>个</w:t>
      </w:r>
      <w:r>
        <w:rPr>
          <w:rFonts w:ascii="仿宋_GB2312" w:eastAsia="仿宋_GB2312" w:hAnsi="仿宋_GB2312" w:cs="仿宋_GB2312" w:hint="eastAsia"/>
          <w:sz w:val="28"/>
          <w:szCs w:val="28"/>
        </w:rPr>
        <w:t>，绩效评价结果采用综合评分定级的方法，总分值为</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分，绩效评级分优、良、中、差，具体评分标准如下：</w:t>
      </w:r>
      <w:r>
        <w:rPr>
          <w:rFonts w:ascii="仿宋_GB2312" w:eastAsia="仿宋_GB2312" w:hAnsi="仿宋_GB2312" w:cs="仿宋_GB2312" w:hint="eastAsia"/>
          <w:sz w:val="28"/>
          <w:szCs w:val="28"/>
        </w:rPr>
        <w:t>90</w:t>
      </w:r>
      <w:r>
        <w:rPr>
          <w:rFonts w:ascii="仿宋_GB2312" w:eastAsia="仿宋_GB2312" w:hAnsi="仿宋_GB2312" w:cs="仿宋_GB2312" w:hint="eastAsia"/>
          <w:sz w:val="28"/>
          <w:szCs w:val="28"/>
        </w:rPr>
        <w:t>分（含）</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分为优、</w:t>
      </w:r>
      <w:r>
        <w:rPr>
          <w:rFonts w:ascii="仿宋_GB2312" w:eastAsia="仿宋_GB2312" w:hAnsi="仿宋_GB2312" w:cs="仿宋_GB2312" w:hint="eastAsia"/>
          <w:sz w:val="28"/>
          <w:szCs w:val="28"/>
        </w:rPr>
        <w:t>80</w:t>
      </w:r>
      <w:r>
        <w:rPr>
          <w:rFonts w:ascii="仿宋_GB2312" w:eastAsia="仿宋_GB2312" w:hAnsi="仿宋_GB2312" w:cs="仿宋_GB2312" w:hint="eastAsia"/>
          <w:sz w:val="28"/>
          <w:szCs w:val="28"/>
        </w:rPr>
        <w:t>（含）分</w:t>
      </w:r>
      <w:r>
        <w:rPr>
          <w:rFonts w:ascii="仿宋_GB2312" w:eastAsia="仿宋_GB2312" w:hAnsi="仿宋_GB2312" w:cs="仿宋_GB2312" w:hint="eastAsia"/>
          <w:sz w:val="28"/>
          <w:szCs w:val="28"/>
        </w:rPr>
        <w:t>-90</w:t>
      </w:r>
      <w:r>
        <w:rPr>
          <w:rFonts w:ascii="仿宋_GB2312" w:eastAsia="仿宋_GB2312" w:hAnsi="仿宋_GB2312" w:cs="仿宋_GB2312" w:hint="eastAsia"/>
          <w:sz w:val="28"/>
          <w:szCs w:val="28"/>
        </w:rPr>
        <w:t>分为良、</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分（含）</w:t>
      </w:r>
      <w:r>
        <w:rPr>
          <w:rFonts w:ascii="仿宋_GB2312" w:eastAsia="仿宋_GB2312" w:hAnsi="仿宋_GB2312" w:cs="仿宋_GB2312" w:hint="eastAsia"/>
          <w:sz w:val="28"/>
          <w:szCs w:val="28"/>
        </w:rPr>
        <w:t>-80</w:t>
      </w:r>
      <w:r>
        <w:rPr>
          <w:rFonts w:ascii="仿宋_GB2312" w:eastAsia="仿宋_GB2312" w:hAnsi="仿宋_GB2312" w:cs="仿宋_GB2312" w:hint="eastAsia"/>
          <w:sz w:val="28"/>
          <w:szCs w:val="28"/>
        </w:rPr>
        <w:t>分为中、</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分以下为差。</w:t>
      </w:r>
      <w:bookmarkStart w:id="19" w:name="_Toc32458"/>
      <w:r>
        <w:rPr>
          <w:rFonts w:ascii="仿宋_GB2312" w:eastAsia="仿宋_GB2312" w:hAnsi="仿宋_GB2312" w:cs="仿宋_GB2312" w:hint="eastAsia"/>
          <w:sz w:val="28"/>
          <w:szCs w:val="28"/>
        </w:rPr>
        <w:t>绩效评价</w:t>
      </w:r>
      <w:bookmarkEnd w:id="19"/>
      <w:r>
        <w:rPr>
          <w:rFonts w:ascii="仿宋_GB2312" w:eastAsia="仿宋_GB2312" w:hAnsi="仿宋_GB2312" w:cs="仿宋_GB2312" w:hint="eastAsia"/>
          <w:sz w:val="28"/>
          <w:szCs w:val="28"/>
        </w:rPr>
        <w:t>重点关注如下：</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部门</w:t>
      </w:r>
      <w:r>
        <w:rPr>
          <w:rFonts w:ascii="仿宋_GB2312" w:eastAsia="仿宋_GB2312" w:hAnsi="仿宋_GB2312" w:cs="仿宋_GB2312" w:hint="eastAsia"/>
          <w:sz w:val="28"/>
          <w:szCs w:val="28"/>
        </w:rPr>
        <w:t>决策指标</w:t>
      </w:r>
      <w:r>
        <w:rPr>
          <w:rFonts w:ascii="仿宋_GB2312" w:eastAsia="仿宋_GB2312" w:hAnsi="仿宋_GB2312" w:cs="仿宋_GB2312" w:hint="eastAsia"/>
          <w:sz w:val="28"/>
          <w:szCs w:val="28"/>
        </w:rPr>
        <w:t>评价，重点关注</w:t>
      </w:r>
      <w:r>
        <w:rPr>
          <w:rFonts w:ascii="仿宋_GB2312" w:eastAsia="仿宋_GB2312" w:hAnsi="仿宋_GB2312" w:cs="仿宋_GB2312" w:hint="eastAsia"/>
          <w:sz w:val="28"/>
          <w:szCs w:val="28"/>
        </w:rPr>
        <w:t>部门工作计划、绩效指标</w:t>
      </w:r>
      <w:r>
        <w:rPr>
          <w:rFonts w:ascii="仿宋_GB2312" w:eastAsia="仿宋_GB2312" w:hAnsi="仿宋_GB2312" w:cs="仿宋_GB2312" w:hint="eastAsia"/>
          <w:sz w:val="28"/>
          <w:szCs w:val="28"/>
        </w:rPr>
        <w:t>设定</w:t>
      </w:r>
      <w:r>
        <w:rPr>
          <w:rFonts w:ascii="仿宋_GB2312" w:eastAsia="仿宋_GB2312" w:hAnsi="仿宋_GB2312" w:cs="仿宋_GB2312" w:hint="eastAsia"/>
          <w:sz w:val="28"/>
          <w:szCs w:val="28"/>
        </w:rPr>
        <w:t>是否完整、合理、合规</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部门</w:t>
      </w:r>
      <w:r>
        <w:rPr>
          <w:rFonts w:ascii="仿宋_GB2312" w:eastAsia="仿宋_GB2312" w:hAnsi="仿宋_GB2312" w:cs="仿宋_GB2312" w:hint="eastAsia"/>
          <w:sz w:val="28"/>
          <w:szCs w:val="28"/>
        </w:rPr>
        <w:t>预算编制是否合理、准确</w:t>
      </w:r>
      <w:r>
        <w:rPr>
          <w:rFonts w:ascii="仿宋_GB2312" w:eastAsia="仿宋_GB2312" w:hAnsi="仿宋_GB2312" w:cs="仿宋_GB2312" w:hint="eastAsia"/>
          <w:sz w:val="28"/>
          <w:szCs w:val="28"/>
        </w:rPr>
        <w:t>；</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部门</w:t>
      </w:r>
      <w:r>
        <w:rPr>
          <w:rFonts w:ascii="仿宋_GB2312" w:eastAsia="仿宋_GB2312" w:hAnsi="仿宋_GB2312" w:cs="仿宋_GB2312" w:hint="eastAsia"/>
          <w:sz w:val="28"/>
          <w:szCs w:val="28"/>
        </w:rPr>
        <w:t>过程指标</w:t>
      </w:r>
      <w:r>
        <w:rPr>
          <w:rFonts w:ascii="仿宋_GB2312" w:eastAsia="仿宋_GB2312" w:hAnsi="仿宋_GB2312" w:cs="仿宋_GB2312" w:hint="eastAsia"/>
          <w:sz w:val="28"/>
          <w:szCs w:val="28"/>
        </w:rPr>
        <w:t>评价，</w:t>
      </w:r>
      <w:r>
        <w:rPr>
          <w:rFonts w:ascii="仿宋_GB2312" w:eastAsia="仿宋_GB2312" w:hAnsi="仿宋_GB2312" w:cs="仿宋_GB2312" w:hint="eastAsia"/>
          <w:sz w:val="28"/>
          <w:szCs w:val="28"/>
        </w:rPr>
        <w:t>重点关注部门运行管理（包括</w:t>
      </w:r>
      <w:r>
        <w:rPr>
          <w:rFonts w:ascii="仿宋_GB2312" w:eastAsia="仿宋_GB2312" w:hAnsi="仿宋_GB2312" w:cs="仿宋_GB2312" w:hint="eastAsia"/>
          <w:sz w:val="28"/>
          <w:szCs w:val="28"/>
        </w:rPr>
        <w:t>预算</w:t>
      </w:r>
      <w:r>
        <w:rPr>
          <w:rFonts w:ascii="仿宋_GB2312" w:eastAsia="仿宋_GB2312" w:hAnsi="仿宋_GB2312" w:cs="仿宋_GB2312" w:hint="eastAsia"/>
          <w:sz w:val="28"/>
          <w:szCs w:val="28"/>
        </w:rPr>
        <w:t>执行</w:t>
      </w:r>
      <w:r>
        <w:rPr>
          <w:rFonts w:ascii="仿宋_GB2312" w:eastAsia="仿宋_GB2312" w:hAnsi="仿宋_GB2312" w:cs="仿宋_GB2312" w:hint="eastAsia"/>
          <w:sz w:val="28"/>
          <w:szCs w:val="28"/>
        </w:rPr>
        <w:t>管理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成本控制管理、项目管理、资金管理、内控管理、资产管理、财会管理、政府采购管理）是否有效</w:t>
      </w:r>
      <w:r>
        <w:rPr>
          <w:rFonts w:ascii="仿宋_GB2312" w:eastAsia="仿宋_GB2312" w:hAnsi="仿宋_GB2312" w:cs="仿宋_GB2312" w:hint="eastAsia"/>
          <w:sz w:val="28"/>
          <w:szCs w:val="28"/>
        </w:rPr>
        <w:t>。</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部门产出</w:t>
      </w:r>
      <w:r>
        <w:rPr>
          <w:rFonts w:ascii="仿宋_GB2312" w:eastAsia="仿宋_GB2312" w:hAnsi="仿宋_GB2312" w:cs="仿宋_GB2312" w:hint="eastAsia"/>
          <w:sz w:val="28"/>
          <w:szCs w:val="28"/>
        </w:rPr>
        <w:t>指标</w:t>
      </w:r>
      <w:r>
        <w:rPr>
          <w:rFonts w:ascii="仿宋_GB2312" w:eastAsia="仿宋_GB2312" w:hAnsi="仿宋_GB2312" w:cs="仿宋_GB2312" w:hint="eastAsia"/>
          <w:sz w:val="28"/>
          <w:szCs w:val="28"/>
        </w:rPr>
        <w:t>评价，包括</w:t>
      </w:r>
      <w:r>
        <w:rPr>
          <w:rFonts w:ascii="仿宋_GB2312" w:eastAsia="仿宋_GB2312" w:hAnsi="仿宋_GB2312" w:cs="仿宋_GB2312" w:hint="eastAsia"/>
          <w:sz w:val="28"/>
          <w:szCs w:val="28"/>
        </w:rPr>
        <w:t>产出数量、产出质量、产出时效</w:t>
      </w:r>
      <w:r>
        <w:rPr>
          <w:rFonts w:ascii="仿宋_GB2312" w:eastAsia="仿宋_GB2312" w:hAnsi="仿宋_GB2312" w:cs="仿宋_GB2312" w:hint="eastAsia"/>
          <w:sz w:val="28"/>
          <w:szCs w:val="28"/>
        </w:rPr>
        <w:t>，重点关注</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工作要点、绩效文本中主要任务是否保质保量按时完成</w:t>
      </w:r>
      <w:r>
        <w:rPr>
          <w:rFonts w:ascii="仿宋_GB2312" w:eastAsia="仿宋_GB2312" w:hAnsi="仿宋_GB2312" w:cs="仿宋_GB2312" w:hint="eastAsia"/>
          <w:sz w:val="28"/>
          <w:szCs w:val="28"/>
        </w:rPr>
        <w:t>。</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部门</w:t>
      </w:r>
      <w:r>
        <w:rPr>
          <w:rFonts w:ascii="仿宋_GB2312" w:eastAsia="仿宋_GB2312" w:hAnsi="仿宋_GB2312" w:cs="仿宋_GB2312" w:hint="eastAsia"/>
          <w:sz w:val="28"/>
          <w:szCs w:val="28"/>
        </w:rPr>
        <w:t>效果指标</w:t>
      </w:r>
      <w:r>
        <w:rPr>
          <w:rFonts w:ascii="仿宋_GB2312" w:eastAsia="仿宋_GB2312" w:hAnsi="仿宋_GB2312" w:cs="仿宋_GB2312" w:hint="eastAsia"/>
          <w:sz w:val="28"/>
          <w:szCs w:val="28"/>
        </w:rPr>
        <w:t>评价，</w:t>
      </w:r>
      <w:r>
        <w:rPr>
          <w:rFonts w:ascii="仿宋_GB2312" w:eastAsia="仿宋_GB2312" w:hAnsi="仿宋_GB2312" w:cs="仿宋_GB2312" w:hint="eastAsia"/>
          <w:sz w:val="28"/>
          <w:szCs w:val="28"/>
        </w:rPr>
        <w:t>效果指标</w:t>
      </w:r>
      <w:r>
        <w:rPr>
          <w:rFonts w:ascii="仿宋_GB2312" w:eastAsia="仿宋_GB2312" w:hAnsi="仿宋_GB2312" w:cs="仿宋_GB2312" w:hint="eastAsia"/>
          <w:sz w:val="28"/>
          <w:szCs w:val="28"/>
        </w:rPr>
        <w:t>包括社会效益</w:t>
      </w:r>
      <w:r>
        <w:rPr>
          <w:rFonts w:ascii="仿宋_GB2312" w:eastAsia="仿宋_GB2312" w:hAnsi="仿宋_GB2312" w:cs="仿宋_GB2312" w:hint="eastAsia"/>
          <w:sz w:val="28"/>
          <w:szCs w:val="28"/>
        </w:rPr>
        <w:t>和满意度指标，</w:t>
      </w:r>
      <w:r>
        <w:rPr>
          <w:rFonts w:ascii="仿宋_GB2312" w:eastAsia="仿宋_GB2312" w:hAnsi="仿宋_GB2312" w:cs="仿宋_GB2312" w:hint="eastAsia"/>
          <w:sz w:val="28"/>
          <w:szCs w:val="28"/>
        </w:rPr>
        <w:t>重点关注部门履职效果，主要为履职中重大任务、重点工作完成后取得的效果。</w:t>
      </w:r>
    </w:p>
    <w:p w:rsidR="00156E90" w:rsidRDefault="007220CA">
      <w:pPr>
        <w:pStyle w:val="1"/>
        <w:spacing w:before="0" w:after="0" w:line="360" w:lineRule="auto"/>
        <w:ind w:firstLineChars="200" w:firstLine="562"/>
        <w:rPr>
          <w:rFonts w:ascii="仿宋_GB2312" w:eastAsia="仿宋_GB2312" w:hAnsi="仿宋_GB2312" w:cs="仿宋_GB2312" w:hint="eastAsia"/>
          <w:sz w:val="28"/>
          <w:szCs w:val="28"/>
        </w:rPr>
      </w:pPr>
      <w:bookmarkStart w:id="20" w:name="_Toc14197"/>
      <w:r>
        <w:rPr>
          <w:rFonts w:ascii="仿宋_GB2312" w:eastAsia="仿宋_GB2312" w:hAnsi="仿宋_GB2312" w:cs="仿宋_GB2312" w:hint="eastAsia"/>
          <w:sz w:val="28"/>
          <w:szCs w:val="28"/>
        </w:rPr>
        <w:t>四、评价结论和绩效分析</w:t>
      </w:r>
      <w:bookmarkEnd w:id="20"/>
    </w:p>
    <w:p w:rsidR="00156E90" w:rsidRDefault="007220CA">
      <w:pPr>
        <w:pStyle w:val="2"/>
        <w:spacing w:before="0" w:after="0" w:line="360" w:lineRule="auto"/>
        <w:ind w:firstLineChars="200" w:firstLine="562"/>
        <w:rPr>
          <w:rFonts w:ascii="仿宋_GB2312" w:hAnsi="仿宋_GB2312" w:cs="仿宋_GB2312" w:hint="eastAsia"/>
          <w:sz w:val="28"/>
          <w:szCs w:val="28"/>
        </w:rPr>
      </w:pPr>
      <w:bookmarkStart w:id="21" w:name="_Toc16684"/>
      <w:r>
        <w:rPr>
          <w:rFonts w:ascii="仿宋_GB2312" w:hAnsi="仿宋_GB2312" w:cs="仿宋_GB2312" w:hint="eastAsia"/>
          <w:sz w:val="28"/>
          <w:szCs w:val="28"/>
        </w:rPr>
        <w:t>（一）评价结论</w:t>
      </w:r>
      <w:bookmarkEnd w:id="21"/>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24</w:t>
      </w:r>
      <w:r>
        <w:rPr>
          <w:rFonts w:ascii="仿宋_GB2312" w:eastAsia="仿宋_GB2312" w:hAnsi="仿宋_GB2312" w:cs="仿宋_GB2312" w:hint="eastAsia"/>
          <w:sz w:val="28"/>
          <w:szCs w:val="28"/>
        </w:rPr>
        <w:t>年整体支出绩效评价得分</w:t>
      </w:r>
      <w:r>
        <w:rPr>
          <w:rFonts w:ascii="仿宋_GB2312" w:eastAsia="仿宋_GB2312" w:hAnsi="仿宋_GB2312" w:cs="仿宋_GB2312" w:hint="eastAsia"/>
          <w:sz w:val="28"/>
          <w:szCs w:val="28"/>
        </w:rPr>
        <w:t>84.56</w:t>
      </w:r>
      <w:r>
        <w:rPr>
          <w:rFonts w:ascii="仿宋_GB2312" w:eastAsia="仿宋_GB2312" w:hAnsi="仿宋_GB2312" w:cs="仿宋_GB2312" w:hint="eastAsia"/>
          <w:sz w:val="28"/>
          <w:szCs w:val="28"/>
        </w:rPr>
        <w:t>分，属于“</w:t>
      </w:r>
      <w:r>
        <w:rPr>
          <w:rFonts w:ascii="仿宋_GB2312" w:eastAsia="仿宋_GB2312" w:hAnsi="仿宋_GB2312" w:cs="仿宋_GB2312" w:hint="eastAsia"/>
          <w:sz w:val="28"/>
          <w:szCs w:val="28"/>
        </w:rPr>
        <w:t>良</w:t>
      </w:r>
      <w:r>
        <w:rPr>
          <w:rFonts w:ascii="仿宋_GB2312" w:eastAsia="仿宋_GB2312" w:hAnsi="仿宋_GB2312" w:cs="仿宋_GB2312" w:hint="eastAsia"/>
          <w:sz w:val="28"/>
          <w:szCs w:val="28"/>
        </w:rPr>
        <w:t>”。具体情况见表</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p>
    <w:p w:rsidR="00156E90" w:rsidRDefault="007220CA">
      <w:pPr>
        <w:spacing w:line="360" w:lineRule="auto"/>
        <w:jc w:val="center"/>
        <w:rPr>
          <w:rFonts w:eastAsia="仿宋_GB2312"/>
          <w:sz w:val="32"/>
          <w:szCs w:val="32"/>
        </w:rPr>
      </w:pPr>
      <w:r>
        <w:rPr>
          <w:rFonts w:ascii="仿宋_GB2312" w:eastAsia="仿宋_GB2312" w:hAnsi="仿宋_GB2312" w:cs="仿宋_GB2312" w:hint="eastAsia"/>
          <w:sz w:val="28"/>
          <w:szCs w:val="28"/>
        </w:rPr>
        <w:t>表</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部门</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整体支出绩效得分情况表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294"/>
        <w:gridCol w:w="2291"/>
        <w:gridCol w:w="2294"/>
      </w:tblGrid>
      <w:tr w:rsidR="00156E90">
        <w:trPr>
          <w:trHeight w:val="354"/>
          <w:jc w:val="center"/>
        </w:trPr>
        <w:tc>
          <w:tcPr>
            <w:tcW w:w="1249" w:type="pct"/>
            <w:noWrap/>
            <w:vAlign w:val="center"/>
          </w:tcPr>
          <w:p w:rsidR="00156E90" w:rsidRDefault="007220C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一级指标</w:t>
            </w:r>
          </w:p>
        </w:tc>
        <w:tc>
          <w:tcPr>
            <w:tcW w:w="1250" w:type="pct"/>
            <w:noWrap/>
            <w:vAlign w:val="center"/>
          </w:tcPr>
          <w:p w:rsidR="00156E90" w:rsidRDefault="007220C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权重</w:t>
            </w:r>
          </w:p>
        </w:tc>
        <w:tc>
          <w:tcPr>
            <w:tcW w:w="1249" w:type="pct"/>
            <w:noWrap/>
            <w:vAlign w:val="center"/>
          </w:tcPr>
          <w:p w:rsidR="00156E90" w:rsidRDefault="007220C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分值</w:t>
            </w:r>
          </w:p>
        </w:tc>
        <w:tc>
          <w:tcPr>
            <w:tcW w:w="1250" w:type="pct"/>
            <w:vAlign w:val="center"/>
          </w:tcPr>
          <w:p w:rsidR="00156E90" w:rsidRDefault="007220C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得分率</w:t>
            </w:r>
          </w:p>
        </w:tc>
      </w:tr>
      <w:tr w:rsidR="00156E90">
        <w:trPr>
          <w:trHeight w:val="354"/>
          <w:jc w:val="center"/>
        </w:trPr>
        <w:tc>
          <w:tcPr>
            <w:tcW w:w="1249" w:type="pc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决策</w:t>
            </w:r>
          </w:p>
        </w:tc>
        <w:tc>
          <w:tcPr>
            <w:tcW w:w="2293"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hint="eastAsia"/>
                <w:color w:val="000000"/>
                <w:sz w:val="22"/>
                <w:szCs w:val="22"/>
                <w:lang w:bidi="ar"/>
              </w:rPr>
              <w:t>15</w:t>
            </w:r>
          </w:p>
        </w:tc>
        <w:tc>
          <w:tcPr>
            <w:tcW w:w="2292"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12.00 </w:t>
            </w:r>
          </w:p>
        </w:tc>
        <w:tc>
          <w:tcPr>
            <w:tcW w:w="229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80.00%</w:t>
            </w:r>
          </w:p>
        </w:tc>
      </w:tr>
      <w:tr w:rsidR="00156E90">
        <w:trPr>
          <w:trHeight w:val="439"/>
          <w:jc w:val="center"/>
        </w:trPr>
        <w:tc>
          <w:tcPr>
            <w:tcW w:w="1249" w:type="pc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过程</w:t>
            </w:r>
          </w:p>
        </w:tc>
        <w:tc>
          <w:tcPr>
            <w:tcW w:w="2293"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hint="eastAsia"/>
                <w:color w:val="000000"/>
                <w:sz w:val="22"/>
                <w:szCs w:val="22"/>
                <w:lang w:bidi="ar"/>
              </w:rPr>
              <w:t>35</w:t>
            </w:r>
          </w:p>
        </w:tc>
        <w:tc>
          <w:tcPr>
            <w:tcW w:w="2292"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24.56 </w:t>
            </w:r>
          </w:p>
        </w:tc>
        <w:tc>
          <w:tcPr>
            <w:tcW w:w="229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70.17%</w:t>
            </w:r>
          </w:p>
        </w:tc>
      </w:tr>
      <w:tr w:rsidR="00156E90">
        <w:trPr>
          <w:trHeight w:val="359"/>
          <w:jc w:val="center"/>
        </w:trPr>
        <w:tc>
          <w:tcPr>
            <w:tcW w:w="1249" w:type="pc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产出</w:t>
            </w:r>
          </w:p>
        </w:tc>
        <w:tc>
          <w:tcPr>
            <w:tcW w:w="2293"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hint="eastAsia"/>
                <w:color w:val="000000"/>
                <w:sz w:val="22"/>
                <w:szCs w:val="22"/>
                <w:lang w:bidi="ar"/>
              </w:rPr>
              <w:t>30</w:t>
            </w:r>
          </w:p>
        </w:tc>
        <w:tc>
          <w:tcPr>
            <w:tcW w:w="2292"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29.00 </w:t>
            </w:r>
          </w:p>
        </w:tc>
        <w:tc>
          <w:tcPr>
            <w:tcW w:w="229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96.67%</w:t>
            </w:r>
          </w:p>
        </w:tc>
      </w:tr>
      <w:tr w:rsidR="00156E90">
        <w:trPr>
          <w:trHeight w:val="349"/>
          <w:jc w:val="center"/>
        </w:trPr>
        <w:tc>
          <w:tcPr>
            <w:tcW w:w="1249" w:type="pc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效果</w:t>
            </w:r>
          </w:p>
        </w:tc>
        <w:tc>
          <w:tcPr>
            <w:tcW w:w="2293"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hint="eastAsia"/>
                <w:color w:val="000000"/>
                <w:sz w:val="22"/>
                <w:szCs w:val="22"/>
                <w:lang w:bidi="ar"/>
              </w:rPr>
              <w:t>20</w:t>
            </w:r>
          </w:p>
        </w:tc>
        <w:tc>
          <w:tcPr>
            <w:tcW w:w="2292"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19.00 </w:t>
            </w:r>
          </w:p>
        </w:tc>
        <w:tc>
          <w:tcPr>
            <w:tcW w:w="229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95.00%</w:t>
            </w:r>
          </w:p>
        </w:tc>
      </w:tr>
      <w:tr w:rsidR="00156E90">
        <w:trPr>
          <w:trHeight w:val="404"/>
          <w:jc w:val="center"/>
        </w:trPr>
        <w:tc>
          <w:tcPr>
            <w:tcW w:w="1249" w:type="pct"/>
            <w:vAlign w:val="center"/>
          </w:tcPr>
          <w:p w:rsidR="00156E90" w:rsidRDefault="007220C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sz w:val="22"/>
                <w:szCs w:val="22"/>
              </w:rPr>
              <w:t>合计</w:t>
            </w:r>
          </w:p>
        </w:tc>
        <w:tc>
          <w:tcPr>
            <w:tcW w:w="2293" w:type="dxa"/>
            <w:vAlign w:val="center"/>
          </w:tcPr>
          <w:p w:rsidR="00156E90" w:rsidRDefault="007220CA">
            <w:pPr>
              <w:jc w:val="center"/>
              <w:textAlignment w:val="center"/>
              <w:rPr>
                <w:rFonts w:ascii="仿宋_GB2312" w:eastAsia="仿宋_GB2312" w:hAnsi="仿宋_GB2312" w:cs="仿宋_GB2312" w:hint="eastAsia"/>
                <w:b/>
                <w:bCs/>
                <w:sz w:val="22"/>
                <w:szCs w:val="22"/>
              </w:rPr>
            </w:pPr>
            <w:r>
              <w:rPr>
                <w:rFonts w:ascii="仿宋_GB2312" w:eastAsia="仿宋_GB2312" w:hAnsi="宋体" w:cs="仿宋_GB2312" w:hint="eastAsia"/>
                <w:color w:val="000000"/>
                <w:sz w:val="22"/>
                <w:szCs w:val="22"/>
                <w:lang w:bidi="ar"/>
              </w:rPr>
              <w:t>100</w:t>
            </w:r>
          </w:p>
        </w:tc>
        <w:tc>
          <w:tcPr>
            <w:tcW w:w="2292" w:type="dxa"/>
            <w:vAlign w:val="center"/>
          </w:tcPr>
          <w:p w:rsidR="00156E90" w:rsidRDefault="007220CA">
            <w:pPr>
              <w:jc w:val="center"/>
              <w:textAlignment w:val="center"/>
              <w:rPr>
                <w:rFonts w:ascii="仿宋_GB2312" w:eastAsia="仿宋_GB2312" w:hAnsi="宋体" w:cs="仿宋_GB2312" w:hint="eastAsia"/>
                <w:b/>
                <w:bCs/>
                <w:color w:val="000000"/>
                <w:sz w:val="22"/>
                <w:szCs w:val="22"/>
                <w:lang w:bidi="ar"/>
              </w:rPr>
            </w:pPr>
            <w:r>
              <w:rPr>
                <w:rFonts w:ascii="仿宋_GB2312" w:eastAsia="仿宋_GB2312" w:hAnsi="宋体" w:cs="仿宋_GB2312" w:hint="eastAsia"/>
                <w:color w:val="000000"/>
                <w:sz w:val="22"/>
                <w:szCs w:val="22"/>
                <w:lang w:bidi="ar"/>
              </w:rPr>
              <w:t xml:space="preserve">84.56 </w:t>
            </w:r>
          </w:p>
        </w:tc>
        <w:tc>
          <w:tcPr>
            <w:tcW w:w="2294" w:type="dxa"/>
            <w:vAlign w:val="center"/>
          </w:tcPr>
          <w:p w:rsidR="00156E90" w:rsidRDefault="007220CA">
            <w:pPr>
              <w:jc w:val="center"/>
              <w:textAlignment w:val="center"/>
              <w:rPr>
                <w:rFonts w:ascii="仿宋_GB2312" w:eastAsia="仿宋_GB2312" w:hAnsi="宋体" w:cs="仿宋_GB2312" w:hint="eastAsia"/>
                <w:b/>
                <w:bCs/>
                <w:color w:val="000000"/>
                <w:sz w:val="22"/>
                <w:szCs w:val="22"/>
                <w:lang w:bidi="ar"/>
              </w:rPr>
            </w:pPr>
            <w:r>
              <w:rPr>
                <w:rFonts w:ascii="仿宋_GB2312" w:eastAsia="仿宋_GB2312" w:hAnsi="宋体" w:cs="仿宋_GB2312" w:hint="eastAsia"/>
                <w:color w:val="000000"/>
                <w:sz w:val="22"/>
                <w:szCs w:val="22"/>
                <w:lang w:bidi="ar"/>
              </w:rPr>
              <w:t>84.56%</w:t>
            </w:r>
          </w:p>
        </w:tc>
      </w:tr>
    </w:tbl>
    <w:p w:rsidR="00156E90" w:rsidRDefault="007220CA">
      <w:pPr>
        <w:adjustRightInd/>
        <w:spacing w:beforeLines="50" w:before="120" w:line="360" w:lineRule="auto"/>
        <w:ind w:firstLineChars="200" w:firstLine="420"/>
        <w:jc w:val="left"/>
      </w:pPr>
      <w:r>
        <w:rPr>
          <w:noProof/>
        </w:rPr>
        <w:drawing>
          <wp:inline distT="0" distB="0" distL="114300" distR="114300">
            <wp:extent cx="4762500" cy="2800350"/>
            <wp:effectExtent l="4445" t="4445" r="14605"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56E90" w:rsidRDefault="007220CA">
      <w:pPr>
        <w:adjustRightInd/>
        <w:spacing w:beforeLines="50" w:before="120" w:line="360" w:lineRule="auto"/>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总体来看，</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产出</w:t>
      </w:r>
      <w:r>
        <w:rPr>
          <w:rFonts w:ascii="仿宋_GB2312" w:eastAsia="仿宋_GB2312" w:hAnsi="仿宋_GB2312" w:cs="仿宋_GB2312" w:hint="eastAsia"/>
          <w:sz w:val="28"/>
          <w:szCs w:val="28"/>
        </w:rPr>
        <w:t>指标</w:t>
      </w:r>
      <w:r>
        <w:rPr>
          <w:rFonts w:ascii="仿宋_GB2312" w:eastAsia="仿宋_GB2312" w:hAnsi="仿宋_GB2312" w:cs="仿宋_GB2312" w:hint="eastAsia"/>
          <w:sz w:val="28"/>
          <w:szCs w:val="28"/>
        </w:rPr>
        <w:t>和</w:t>
      </w:r>
      <w:r>
        <w:rPr>
          <w:rFonts w:ascii="仿宋_GB2312" w:eastAsia="仿宋_GB2312" w:hAnsi="仿宋_GB2312" w:cs="仿宋_GB2312" w:hint="eastAsia"/>
          <w:sz w:val="28"/>
          <w:szCs w:val="28"/>
        </w:rPr>
        <w:t>效果</w:t>
      </w:r>
      <w:r>
        <w:rPr>
          <w:rFonts w:ascii="仿宋_GB2312" w:eastAsia="仿宋_GB2312" w:hAnsi="仿宋_GB2312" w:cs="仿宋_GB2312" w:hint="eastAsia"/>
          <w:sz w:val="28"/>
          <w:szCs w:val="28"/>
        </w:rPr>
        <w:t>指标</w:t>
      </w:r>
      <w:r>
        <w:rPr>
          <w:rFonts w:ascii="仿宋_GB2312" w:eastAsia="仿宋_GB2312" w:hAnsi="仿宋_GB2312" w:cs="仿宋_GB2312" w:hint="eastAsia"/>
          <w:sz w:val="28"/>
          <w:szCs w:val="28"/>
        </w:rPr>
        <w:t>得分较高，</w:t>
      </w:r>
      <w:r>
        <w:rPr>
          <w:rFonts w:ascii="仿宋_GB2312" w:eastAsia="仿宋_GB2312" w:hAnsi="仿宋_GB2312" w:cs="仿宋_GB2312" w:hint="eastAsia"/>
          <w:sz w:val="28"/>
          <w:szCs w:val="28"/>
        </w:rPr>
        <w:t>决策和过程</w:t>
      </w:r>
      <w:r>
        <w:rPr>
          <w:rFonts w:ascii="仿宋_GB2312" w:eastAsia="仿宋_GB2312" w:hAnsi="仿宋_GB2312" w:cs="仿宋_GB2312" w:hint="eastAsia"/>
          <w:sz w:val="28"/>
          <w:szCs w:val="28"/>
        </w:rPr>
        <w:t>相比得分不理想，主要是在</w:t>
      </w:r>
      <w:r>
        <w:rPr>
          <w:rFonts w:ascii="仿宋_GB2312" w:eastAsia="仿宋_GB2312" w:hAnsi="仿宋_GB2312" w:cs="仿宋_GB2312" w:hint="eastAsia"/>
          <w:sz w:val="28"/>
          <w:szCs w:val="28"/>
        </w:rPr>
        <w:t>内控管理、资产管理等方面</w:t>
      </w:r>
      <w:r>
        <w:rPr>
          <w:rFonts w:ascii="仿宋_GB2312" w:eastAsia="仿宋_GB2312" w:hAnsi="仿宋_GB2312" w:cs="仿宋_GB2312" w:hint="eastAsia"/>
          <w:sz w:val="28"/>
          <w:szCs w:val="28"/>
        </w:rPr>
        <w:t>失分较多。</w:t>
      </w:r>
    </w:p>
    <w:p w:rsidR="00156E90" w:rsidRDefault="007220CA">
      <w:pPr>
        <w:spacing w:line="360" w:lineRule="auto"/>
        <w:ind w:firstLineChars="200" w:firstLine="562"/>
        <w:outlineLvl w:val="1"/>
        <w:rPr>
          <w:rFonts w:ascii="仿宋_GB2312" w:eastAsia="仿宋_GB2312" w:hAnsi="仿宋_GB2312" w:cs="仿宋_GB2312" w:hint="eastAsia"/>
          <w:b/>
          <w:bCs/>
          <w:sz w:val="28"/>
          <w:szCs w:val="28"/>
        </w:rPr>
      </w:pPr>
      <w:bookmarkStart w:id="22" w:name="_Toc2211"/>
      <w:r>
        <w:rPr>
          <w:rFonts w:ascii="仿宋_GB2312" w:eastAsia="仿宋_GB2312" w:hAnsi="仿宋_GB2312" w:cs="仿宋_GB2312" w:hint="eastAsia"/>
          <w:b/>
          <w:bCs/>
          <w:sz w:val="28"/>
          <w:szCs w:val="28"/>
        </w:rPr>
        <w:t>（二）</w:t>
      </w:r>
      <w:r>
        <w:rPr>
          <w:rFonts w:ascii="仿宋_GB2312" w:eastAsia="仿宋_GB2312" w:hAnsi="仿宋_GB2312" w:cs="仿宋_GB2312" w:hint="eastAsia"/>
          <w:b/>
          <w:bCs/>
          <w:sz w:val="28"/>
          <w:szCs w:val="28"/>
        </w:rPr>
        <w:t>主要绩效</w:t>
      </w:r>
      <w:bookmarkEnd w:id="22"/>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年，唐山市体育局深入贯彻落实上级部署，扎实推进“赛事之城、圆梦之城”建设。成功举办京津冀户外体育休闲季、第五届体育消费季等系列活动，推动体旅融合，吸引超万人参与。电子竞技产业快速发展，</w:t>
      </w:r>
      <w:r>
        <w:rPr>
          <w:rFonts w:ascii="仿宋_GB2312" w:eastAsia="仿宋_GB2312" w:hAnsi="仿宋_GB2312" w:cs="仿宋_GB2312" w:hint="eastAsia"/>
          <w:sz w:val="28"/>
          <w:szCs w:val="28"/>
        </w:rPr>
        <w:t>TSG</w:t>
      </w:r>
      <w:r>
        <w:rPr>
          <w:rFonts w:ascii="仿宋_GB2312" w:eastAsia="仿宋_GB2312" w:hAnsi="仿宋_GB2312" w:cs="仿宋_GB2312" w:hint="eastAsia"/>
          <w:sz w:val="28"/>
          <w:szCs w:val="28"/>
        </w:rPr>
        <w:t>战队成绩突出，多项电竞赛事辐射百万人次。高等级专业赛事、精品</w:t>
      </w:r>
      <w:r>
        <w:rPr>
          <w:rFonts w:ascii="仿宋_GB2312" w:eastAsia="仿宋_GB2312" w:hAnsi="仿宋_GB2312" w:cs="仿宋_GB2312" w:hint="eastAsia"/>
          <w:sz w:val="28"/>
          <w:szCs w:val="28"/>
        </w:rPr>
        <w:t>IP</w:t>
      </w:r>
      <w:r>
        <w:rPr>
          <w:rFonts w:ascii="仿宋_GB2312" w:eastAsia="仿宋_GB2312" w:hAnsi="仿宋_GB2312" w:cs="仿宋_GB2312" w:hint="eastAsia"/>
          <w:sz w:val="28"/>
          <w:szCs w:val="28"/>
        </w:rPr>
        <w:t>赛事、街头赛事等五大类赛事齐头并进，唐山马拉松等赛事带动消费超</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亿元。省运会筹备工作稳步推进，冰雪运动普及成效显著，超</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万人获冰雪等级证书。体育惠民工程全面完成，市运会规模创历史新高，青少年体育人才培养成果丰硕。</w:t>
      </w:r>
    </w:p>
    <w:p w:rsidR="00156E90" w:rsidRDefault="007220CA">
      <w:pPr>
        <w:pStyle w:val="2"/>
        <w:spacing w:before="0" w:after="0" w:line="360" w:lineRule="auto"/>
        <w:ind w:firstLineChars="200" w:firstLine="562"/>
        <w:rPr>
          <w:rFonts w:ascii="仿宋_GB2312" w:hAnsi="仿宋_GB2312" w:cs="仿宋_GB2312" w:hint="eastAsia"/>
          <w:sz w:val="28"/>
          <w:szCs w:val="28"/>
        </w:rPr>
      </w:pPr>
      <w:bookmarkStart w:id="23" w:name="_Toc24472"/>
      <w:r>
        <w:rPr>
          <w:rFonts w:ascii="仿宋_GB2312" w:hAnsi="仿宋_GB2312" w:cs="仿宋_GB2312" w:hint="eastAsia"/>
          <w:sz w:val="28"/>
          <w:szCs w:val="28"/>
        </w:rPr>
        <w:t>（</w:t>
      </w:r>
      <w:r>
        <w:rPr>
          <w:rFonts w:ascii="仿宋_GB2312" w:hAnsi="仿宋_GB2312" w:cs="仿宋_GB2312" w:hint="eastAsia"/>
          <w:sz w:val="28"/>
          <w:szCs w:val="28"/>
        </w:rPr>
        <w:t>三</w:t>
      </w:r>
      <w:r>
        <w:rPr>
          <w:rFonts w:ascii="仿宋_GB2312" w:hAnsi="仿宋_GB2312" w:cs="仿宋_GB2312" w:hint="eastAsia"/>
          <w:sz w:val="28"/>
          <w:szCs w:val="28"/>
        </w:rPr>
        <w:t>）具体绩效分析</w:t>
      </w:r>
      <w:bookmarkEnd w:id="23"/>
    </w:p>
    <w:p w:rsidR="00156E90" w:rsidRDefault="007220CA">
      <w:pPr>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决策</w:t>
      </w:r>
      <w:r>
        <w:rPr>
          <w:rFonts w:ascii="仿宋_GB2312" w:eastAsia="仿宋_GB2312" w:hAnsi="仿宋_GB2312" w:cs="仿宋_GB2312" w:hint="eastAsia"/>
          <w:b/>
          <w:bCs/>
          <w:sz w:val="28"/>
          <w:szCs w:val="28"/>
        </w:rPr>
        <w:t>方面</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决策</w:t>
      </w:r>
      <w:r>
        <w:rPr>
          <w:rFonts w:ascii="仿宋_GB2312" w:eastAsia="仿宋_GB2312" w:hAnsi="仿宋_GB2312" w:cs="仿宋_GB2312" w:hint="eastAsia"/>
          <w:sz w:val="28"/>
          <w:szCs w:val="28"/>
        </w:rPr>
        <w:t>方面共有</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个二级指标、</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个三级指标，具体得分情况见表</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图</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p>
    <w:p w:rsidR="00156E90" w:rsidRDefault="007220CA">
      <w:pPr>
        <w:ind w:firstLineChars="200" w:firstLine="560"/>
        <w:jc w:val="center"/>
        <w:rPr>
          <w:rFonts w:eastAsia="仿宋_GB2312"/>
          <w:sz w:val="32"/>
          <w:szCs w:val="32"/>
        </w:rPr>
      </w:pPr>
      <w:r>
        <w:rPr>
          <w:rFonts w:ascii="仿宋_GB2312" w:eastAsia="仿宋_GB2312" w:hAnsi="仿宋_GB2312" w:cs="仿宋_GB2312" w:hint="eastAsia"/>
          <w:sz w:val="28"/>
          <w:szCs w:val="28"/>
        </w:rPr>
        <w:t>表</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决策</w:t>
      </w:r>
      <w:r>
        <w:rPr>
          <w:rFonts w:ascii="仿宋_GB2312" w:eastAsia="仿宋_GB2312" w:hAnsi="仿宋_GB2312" w:cs="仿宋_GB2312" w:hint="eastAsia"/>
          <w:sz w:val="28"/>
          <w:szCs w:val="28"/>
        </w:rPr>
        <w:t>各指标得分情况表</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866"/>
        <w:gridCol w:w="3521"/>
        <w:gridCol w:w="865"/>
        <w:gridCol w:w="865"/>
        <w:gridCol w:w="1307"/>
      </w:tblGrid>
      <w:tr w:rsidR="00156E90">
        <w:trPr>
          <w:trHeight w:val="382"/>
          <w:jc w:val="center"/>
        </w:trPr>
        <w:tc>
          <w:tcPr>
            <w:tcW w:w="950" w:type="pct"/>
            <w:vAlign w:val="center"/>
          </w:tcPr>
          <w:p w:rsidR="00156E90" w:rsidRDefault="007220C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二级指标</w:t>
            </w:r>
          </w:p>
        </w:tc>
        <w:tc>
          <w:tcPr>
            <w:tcW w:w="472" w:type="pct"/>
            <w:vAlign w:val="center"/>
          </w:tcPr>
          <w:p w:rsidR="00156E90" w:rsidRDefault="007220C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代码</w:t>
            </w:r>
          </w:p>
        </w:tc>
        <w:tc>
          <w:tcPr>
            <w:tcW w:w="1918" w:type="pct"/>
            <w:noWrap/>
            <w:vAlign w:val="center"/>
          </w:tcPr>
          <w:p w:rsidR="00156E90" w:rsidRDefault="007220C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三级指标</w:t>
            </w:r>
          </w:p>
        </w:tc>
        <w:tc>
          <w:tcPr>
            <w:tcW w:w="472" w:type="pct"/>
            <w:vAlign w:val="center"/>
          </w:tcPr>
          <w:p w:rsidR="00156E90" w:rsidRDefault="007220C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权重</w:t>
            </w:r>
          </w:p>
        </w:tc>
        <w:tc>
          <w:tcPr>
            <w:tcW w:w="472" w:type="pct"/>
            <w:vAlign w:val="center"/>
          </w:tcPr>
          <w:p w:rsidR="00156E90" w:rsidRDefault="007220C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分值</w:t>
            </w:r>
          </w:p>
        </w:tc>
        <w:tc>
          <w:tcPr>
            <w:tcW w:w="713" w:type="pct"/>
            <w:noWrap/>
            <w:vAlign w:val="center"/>
          </w:tcPr>
          <w:p w:rsidR="00156E90" w:rsidRDefault="007220C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得分率</w:t>
            </w:r>
          </w:p>
        </w:tc>
      </w:tr>
      <w:tr w:rsidR="00156E90">
        <w:trPr>
          <w:trHeight w:val="372"/>
          <w:jc w:val="center"/>
        </w:trPr>
        <w:tc>
          <w:tcPr>
            <w:tcW w:w="950" w:type="pc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履职管理</w:t>
            </w:r>
          </w:p>
        </w:tc>
        <w:tc>
          <w:tcPr>
            <w:tcW w:w="472" w:type="pc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A1</w:t>
            </w:r>
          </w:p>
        </w:tc>
        <w:tc>
          <w:tcPr>
            <w:tcW w:w="1918" w:type="pc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工作计划完整性</w:t>
            </w:r>
          </w:p>
        </w:tc>
        <w:tc>
          <w:tcPr>
            <w:tcW w:w="866"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866"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1.00 </w:t>
            </w:r>
          </w:p>
        </w:tc>
        <w:tc>
          <w:tcPr>
            <w:tcW w:w="1308"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50.00%</w:t>
            </w:r>
          </w:p>
        </w:tc>
      </w:tr>
      <w:tr w:rsidR="00156E90">
        <w:trPr>
          <w:trHeight w:val="357"/>
          <w:jc w:val="center"/>
        </w:trPr>
        <w:tc>
          <w:tcPr>
            <w:tcW w:w="950" w:type="pc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绩效目标设置</w:t>
            </w:r>
          </w:p>
        </w:tc>
        <w:tc>
          <w:tcPr>
            <w:tcW w:w="472" w:type="pc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A2</w:t>
            </w:r>
          </w:p>
        </w:tc>
        <w:tc>
          <w:tcPr>
            <w:tcW w:w="1918" w:type="pc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绩效目标指标科学性</w:t>
            </w:r>
          </w:p>
        </w:tc>
        <w:tc>
          <w:tcPr>
            <w:tcW w:w="866"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5.00 </w:t>
            </w:r>
          </w:p>
        </w:tc>
        <w:tc>
          <w:tcPr>
            <w:tcW w:w="866"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5.00 </w:t>
            </w:r>
          </w:p>
        </w:tc>
        <w:tc>
          <w:tcPr>
            <w:tcW w:w="1308"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100.00%</w:t>
            </w:r>
          </w:p>
        </w:tc>
      </w:tr>
      <w:tr w:rsidR="00156E90">
        <w:trPr>
          <w:trHeight w:val="342"/>
          <w:jc w:val="center"/>
        </w:trPr>
        <w:tc>
          <w:tcPr>
            <w:tcW w:w="950" w:type="pct"/>
            <w:vMerge w:val="restar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预算编制</w:t>
            </w:r>
          </w:p>
        </w:tc>
        <w:tc>
          <w:tcPr>
            <w:tcW w:w="472" w:type="pc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A3</w:t>
            </w:r>
          </w:p>
        </w:tc>
        <w:tc>
          <w:tcPr>
            <w:tcW w:w="1918" w:type="pc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预算编制完整性</w:t>
            </w:r>
          </w:p>
        </w:tc>
        <w:tc>
          <w:tcPr>
            <w:tcW w:w="866"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4.00 </w:t>
            </w:r>
          </w:p>
        </w:tc>
        <w:tc>
          <w:tcPr>
            <w:tcW w:w="866"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3.00 </w:t>
            </w:r>
          </w:p>
        </w:tc>
        <w:tc>
          <w:tcPr>
            <w:tcW w:w="1308"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75.00%</w:t>
            </w:r>
          </w:p>
        </w:tc>
      </w:tr>
      <w:tr w:rsidR="00156E90">
        <w:trPr>
          <w:trHeight w:val="382"/>
          <w:jc w:val="center"/>
        </w:trPr>
        <w:tc>
          <w:tcPr>
            <w:tcW w:w="950" w:type="pct"/>
            <w:vMerge/>
            <w:vAlign w:val="center"/>
          </w:tcPr>
          <w:p w:rsidR="00156E90" w:rsidRDefault="00156E90">
            <w:pPr>
              <w:jc w:val="center"/>
              <w:rPr>
                <w:rFonts w:ascii="仿宋_GB2312" w:eastAsia="仿宋_GB2312" w:hAnsi="仿宋_GB2312" w:cs="仿宋_GB2312" w:hint="eastAsia"/>
                <w:sz w:val="22"/>
                <w:szCs w:val="22"/>
              </w:rPr>
            </w:pPr>
          </w:p>
        </w:tc>
        <w:tc>
          <w:tcPr>
            <w:tcW w:w="472" w:type="pc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A4</w:t>
            </w:r>
          </w:p>
        </w:tc>
        <w:tc>
          <w:tcPr>
            <w:tcW w:w="1918" w:type="pc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预算编制合理性</w:t>
            </w:r>
          </w:p>
        </w:tc>
        <w:tc>
          <w:tcPr>
            <w:tcW w:w="866"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4.00 </w:t>
            </w:r>
          </w:p>
        </w:tc>
        <w:tc>
          <w:tcPr>
            <w:tcW w:w="866"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3.00 </w:t>
            </w:r>
          </w:p>
        </w:tc>
        <w:tc>
          <w:tcPr>
            <w:tcW w:w="1308"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75.00%</w:t>
            </w:r>
          </w:p>
        </w:tc>
      </w:tr>
      <w:tr w:rsidR="00156E90">
        <w:trPr>
          <w:trHeight w:val="372"/>
          <w:jc w:val="center"/>
        </w:trPr>
        <w:tc>
          <w:tcPr>
            <w:tcW w:w="3341" w:type="pct"/>
            <w:gridSpan w:val="3"/>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合计</w:t>
            </w:r>
          </w:p>
        </w:tc>
        <w:tc>
          <w:tcPr>
            <w:tcW w:w="866"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15.00 </w:t>
            </w:r>
          </w:p>
        </w:tc>
        <w:tc>
          <w:tcPr>
            <w:tcW w:w="866"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12.00 </w:t>
            </w:r>
          </w:p>
        </w:tc>
        <w:tc>
          <w:tcPr>
            <w:tcW w:w="1308"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80.00%</w:t>
            </w:r>
          </w:p>
        </w:tc>
      </w:tr>
    </w:tbl>
    <w:p w:rsidR="00156E90" w:rsidRDefault="00156E90">
      <w:pPr>
        <w:spacing w:beforeLines="50" w:before="120"/>
        <w:ind w:firstLineChars="200" w:firstLine="560"/>
        <w:jc w:val="center"/>
        <w:rPr>
          <w:rFonts w:ascii="仿宋_GB2312" w:eastAsia="仿宋_GB2312" w:hAnsi="仿宋_GB2312" w:cs="仿宋_GB2312" w:hint="eastAsia"/>
          <w:sz w:val="28"/>
          <w:szCs w:val="28"/>
        </w:rPr>
      </w:pPr>
    </w:p>
    <w:p w:rsidR="00156E90" w:rsidRDefault="00156E90">
      <w:pPr>
        <w:spacing w:beforeLines="50" w:before="120"/>
        <w:ind w:firstLineChars="200" w:firstLine="560"/>
        <w:jc w:val="center"/>
        <w:rPr>
          <w:rFonts w:ascii="仿宋_GB2312" w:eastAsia="仿宋_GB2312" w:hAnsi="仿宋_GB2312" w:cs="仿宋_GB2312" w:hint="eastAsia"/>
          <w:sz w:val="28"/>
          <w:szCs w:val="28"/>
        </w:rPr>
      </w:pPr>
    </w:p>
    <w:p w:rsidR="00156E90" w:rsidRDefault="00156E90">
      <w:pPr>
        <w:spacing w:beforeLines="50" w:before="120"/>
        <w:ind w:firstLineChars="200" w:firstLine="560"/>
        <w:jc w:val="center"/>
        <w:rPr>
          <w:rFonts w:ascii="仿宋_GB2312" w:eastAsia="仿宋_GB2312" w:hAnsi="仿宋_GB2312" w:cs="仿宋_GB2312" w:hint="eastAsia"/>
          <w:sz w:val="28"/>
          <w:szCs w:val="28"/>
        </w:rPr>
      </w:pPr>
    </w:p>
    <w:p w:rsidR="00156E90" w:rsidRDefault="00156E90">
      <w:pPr>
        <w:spacing w:beforeLines="50" w:before="120"/>
        <w:ind w:firstLineChars="200" w:firstLine="560"/>
        <w:jc w:val="center"/>
        <w:rPr>
          <w:rFonts w:ascii="仿宋_GB2312" w:eastAsia="仿宋_GB2312" w:hAnsi="仿宋_GB2312" w:cs="仿宋_GB2312" w:hint="eastAsia"/>
          <w:sz w:val="28"/>
          <w:szCs w:val="28"/>
        </w:rPr>
      </w:pPr>
    </w:p>
    <w:p w:rsidR="00156E90" w:rsidRDefault="00156E90">
      <w:pPr>
        <w:spacing w:beforeLines="50" w:before="120"/>
        <w:ind w:firstLineChars="200" w:firstLine="560"/>
        <w:jc w:val="center"/>
        <w:rPr>
          <w:rFonts w:ascii="仿宋_GB2312" w:eastAsia="仿宋_GB2312" w:hAnsi="仿宋_GB2312" w:cs="仿宋_GB2312" w:hint="eastAsia"/>
          <w:sz w:val="28"/>
          <w:szCs w:val="28"/>
        </w:rPr>
      </w:pPr>
    </w:p>
    <w:p w:rsidR="00156E90" w:rsidRDefault="00156E90">
      <w:pPr>
        <w:spacing w:beforeLines="50" w:before="120"/>
        <w:ind w:firstLineChars="200" w:firstLine="560"/>
        <w:jc w:val="center"/>
        <w:rPr>
          <w:rFonts w:ascii="仿宋_GB2312" w:eastAsia="仿宋_GB2312" w:hAnsi="仿宋_GB2312" w:cs="仿宋_GB2312" w:hint="eastAsia"/>
          <w:sz w:val="28"/>
          <w:szCs w:val="28"/>
        </w:rPr>
      </w:pPr>
    </w:p>
    <w:p w:rsidR="00156E90" w:rsidRDefault="007220CA">
      <w:pPr>
        <w:spacing w:beforeLines="50" w:before="120"/>
        <w:ind w:firstLineChars="200" w:firstLine="560"/>
        <w:jc w:val="center"/>
      </w:pPr>
      <w:r>
        <w:rPr>
          <w:rFonts w:ascii="仿宋_GB2312" w:eastAsia="仿宋_GB2312" w:hAnsi="仿宋_GB2312" w:cs="仿宋_GB2312" w:hint="eastAsia"/>
          <w:sz w:val="28"/>
          <w:szCs w:val="28"/>
        </w:rPr>
        <w:lastRenderedPageBreak/>
        <w:t>图</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决策</w:t>
      </w:r>
      <w:r>
        <w:rPr>
          <w:rFonts w:ascii="仿宋_GB2312" w:eastAsia="仿宋_GB2312" w:hAnsi="仿宋_GB2312" w:cs="仿宋_GB2312" w:hint="eastAsia"/>
          <w:sz w:val="28"/>
          <w:szCs w:val="28"/>
        </w:rPr>
        <w:t>三级指标得分率对比图</w:t>
      </w:r>
    </w:p>
    <w:p w:rsidR="00156E90" w:rsidRDefault="007220CA">
      <w:pPr>
        <w:spacing w:beforeLines="50" w:before="120" w:line="360" w:lineRule="auto"/>
        <w:ind w:firstLineChars="200" w:firstLine="420"/>
      </w:pPr>
      <w:r>
        <w:rPr>
          <w:noProof/>
        </w:rPr>
        <w:drawing>
          <wp:inline distT="0" distB="0" distL="114300" distR="114300">
            <wp:extent cx="4980940" cy="2923540"/>
            <wp:effectExtent l="4445" t="4445" r="5715" b="571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56E90" w:rsidRDefault="007220CA">
      <w:pPr>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履职管理</w:t>
      </w:r>
    </w:p>
    <w:p w:rsidR="00156E90" w:rsidRDefault="007220CA">
      <w:pPr>
        <w:adjustRightInd/>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 xml:space="preserve"> A1</w:t>
      </w:r>
      <w:r>
        <w:rPr>
          <w:rFonts w:ascii="仿宋_GB2312" w:eastAsia="仿宋_GB2312" w:hAnsi="仿宋_GB2312" w:cs="仿宋_GB2312" w:hint="eastAsia"/>
          <w:b/>
          <w:sz w:val="28"/>
          <w:szCs w:val="28"/>
        </w:rPr>
        <w:t>工作计划完整性（</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唐山市体育局及唐山市体育学校提供了单位</w:t>
      </w:r>
      <w:r>
        <w:rPr>
          <w:rFonts w:ascii="仿宋_GB2312" w:eastAsia="仿宋_GB2312" w:hAnsi="仿宋_GB2312" w:cs="仿宋_GB2312" w:hint="eastAsia"/>
          <w:bCs/>
          <w:sz w:val="28"/>
          <w:szCs w:val="28"/>
        </w:rPr>
        <w:t>2024</w:t>
      </w:r>
      <w:r>
        <w:rPr>
          <w:rFonts w:ascii="仿宋_GB2312" w:eastAsia="仿宋_GB2312" w:hAnsi="仿宋_GB2312" w:cs="仿宋_GB2312" w:hint="eastAsia"/>
          <w:bCs/>
          <w:sz w:val="28"/>
          <w:szCs w:val="28"/>
        </w:rPr>
        <w:t>年工作谋划</w:t>
      </w:r>
      <w:r>
        <w:rPr>
          <w:rFonts w:hint="eastAsia"/>
        </w:rPr>
        <w:t>，</w:t>
      </w:r>
      <w:r>
        <w:rPr>
          <w:rFonts w:ascii="仿宋_GB2312" w:eastAsia="仿宋_GB2312" w:hAnsi="仿宋_GB2312" w:cs="仿宋_GB2312" w:hint="eastAsia"/>
          <w:bCs/>
          <w:sz w:val="28"/>
          <w:szCs w:val="28"/>
        </w:rPr>
        <w:t>涵盖了</w:t>
      </w:r>
      <w:r>
        <w:rPr>
          <w:rFonts w:ascii="仿宋_GB2312" w:eastAsia="仿宋_GB2312" w:hAnsi="仿宋_GB2312" w:cs="仿宋_GB2312" w:hint="eastAsia"/>
          <w:bCs/>
          <w:sz w:val="28"/>
          <w:szCs w:val="28"/>
        </w:rPr>
        <w:t>部门</w:t>
      </w:r>
      <w:r>
        <w:rPr>
          <w:rFonts w:ascii="仿宋_GB2312" w:eastAsia="仿宋_GB2312" w:hAnsi="仿宋_GB2312" w:cs="仿宋_GB2312" w:hint="eastAsia"/>
          <w:bCs/>
          <w:sz w:val="28"/>
          <w:szCs w:val="28"/>
        </w:rPr>
        <w:t>主要职能，本年度工作计划内容明确、全面，</w:t>
      </w:r>
      <w:r>
        <w:rPr>
          <w:rFonts w:ascii="仿宋_GB2312" w:eastAsia="仿宋_GB2312" w:hAnsi="仿宋_GB2312" w:cs="仿宋_GB2312" w:hint="eastAsia"/>
          <w:bCs/>
          <w:sz w:val="28"/>
          <w:szCs w:val="28"/>
        </w:rPr>
        <w:t>但唐山市体育中心未制定工作计划，部门年度工作计划较完整</w:t>
      </w:r>
      <w:r>
        <w:rPr>
          <w:rFonts w:ascii="仿宋_GB2312" w:eastAsia="仿宋_GB2312" w:hAnsi="仿宋_GB2312" w:cs="仿宋_GB2312" w:hint="eastAsia"/>
          <w:bCs/>
          <w:sz w:val="28"/>
          <w:szCs w:val="28"/>
        </w:rPr>
        <w:t>。根据评分标准，</w:t>
      </w:r>
      <w:r>
        <w:rPr>
          <w:rFonts w:ascii="仿宋_GB2312" w:eastAsia="仿宋_GB2312" w:hAnsi="仿宋_GB2312" w:cs="仿宋_GB2312" w:hint="eastAsia"/>
          <w:sz w:val="28"/>
          <w:szCs w:val="28"/>
        </w:rPr>
        <w:t>该指标得</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w:t>
      </w:r>
    </w:p>
    <w:p w:rsidR="00156E90" w:rsidRDefault="007220CA">
      <w:pPr>
        <w:adjustRightInd/>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2</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绩效目标设置</w:t>
      </w:r>
    </w:p>
    <w:p w:rsidR="00156E90" w:rsidRDefault="007220CA">
      <w:pPr>
        <w:adjustRightInd/>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sz w:val="28"/>
          <w:szCs w:val="28"/>
        </w:rPr>
        <w:t>A2</w:t>
      </w:r>
      <w:r>
        <w:rPr>
          <w:rFonts w:ascii="仿宋_GB2312" w:eastAsia="仿宋_GB2312" w:hAnsi="仿宋_GB2312" w:cs="仿宋_GB2312" w:hint="eastAsia"/>
          <w:b/>
          <w:sz w:val="28"/>
          <w:szCs w:val="28"/>
        </w:rPr>
        <w:t>绩效目标指标科学性（</w:t>
      </w:r>
      <w:r>
        <w:rPr>
          <w:rFonts w:ascii="仿宋_GB2312" w:eastAsia="仿宋_GB2312" w:hAnsi="仿宋_GB2312" w:cs="仿宋_GB2312" w:hint="eastAsia"/>
          <w:b/>
          <w:sz w:val="28"/>
          <w:szCs w:val="28"/>
        </w:rPr>
        <w:t>5</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部门所设立的整体绩效目标与部门职能职责、事业发展规划、年度工作任务和正常业绩水平相符，部门绩效目标依据充分、符合客观实际，绩效指标清晰、细化、可衡量</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根据评价标准，指标得</w:t>
      </w:r>
      <w:r>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rPr>
        <w:t>分。</w:t>
      </w:r>
    </w:p>
    <w:p w:rsidR="00156E90" w:rsidRDefault="007220CA">
      <w:pPr>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3</w:t>
      </w:r>
      <w:r>
        <w:rPr>
          <w:rFonts w:ascii="仿宋_GB2312" w:eastAsia="仿宋_GB2312" w:hAnsi="仿宋_GB2312" w:cs="仿宋_GB2312" w:hint="eastAsia"/>
          <w:b/>
          <w:sz w:val="28"/>
          <w:szCs w:val="28"/>
        </w:rPr>
        <w:t>）预算编制</w:t>
      </w:r>
    </w:p>
    <w:p w:rsidR="00156E90" w:rsidRDefault="007220CA">
      <w:pPr>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A3</w:t>
      </w:r>
      <w:r>
        <w:rPr>
          <w:rFonts w:ascii="仿宋_GB2312" w:eastAsia="仿宋_GB2312" w:hAnsi="仿宋_GB2312" w:cs="仿宋_GB2312" w:hint="eastAsia"/>
          <w:b/>
          <w:sz w:val="28"/>
          <w:szCs w:val="28"/>
        </w:rPr>
        <w:t>预算编制完整性</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4</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根据</w:t>
      </w:r>
      <w:r>
        <w:rPr>
          <w:rFonts w:ascii="仿宋_GB2312" w:eastAsia="仿宋_GB2312" w:hAnsi="仿宋_GB2312" w:cs="仿宋_GB2312" w:hint="eastAsia"/>
          <w:bCs/>
          <w:sz w:val="28"/>
          <w:szCs w:val="28"/>
        </w:rPr>
        <w:t>202</w:t>
      </w:r>
      <w:r>
        <w:rPr>
          <w:rFonts w:ascii="仿宋_GB2312" w:eastAsia="仿宋_GB2312" w:hAnsi="仿宋_GB2312" w:cs="仿宋_GB2312" w:hint="eastAsia"/>
          <w:bCs/>
          <w:sz w:val="28"/>
          <w:szCs w:val="28"/>
        </w:rPr>
        <w:t>4</w:t>
      </w:r>
      <w:r>
        <w:rPr>
          <w:rFonts w:ascii="仿宋_GB2312" w:eastAsia="仿宋_GB2312" w:hAnsi="仿宋_GB2312" w:cs="仿宋_GB2312" w:hint="eastAsia"/>
          <w:bCs/>
          <w:sz w:val="28"/>
          <w:szCs w:val="28"/>
        </w:rPr>
        <w:t>年度部门预算文本，唐山市体育</w:t>
      </w:r>
      <w:r>
        <w:rPr>
          <w:rFonts w:ascii="仿宋_GB2312" w:eastAsia="仿宋_GB2312" w:hAnsi="仿宋_GB2312" w:cs="仿宋_GB2312" w:hint="eastAsia"/>
          <w:bCs/>
          <w:sz w:val="28"/>
          <w:szCs w:val="28"/>
        </w:rPr>
        <w:t>中心</w:t>
      </w:r>
      <w:r>
        <w:rPr>
          <w:rFonts w:ascii="仿宋_GB2312" w:eastAsia="仿宋_GB2312" w:hAnsi="仿宋_GB2312" w:cs="仿宋_GB2312" w:hint="eastAsia"/>
          <w:bCs/>
          <w:sz w:val="28"/>
          <w:szCs w:val="28"/>
        </w:rPr>
        <w:t>未将</w:t>
      </w:r>
      <w:r>
        <w:rPr>
          <w:rFonts w:ascii="仿宋_GB2312" w:eastAsia="仿宋_GB2312" w:hAnsi="仿宋_GB2312" w:cs="仿宋_GB2312" w:hint="eastAsia"/>
          <w:bCs/>
          <w:sz w:val="28"/>
          <w:szCs w:val="28"/>
        </w:rPr>
        <w:t>长期劳务外包项目列入政府采购预算</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根据评价标准，该指标得</w:t>
      </w: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分。</w:t>
      </w:r>
    </w:p>
    <w:p w:rsidR="00156E90" w:rsidRDefault="007220CA">
      <w:pPr>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lastRenderedPageBreak/>
        <w:t>A4</w:t>
      </w:r>
      <w:r>
        <w:rPr>
          <w:rFonts w:ascii="仿宋_GB2312" w:eastAsia="仿宋_GB2312" w:hAnsi="仿宋_GB2312" w:cs="仿宋_GB2312" w:hint="eastAsia"/>
          <w:b/>
          <w:sz w:val="28"/>
          <w:szCs w:val="28"/>
        </w:rPr>
        <w:t>预算编制合理性</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4</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项目预算与部门职责匹配，不存在交叉重复，但依据提供的项目资金测算明细，发现参加河北省青少年体育竞赛、唐山市青少年比赛等项目支出编制不细化</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分。</w:t>
      </w:r>
    </w:p>
    <w:p w:rsidR="00156E90" w:rsidRDefault="007220CA">
      <w:pPr>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2</w:t>
      </w:r>
      <w:r>
        <w:rPr>
          <w:rFonts w:ascii="仿宋_GB2312" w:eastAsia="仿宋_GB2312" w:hAnsi="仿宋_GB2312" w:cs="仿宋_GB2312" w:hint="eastAsia"/>
          <w:b/>
          <w:bCs/>
          <w:sz w:val="28"/>
          <w:szCs w:val="28"/>
        </w:rPr>
        <w:t>、过程方面</w:t>
      </w:r>
    </w:p>
    <w:p w:rsidR="00156E90" w:rsidRDefault="007220CA">
      <w:pPr>
        <w:spacing w:line="360" w:lineRule="auto"/>
        <w:ind w:firstLineChars="200" w:firstLine="536"/>
        <w:rPr>
          <w:rFonts w:ascii="仿宋_GB2312" w:eastAsia="仿宋_GB2312" w:hAnsi="仿宋_GB2312" w:cs="仿宋_GB2312" w:hint="eastAsia"/>
          <w:spacing w:val="-6"/>
          <w:sz w:val="28"/>
          <w:szCs w:val="28"/>
        </w:rPr>
      </w:pPr>
      <w:r>
        <w:rPr>
          <w:rFonts w:ascii="仿宋_GB2312" w:eastAsia="仿宋_GB2312" w:hAnsi="仿宋_GB2312" w:cs="仿宋_GB2312" w:hint="eastAsia"/>
          <w:spacing w:val="-6"/>
          <w:sz w:val="28"/>
          <w:szCs w:val="28"/>
        </w:rPr>
        <w:t>过程方面共有</w:t>
      </w:r>
      <w:r>
        <w:rPr>
          <w:rFonts w:ascii="仿宋_GB2312" w:eastAsia="仿宋_GB2312" w:hAnsi="仿宋_GB2312" w:cs="仿宋_GB2312" w:hint="eastAsia"/>
          <w:spacing w:val="-6"/>
          <w:sz w:val="28"/>
          <w:szCs w:val="28"/>
        </w:rPr>
        <w:t>8</w:t>
      </w:r>
      <w:r>
        <w:rPr>
          <w:rFonts w:ascii="仿宋_GB2312" w:eastAsia="仿宋_GB2312" w:hAnsi="仿宋_GB2312" w:cs="仿宋_GB2312" w:hint="eastAsia"/>
          <w:spacing w:val="-6"/>
          <w:sz w:val="28"/>
          <w:szCs w:val="28"/>
        </w:rPr>
        <w:t>个二级指标、</w:t>
      </w:r>
      <w:r>
        <w:rPr>
          <w:rFonts w:ascii="仿宋_GB2312" w:eastAsia="仿宋_GB2312" w:hAnsi="仿宋_GB2312" w:cs="仿宋_GB2312" w:hint="eastAsia"/>
          <w:spacing w:val="-6"/>
          <w:sz w:val="28"/>
          <w:szCs w:val="28"/>
        </w:rPr>
        <w:t>1</w:t>
      </w:r>
      <w:r>
        <w:rPr>
          <w:rFonts w:ascii="仿宋_GB2312" w:eastAsia="仿宋_GB2312" w:hAnsi="仿宋_GB2312" w:cs="仿宋_GB2312" w:hint="eastAsia"/>
          <w:spacing w:val="-6"/>
          <w:sz w:val="28"/>
          <w:szCs w:val="28"/>
        </w:rPr>
        <w:t>6</w:t>
      </w:r>
      <w:r>
        <w:rPr>
          <w:rFonts w:ascii="仿宋_GB2312" w:eastAsia="仿宋_GB2312" w:hAnsi="仿宋_GB2312" w:cs="仿宋_GB2312" w:hint="eastAsia"/>
          <w:spacing w:val="-6"/>
          <w:sz w:val="28"/>
          <w:szCs w:val="28"/>
        </w:rPr>
        <w:t>个三级指标，具体得分情况见表</w:t>
      </w:r>
      <w:r>
        <w:rPr>
          <w:rFonts w:ascii="仿宋_GB2312" w:eastAsia="仿宋_GB2312" w:hAnsi="仿宋_GB2312" w:cs="仿宋_GB2312" w:hint="eastAsia"/>
          <w:spacing w:val="-6"/>
          <w:sz w:val="28"/>
          <w:szCs w:val="28"/>
        </w:rPr>
        <w:t>3</w:t>
      </w:r>
      <w:r>
        <w:rPr>
          <w:rFonts w:ascii="仿宋_GB2312" w:eastAsia="仿宋_GB2312" w:hAnsi="仿宋_GB2312" w:cs="仿宋_GB2312" w:hint="eastAsia"/>
          <w:spacing w:val="-6"/>
          <w:sz w:val="28"/>
          <w:szCs w:val="28"/>
        </w:rPr>
        <w:t>、</w:t>
      </w:r>
      <w:r>
        <w:rPr>
          <w:rFonts w:ascii="仿宋_GB2312" w:eastAsia="仿宋_GB2312" w:hAnsi="仿宋_GB2312" w:cs="仿宋_GB2312" w:hint="eastAsia"/>
          <w:spacing w:val="-6"/>
          <w:sz w:val="28"/>
          <w:szCs w:val="28"/>
        </w:rPr>
        <w:t>图</w:t>
      </w:r>
      <w:r>
        <w:rPr>
          <w:rFonts w:ascii="仿宋_GB2312" w:eastAsia="仿宋_GB2312" w:hAnsi="仿宋_GB2312" w:cs="仿宋_GB2312" w:hint="eastAsia"/>
          <w:spacing w:val="-6"/>
          <w:sz w:val="28"/>
          <w:szCs w:val="28"/>
        </w:rPr>
        <w:t>2</w:t>
      </w:r>
      <w:r>
        <w:rPr>
          <w:rFonts w:ascii="仿宋_GB2312" w:eastAsia="仿宋_GB2312" w:hAnsi="仿宋_GB2312" w:cs="仿宋_GB2312" w:hint="eastAsia"/>
          <w:spacing w:val="-6"/>
          <w:sz w:val="28"/>
          <w:szCs w:val="28"/>
        </w:rPr>
        <w:t>。</w:t>
      </w:r>
    </w:p>
    <w:p w:rsidR="00156E90" w:rsidRDefault="007220CA">
      <w:pPr>
        <w:ind w:firstLineChars="200" w:firstLine="560"/>
        <w:jc w:val="center"/>
        <w:rPr>
          <w:rFonts w:eastAsia="仿宋_GB2312"/>
          <w:sz w:val="32"/>
          <w:szCs w:val="32"/>
        </w:rPr>
      </w:pPr>
      <w:r>
        <w:rPr>
          <w:rFonts w:ascii="仿宋_GB2312" w:eastAsia="仿宋_GB2312" w:hAnsi="仿宋_GB2312" w:cs="仿宋_GB2312" w:hint="eastAsia"/>
          <w:sz w:val="28"/>
          <w:szCs w:val="28"/>
        </w:rPr>
        <w:t>表</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过程各指标得分情况表</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986"/>
        <w:gridCol w:w="2472"/>
        <w:gridCol w:w="1114"/>
        <w:gridCol w:w="1497"/>
        <w:gridCol w:w="1427"/>
      </w:tblGrid>
      <w:tr w:rsidR="00156E90">
        <w:trPr>
          <w:trHeight w:hRule="exact" w:val="397"/>
          <w:tblHeader/>
          <w:jc w:val="center"/>
        </w:trPr>
        <w:tc>
          <w:tcPr>
            <w:tcW w:w="1359" w:type="dxa"/>
            <w:vAlign w:val="center"/>
          </w:tcPr>
          <w:p w:rsidR="00156E90" w:rsidRDefault="007220C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二级指标</w:t>
            </w:r>
          </w:p>
        </w:tc>
        <w:tc>
          <w:tcPr>
            <w:tcW w:w="986" w:type="dxa"/>
            <w:vAlign w:val="center"/>
          </w:tcPr>
          <w:p w:rsidR="00156E90" w:rsidRDefault="007220C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代码</w:t>
            </w:r>
          </w:p>
        </w:tc>
        <w:tc>
          <w:tcPr>
            <w:tcW w:w="2472" w:type="dxa"/>
            <w:vAlign w:val="center"/>
          </w:tcPr>
          <w:p w:rsidR="00156E90" w:rsidRDefault="007220C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三级指标</w:t>
            </w:r>
          </w:p>
        </w:tc>
        <w:tc>
          <w:tcPr>
            <w:tcW w:w="1114" w:type="dxa"/>
            <w:vAlign w:val="center"/>
          </w:tcPr>
          <w:p w:rsidR="00156E90" w:rsidRDefault="007220C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权重</w:t>
            </w:r>
          </w:p>
        </w:tc>
        <w:tc>
          <w:tcPr>
            <w:tcW w:w="1497" w:type="dxa"/>
            <w:vAlign w:val="center"/>
          </w:tcPr>
          <w:p w:rsidR="00156E90" w:rsidRDefault="007220C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得分</w:t>
            </w:r>
          </w:p>
        </w:tc>
        <w:tc>
          <w:tcPr>
            <w:tcW w:w="1427" w:type="dxa"/>
            <w:vAlign w:val="center"/>
          </w:tcPr>
          <w:p w:rsidR="00156E90" w:rsidRDefault="007220CA">
            <w:pPr>
              <w:jc w:val="center"/>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得分率</w:t>
            </w:r>
          </w:p>
        </w:tc>
      </w:tr>
      <w:tr w:rsidR="00156E90">
        <w:trPr>
          <w:trHeight w:hRule="exact" w:val="397"/>
          <w:jc w:val="center"/>
        </w:trPr>
        <w:tc>
          <w:tcPr>
            <w:tcW w:w="1359" w:type="dxa"/>
            <w:vMerge w:val="restar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预算执行管理</w:t>
            </w:r>
          </w:p>
        </w:tc>
        <w:tc>
          <w:tcPr>
            <w:tcW w:w="986"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B1</w:t>
            </w:r>
          </w:p>
        </w:tc>
        <w:tc>
          <w:tcPr>
            <w:tcW w:w="2472" w:type="dxa"/>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预算执行率</w:t>
            </w:r>
          </w:p>
        </w:tc>
        <w:tc>
          <w:tcPr>
            <w:tcW w:w="1114"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hint="eastAsia"/>
                <w:color w:val="000000"/>
                <w:sz w:val="22"/>
                <w:szCs w:val="22"/>
                <w:lang w:bidi="ar"/>
              </w:rPr>
              <w:t xml:space="preserve">2.00 </w:t>
            </w:r>
          </w:p>
        </w:tc>
        <w:tc>
          <w:tcPr>
            <w:tcW w:w="1497"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hint="eastAsia"/>
                <w:color w:val="000000"/>
                <w:sz w:val="22"/>
                <w:szCs w:val="22"/>
                <w:lang w:bidi="ar"/>
              </w:rPr>
              <w:t xml:space="preserve">2.00 </w:t>
            </w:r>
          </w:p>
        </w:tc>
        <w:tc>
          <w:tcPr>
            <w:tcW w:w="1427"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hint="eastAsia"/>
                <w:color w:val="000000"/>
                <w:sz w:val="22"/>
                <w:szCs w:val="22"/>
                <w:lang w:bidi="ar"/>
              </w:rPr>
              <w:t>100.00%</w:t>
            </w:r>
          </w:p>
        </w:tc>
      </w:tr>
      <w:tr w:rsidR="00156E90">
        <w:trPr>
          <w:trHeight w:hRule="exact" w:val="397"/>
          <w:jc w:val="center"/>
        </w:trPr>
        <w:tc>
          <w:tcPr>
            <w:tcW w:w="1359" w:type="dxa"/>
            <w:vMerge/>
            <w:vAlign w:val="center"/>
          </w:tcPr>
          <w:p w:rsidR="00156E90" w:rsidRDefault="00156E90">
            <w:pPr>
              <w:jc w:val="center"/>
              <w:rPr>
                <w:rFonts w:ascii="仿宋_GB2312" w:eastAsia="仿宋_GB2312" w:hAnsi="仿宋_GB2312" w:cs="仿宋_GB2312" w:hint="eastAsia"/>
                <w:sz w:val="22"/>
                <w:szCs w:val="22"/>
              </w:rPr>
            </w:pPr>
          </w:p>
        </w:tc>
        <w:tc>
          <w:tcPr>
            <w:tcW w:w="986"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B2</w:t>
            </w:r>
          </w:p>
        </w:tc>
        <w:tc>
          <w:tcPr>
            <w:tcW w:w="2472" w:type="dxa"/>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资金结转结余率</w:t>
            </w:r>
          </w:p>
        </w:tc>
        <w:tc>
          <w:tcPr>
            <w:tcW w:w="111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149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1.96 </w:t>
            </w:r>
          </w:p>
        </w:tc>
        <w:tc>
          <w:tcPr>
            <w:tcW w:w="142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98.00%</w:t>
            </w:r>
          </w:p>
        </w:tc>
      </w:tr>
      <w:tr w:rsidR="00156E90">
        <w:trPr>
          <w:trHeight w:hRule="exact" w:val="397"/>
          <w:jc w:val="center"/>
        </w:trPr>
        <w:tc>
          <w:tcPr>
            <w:tcW w:w="1359" w:type="dxa"/>
            <w:vMerge w:val="restar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成本控制管理</w:t>
            </w:r>
          </w:p>
        </w:tc>
        <w:tc>
          <w:tcPr>
            <w:tcW w:w="986"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B3</w:t>
            </w:r>
          </w:p>
        </w:tc>
        <w:tc>
          <w:tcPr>
            <w:tcW w:w="2472" w:type="dxa"/>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“三公</w:t>
            </w:r>
            <w:r>
              <w:rPr>
                <w:rFonts w:ascii="仿宋_GB2312" w:eastAsia="仿宋_GB2312" w:hAnsi="仿宋_GB2312" w:cs="仿宋_GB2312" w:hint="eastAsia"/>
                <w:sz w:val="22"/>
                <w:szCs w:val="22"/>
              </w:rPr>
              <w:t>两费</w:t>
            </w:r>
            <w:r w:rsidR="0054136A">
              <w:rPr>
                <w:rFonts w:ascii="仿宋_GB2312" w:eastAsia="仿宋_GB2312" w:hAnsi="仿宋_GB2312" w:cs="仿宋_GB2312" w:hint="eastAsia"/>
                <w:sz w:val="22"/>
                <w:szCs w:val="22"/>
              </w:rPr>
              <w:t>”</w:t>
            </w:r>
            <w:r>
              <w:rPr>
                <w:rFonts w:ascii="仿宋_GB2312" w:eastAsia="仿宋_GB2312" w:hAnsi="仿宋_GB2312" w:cs="仿宋_GB2312" w:hint="eastAsia"/>
                <w:sz w:val="22"/>
                <w:szCs w:val="22"/>
              </w:rPr>
              <w:t>控制率</w:t>
            </w:r>
          </w:p>
        </w:tc>
        <w:tc>
          <w:tcPr>
            <w:tcW w:w="111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149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142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100.00%</w:t>
            </w:r>
          </w:p>
        </w:tc>
      </w:tr>
      <w:tr w:rsidR="00156E90">
        <w:trPr>
          <w:trHeight w:hRule="exact" w:val="397"/>
          <w:jc w:val="center"/>
        </w:trPr>
        <w:tc>
          <w:tcPr>
            <w:tcW w:w="1359" w:type="dxa"/>
            <w:vMerge/>
            <w:vAlign w:val="center"/>
          </w:tcPr>
          <w:p w:rsidR="00156E90" w:rsidRDefault="00156E90">
            <w:pPr>
              <w:jc w:val="center"/>
              <w:rPr>
                <w:rFonts w:ascii="仿宋_GB2312" w:eastAsia="仿宋_GB2312" w:hAnsi="仿宋_GB2312" w:cs="仿宋_GB2312" w:hint="eastAsia"/>
                <w:sz w:val="22"/>
                <w:szCs w:val="22"/>
              </w:rPr>
            </w:pPr>
          </w:p>
        </w:tc>
        <w:tc>
          <w:tcPr>
            <w:tcW w:w="986"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B4</w:t>
            </w:r>
          </w:p>
        </w:tc>
        <w:tc>
          <w:tcPr>
            <w:tcW w:w="2472" w:type="dxa"/>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人均公用经费变动率</w:t>
            </w:r>
          </w:p>
        </w:tc>
        <w:tc>
          <w:tcPr>
            <w:tcW w:w="111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1.00 </w:t>
            </w:r>
          </w:p>
        </w:tc>
        <w:tc>
          <w:tcPr>
            <w:tcW w:w="149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1.00 </w:t>
            </w:r>
          </w:p>
        </w:tc>
        <w:tc>
          <w:tcPr>
            <w:tcW w:w="142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100.00%</w:t>
            </w:r>
          </w:p>
        </w:tc>
      </w:tr>
      <w:tr w:rsidR="00156E90">
        <w:trPr>
          <w:trHeight w:hRule="exact" w:val="397"/>
          <w:jc w:val="center"/>
        </w:trPr>
        <w:tc>
          <w:tcPr>
            <w:tcW w:w="1359" w:type="dxa"/>
            <w:vMerge/>
            <w:vAlign w:val="center"/>
          </w:tcPr>
          <w:p w:rsidR="00156E90" w:rsidRDefault="00156E90">
            <w:pPr>
              <w:jc w:val="center"/>
              <w:rPr>
                <w:rFonts w:ascii="仿宋_GB2312" w:eastAsia="仿宋_GB2312" w:hAnsi="仿宋_GB2312" w:cs="仿宋_GB2312" w:hint="eastAsia"/>
                <w:sz w:val="22"/>
                <w:szCs w:val="22"/>
              </w:rPr>
            </w:pPr>
          </w:p>
        </w:tc>
        <w:tc>
          <w:tcPr>
            <w:tcW w:w="986"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B5</w:t>
            </w:r>
          </w:p>
        </w:tc>
        <w:tc>
          <w:tcPr>
            <w:tcW w:w="2472" w:type="dxa"/>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支出成本控制度</w:t>
            </w:r>
          </w:p>
        </w:tc>
        <w:tc>
          <w:tcPr>
            <w:tcW w:w="111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1.00 </w:t>
            </w:r>
          </w:p>
        </w:tc>
        <w:tc>
          <w:tcPr>
            <w:tcW w:w="149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0.60 </w:t>
            </w:r>
          </w:p>
        </w:tc>
        <w:tc>
          <w:tcPr>
            <w:tcW w:w="142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60.00%</w:t>
            </w:r>
          </w:p>
        </w:tc>
      </w:tr>
      <w:tr w:rsidR="00156E90">
        <w:trPr>
          <w:trHeight w:hRule="exact" w:val="397"/>
          <w:jc w:val="center"/>
        </w:trPr>
        <w:tc>
          <w:tcPr>
            <w:tcW w:w="1359" w:type="dxa"/>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项目管理</w:t>
            </w:r>
          </w:p>
        </w:tc>
        <w:tc>
          <w:tcPr>
            <w:tcW w:w="986"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B6</w:t>
            </w:r>
          </w:p>
        </w:tc>
        <w:tc>
          <w:tcPr>
            <w:tcW w:w="2472" w:type="dxa"/>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项目管理规范性</w:t>
            </w:r>
          </w:p>
        </w:tc>
        <w:tc>
          <w:tcPr>
            <w:tcW w:w="111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4.00 </w:t>
            </w:r>
          </w:p>
        </w:tc>
        <w:tc>
          <w:tcPr>
            <w:tcW w:w="149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4.00 </w:t>
            </w:r>
          </w:p>
        </w:tc>
        <w:tc>
          <w:tcPr>
            <w:tcW w:w="142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100.00%</w:t>
            </w:r>
          </w:p>
        </w:tc>
      </w:tr>
      <w:tr w:rsidR="00156E90">
        <w:trPr>
          <w:trHeight w:hRule="exact" w:val="542"/>
          <w:jc w:val="center"/>
        </w:trPr>
        <w:tc>
          <w:tcPr>
            <w:tcW w:w="1359" w:type="dxa"/>
            <w:vMerge w:val="restar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资金管理</w:t>
            </w:r>
          </w:p>
        </w:tc>
        <w:tc>
          <w:tcPr>
            <w:tcW w:w="986"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B7</w:t>
            </w:r>
          </w:p>
        </w:tc>
        <w:tc>
          <w:tcPr>
            <w:tcW w:w="2472" w:type="dxa"/>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转移支付资金分配、监管</w:t>
            </w:r>
          </w:p>
        </w:tc>
        <w:tc>
          <w:tcPr>
            <w:tcW w:w="111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149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142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100.00%</w:t>
            </w:r>
          </w:p>
        </w:tc>
      </w:tr>
      <w:tr w:rsidR="00156E90">
        <w:trPr>
          <w:trHeight w:hRule="exact" w:val="397"/>
          <w:jc w:val="center"/>
        </w:trPr>
        <w:tc>
          <w:tcPr>
            <w:tcW w:w="1359" w:type="dxa"/>
            <w:vMerge/>
            <w:vAlign w:val="center"/>
          </w:tcPr>
          <w:p w:rsidR="00156E90" w:rsidRDefault="00156E90">
            <w:pPr>
              <w:jc w:val="center"/>
              <w:rPr>
                <w:rFonts w:ascii="仿宋_GB2312" w:eastAsia="仿宋_GB2312" w:hAnsi="仿宋_GB2312" w:cs="仿宋_GB2312" w:hint="eastAsia"/>
                <w:sz w:val="22"/>
                <w:szCs w:val="22"/>
              </w:rPr>
            </w:pPr>
          </w:p>
        </w:tc>
        <w:tc>
          <w:tcPr>
            <w:tcW w:w="986"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B8</w:t>
            </w:r>
          </w:p>
        </w:tc>
        <w:tc>
          <w:tcPr>
            <w:tcW w:w="2472" w:type="dxa"/>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资金使用规范性</w:t>
            </w:r>
          </w:p>
        </w:tc>
        <w:tc>
          <w:tcPr>
            <w:tcW w:w="111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5.00 </w:t>
            </w:r>
          </w:p>
        </w:tc>
        <w:tc>
          <w:tcPr>
            <w:tcW w:w="149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3.00 </w:t>
            </w:r>
          </w:p>
        </w:tc>
        <w:tc>
          <w:tcPr>
            <w:tcW w:w="142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60.00%</w:t>
            </w:r>
          </w:p>
        </w:tc>
      </w:tr>
      <w:tr w:rsidR="00156E90">
        <w:trPr>
          <w:trHeight w:hRule="exact" w:val="397"/>
          <w:jc w:val="center"/>
        </w:trPr>
        <w:tc>
          <w:tcPr>
            <w:tcW w:w="1359" w:type="dxa"/>
            <w:vMerge w:val="restar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内控管理</w:t>
            </w:r>
          </w:p>
        </w:tc>
        <w:tc>
          <w:tcPr>
            <w:tcW w:w="986"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B9</w:t>
            </w:r>
          </w:p>
        </w:tc>
        <w:tc>
          <w:tcPr>
            <w:tcW w:w="2472" w:type="dxa"/>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管理制度健全性</w:t>
            </w:r>
          </w:p>
        </w:tc>
        <w:tc>
          <w:tcPr>
            <w:tcW w:w="111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149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142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100.00%</w:t>
            </w:r>
          </w:p>
        </w:tc>
      </w:tr>
      <w:tr w:rsidR="00156E90">
        <w:trPr>
          <w:trHeight w:hRule="exact" w:val="397"/>
          <w:jc w:val="center"/>
        </w:trPr>
        <w:tc>
          <w:tcPr>
            <w:tcW w:w="1359" w:type="dxa"/>
            <w:vMerge/>
            <w:vAlign w:val="center"/>
          </w:tcPr>
          <w:p w:rsidR="00156E90" w:rsidRDefault="00156E90">
            <w:pPr>
              <w:jc w:val="center"/>
              <w:rPr>
                <w:rFonts w:ascii="仿宋_GB2312" w:eastAsia="仿宋_GB2312" w:hAnsi="仿宋_GB2312" w:cs="仿宋_GB2312" w:hint="eastAsia"/>
                <w:sz w:val="22"/>
                <w:szCs w:val="22"/>
              </w:rPr>
            </w:pPr>
          </w:p>
        </w:tc>
        <w:tc>
          <w:tcPr>
            <w:tcW w:w="986"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B10</w:t>
            </w:r>
          </w:p>
        </w:tc>
        <w:tc>
          <w:tcPr>
            <w:tcW w:w="2472" w:type="dxa"/>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管理制度执行有效性</w:t>
            </w:r>
          </w:p>
        </w:tc>
        <w:tc>
          <w:tcPr>
            <w:tcW w:w="111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4.00 </w:t>
            </w:r>
          </w:p>
        </w:tc>
        <w:tc>
          <w:tcPr>
            <w:tcW w:w="149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142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50.00%</w:t>
            </w:r>
          </w:p>
        </w:tc>
      </w:tr>
      <w:tr w:rsidR="00156E90">
        <w:trPr>
          <w:trHeight w:hRule="exact" w:val="366"/>
          <w:jc w:val="center"/>
        </w:trPr>
        <w:tc>
          <w:tcPr>
            <w:tcW w:w="1359" w:type="dxa"/>
            <w:vMerge w:val="restar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资产管理</w:t>
            </w:r>
          </w:p>
        </w:tc>
        <w:tc>
          <w:tcPr>
            <w:tcW w:w="986"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B11</w:t>
            </w:r>
          </w:p>
        </w:tc>
        <w:tc>
          <w:tcPr>
            <w:tcW w:w="2472" w:type="dxa"/>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资产管理规范性</w:t>
            </w:r>
          </w:p>
        </w:tc>
        <w:tc>
          <w:tcPr>
            <w:tcW w:w="111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149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0.00 </w:t>
            </w:r>
          </w:p>
        </w:tc>
        <w:tc>
          <w:tcPr>
            <w:tcW w:w="142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0.00%</w:t>
            </w:r>
          </w:p>
        </w:tc>
      </w:tr>
      <w:tr w:rsidR="00156E90">
        <w:trPr>
          <w:trHeight w:hRule="exact" w:val="397"/>
          <w:jc w:val="center"/>
        </w:trPr>
        <w:tc>
          <w:tcPr>
            <w:tcW w:w="1359" w:type="dxa"/>
            <w:vMerge/>
            <w:vAlign w:val="center"/>
          </w:tcPr>
          <w:p w:rsidR="00156E90" w:rsidRDefault="00156E90">
            <w:pPr>
              <w:jc w:val="center"/>
              <w:rPr>
                <w:rFonts w:ascii="仿宋_GB2312" w:eastAsia="仿宋_GB2312" w:hAnsi="仿宋_GB2312" w:cs="仿宋_GB2312" w:hint="eastAsia"/>
                <w:sz w:val="22"/>
                <w:szCs w:val="22"/>
              </w:rPr>
            </w:pPr>
          </w:p>
        </w:tc>
        <w:tc>
          <w:tcPr>
            <w:tcW w:w="986"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B12</w:t>
            </w:r>
          </w:p>
        </w:tc>
        <w:tc>
          <w:tcPr>
            <w:tcW w:w="2472" w:type="dxa"/>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固定资产利用率</w:t>
            </w:r>
          </w:p>
        </w:tc>
        <w:tc>
          <w:tcPr>
            <w:tcW w:w="111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149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0.00 </w:t>
            </w:r>
          </w:p>
        </w:tc>
        <w:tc>
          <w:tcPr>
            <w:tcW w:w="142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0.00%</w:t>
            </w:r>
          </w:p>
        </w:tc>
      </w:tr>
      <w:tr w:rsidR="00156E90">
        <w:trPr>
          <w:trHeight w:hRule="exact" w:val="397"/>
          <w:jc w:val="center"/>
        </w:trPr>
        <w:tc>
          <w:tcPr>
            <w:tcW w:w="1359" w:type="dxa"/>
            <w:vMerge w:val="restar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财会管理</w:t>
            </w:r>
          </w:p>
        </w:tc>
        <w:tc>
          <w:tcPr>
            <w:tcW w:w="986"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B13</w:t>
            </w:r>
          </w:p>
        </w:tc>
        <w:tc>
          <w:tcPr>
            <w:tcW w:w="2472" w:type="dxa"/>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会计核算规范性</w:t>
            </w:r>
          </w:p>
        </w:tc>
        <w:tc>
          <w:tcPr>
            <w:tcW w:w="111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1.00 </w:t>
            </w:r>
          </w:p>
        </w:tc>
        <w:tc>
          <w:tcPr>
            <w:tcW w:w="149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1.00 </w:t>
            </w:r>
          </w:p>
        </w:tc>
        <w:tc>
          <w:tcPr>
            <w:tcW w:w="142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100.00%</w:t>
            </w:r>
          </w:p>
        </w:tc>
      </w:tr>
      <w:tr w:rsidR="00156E90">
        <w:trPr>
          <w:trHeight w:hRule="exact" w:val="397"/>
          <w:jc w:val="center"/>
        </w:trPr>
        <w:tc>
          <w:tcPr>
            <w:tcW w:w="1359" w:type="dxa"/>
            <w:vMerge/>
            <w:vAlign w:val="center"/>
          </w:tcPr>
          <w:p w:rsidR="00156E90" w:rsidRDefault="00156E90">
            <w:pPr>
              <w:jc w:val="center"/>
              <w:rPr>
                <w:rFonts w:ascii="仿宋_GB2312" w:eastAsia="仿宋_GB2312" w:hAnsi="仿宋_GB2312" w:cs="仿宋_GB2312" w:hint="eastAsia"/>
                <w:sz w:val="22"/>
                <w:szCs w:val="22"/>
              </w:rPr>
            </w:pPr>
          </w:p>
        </w:tc>
        <w:tc>
          <w:tcPr>
            <w:tcW w:w="986"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B14</w:t>
            </w:r>
          </w:p>
        </w:tc>
        <w:tc>
          <w:tcPr>
            <w:tcW w:w="2472" w:type="dxa"/>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财会监督落实度</w:t>
            </w:r>
          </w:p>
        </w:tc>
        <w:tc>
          <w:tcPr>
            <w:tcW w:w="111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149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1.00 </w:t>
            </w:r>
          </w:p>
        </w:tc>
        <w:tc>
          <w:tcPr>
            <w:tcW w:w="142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50.00%</w:t>
            </w:r>
          </w:p>
        </w:tc>
      </w:tr>
      <w:tr w:rsidR="00156E90">
        <w:trPr>
          <w:trHeight w:hRule="exact" w:val="397"/>
          <w:jc w:val="center"/>
        </w:trPr>
        <w:tc>
          <w:tcPr>
            <w:tcW w:w="1359" w:type="dxa"/>
            <w:vMerge w:val="restart"/>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政府采购管理</w:t>
            </w:r>
          </w:p>
        </w:tc>
        <w:tc>
          <w:tcPr>
            <w:tcW w:w="986"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B15</w:t>
            </w:r>
          </w:p>
        </w:tc>
        <w:tc>
          <w:tcPr>
            <w:tcW w:w="2472" w:type="dxa"/>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政府采购执行率</w:t>
            </w:r>
          </w:p>
        </w:tc>
        <w:tc>
          <w:tcPr>
            <w:tcW w:w="111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1.00 </w:t>
            </w:r>
          </w:p>
        </w:tc>
        <w:tc>
          <w:tcPr>
            <w:tcW w:w="149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1.00 </w:t>
            </w:r>
          </w:p>
        </w:tc>
        <w:tc>
          <w:tcPr>
            <w:tcW w:w="142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100.00%</w:t>
            </w:r>
          </w:p>
        </w:tc>
      </w:tr>
      <w:tr w:rsidR="00156E90">
        <w:trPr>
          <w:trHeight w:hRule="exact" w:val="397"/>
          <w:jc w:val="center"/>
        </w:trPr>
        <w:tc>
          <w:tcPr>
            <w:tcW w:w="1359" w:type="dxa"/>
            <w:vMerge/>
            <w:vAlign w:val="center"/>
          </w:tcPr>
          <w:p w:rsidR="00156E90" w:rsidRDefault="00156E90">
            <w:pPr>
              <w:jc w:val="center"/>
              <w:rPr>
                <w:rFonts w:ascii="仿宋_GB2312" w:eastAsia="仿宋_GB2312" w:hAnsi="仿宋_GB2312" w:cs="仿宋_GB2312" w:hint="eastAsia"/>
                <w:sz w:val="22"/>
                <w:szCs w:val="22"/>
              </w:rPr>
            </w:pPr>
          </w:p>
        </w:tc>
        <w:tc>
          <w:tcPr>
            <w:tcW w:w="986" w:type="dxa"/>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B1</w:t>
            </w:r>
            <w:r>
              <w:rPr>
                <w:rFonts w:ascii="仿宋_GB2312" w:eastAsia="仿宋_GB2312" w:hAnsi="宋体" w:cs="仿宋_GB2312" w:hint="eastAsia"/>
                <w:color w:val="000000"/>
                <w:sz w:val="22"/>
                <w:szCs w:val="22"/>
                <w:lang w:bidi="ar"/>
              </w:rPr>
              <w:t>6</w:t>
            </w:r>
          </w:p>
        </w:tc>
        <w:tc>
          <w:tcPr>
            <w:tcW w:w="2472" w:type="dxa"/>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政府采购节资率</w:t>
            </w:r>
          </w:p>
        </w:tc>
        <w:tc>
          <w:tcPr>
            <w:tcW w:w="111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2.00 </w:t>
            </w:r>
          </w:p>
        </w:tc>
        <w:tc>
          <w:tcPr>
            <w:tcW w:w="149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1.00 </w:t>
            </w:r>
          </w:p>
        </w:tc>
        <w:tc>
          <w:tcPr>
            <w:tcW w:w="142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50.00%</w:t>
            </w:r>
          </w:p>
        </w:tc>
      </w:tr>
      <w:tr w:rsidR="00156E90">
        <w:trPr>
          <w:trHeight w:hRule="exact" w:val="397"/>
          <w:jc w:val="center"/>
        </w:trPr>
        <w:tc>
          <w:tcPr>
            <w:tcW w:w="4817" w:type="dxa"/>
            <w:gridSpan w:val="3"/>
            <w:vAlign w:val="center"/>
          </w:tcPr>
          <w:p w:rsidR="00156E90" w:rsidRDefault="007220CA">
            <w:pPr>
              <w:jc w:val="center"/>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合计</w:t>
            </w:r>
          </w:p>
        </w:tc>
        <w:tc>
          <w:tcPr>
            <w:tcW w:w="1114"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35.00 </w:t>
            </w:r>
          </w:p>
        </w:tc>
        <w:tc>
          <w:tcPr>
            <w:tcW w:w="149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 xml:space="preserve">24.56 </w:t>
            </w:r>
          </w:p>
        </w:tc>
        <w:tc>
          <w:tcPr>
            <w:tcW w:w="1427"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70.17%</w:t>
            </w:r>
          </w:p>
        </w:tc>
      </w:tr>
    </w:tbl>
    <w:p w:rsidR="00156E90" w:rsidRDefault="00156E90">
      <w:pPr>
        <w:spacing w:beforeLines="50" w:before="120"/>
        <w:jc w:val="center"/>
        <w:rPr>
          <w:rFonts w:ascii="仿宋_GB2312" w:eastAsia="仿宋_GB2312" w:hAnsi="仿宋_GB2312" w:cs="仿宋_GB2312" w:hint="eastAsia"/>
          <w:sz w:val="28"/>
          <w:szCs w:val="28"/>
        </w:rPr>
      </w:pPr>
    </w:p>
    <w:p w:rsidR="00156E90" w:rsidRDefault="00156E90">
      <w:pPr>
        <w:spacing w:beforeLines="50" w:before="120"/>
        <w:jc w:val="center"/>
        <w:rPr>
          <w:rFonts w:ascii="仿宋_GB2312" w:eastAsia="仿宋_GB2312" w:hAnsi="仿宋_GB2312" w:cs="仿宋_GB2312" w:hint="eastAsia"/>
          <w:sz w:val="28"/>
          <w:szCs w:val="28"/>
        </w:rPr>
      </w:pPr>
    </w:p>
    <w:p w:rsidR="00156E90" w:rsidRDefault="00156E90">
      <w:pPr>
        <w:spacing w:beforeLines="50" w:before="120"/>
        <w:jc w:val="center"/>
        <w:rPr>
          <w:rFonts w:ascii="仿宋_GB2312" w:eastAsia="仿宋_GB2312" w:hAnsi="仿宋_GB2312" w:cs="仿宋_GB2312" w:hint="eastAsia"/>
          <w:sz w:val="28"/>
          <w:szCs w:val="28"/>
        </w:rPr>
      </w:pPr>
    </w:p>
    <w:p w:rsidR="00156E90" w:rsidRDefault="00156E90">
      <w:pPr>
        <w:spacing w:beforeLines="50" w:before="120"/>
        <w:jc w:val="center"/>
        <w:rPr>
          <w:rFonts w:ascii="仿宋_GB2312" w:eastAsia="仿宋_GB2312" w:hAnsi="仿宋_GB2312" w:cs="仿宋_GB2312" w:hint="eastAsia"/>
          <w:sz w:val="28"/>
          <w:szCs w:val="28"/>
        </w:rPr>
      </w:pPr>
    </w:p>
    <w:p w:rsidR="00156E90" w:rsidRDefault="00156E90">
      <w:pPr>
        <w:spacing w:beforeLines="50" w:before="120"/>
        <w:jc w:val="center"/>
        <w:rPr>
          <w:rFonts w:ascii="仿宋_GB2312" w:eastAsia="仿宋_GB2312" w:hAnsi="仿宋_GB2312" w:cs="仿宋_GB2312" w:hint="eastAsia"/>
          <w:sz w:val="28"/>
          <w:szCs w:val="28"/>
        </w:rPr>
      </w:pPr>
    </w:p>
    <w:p w:rsidR="00156E90" w:rsidRDefault="00156E90">
      <w:pPr>
        <w:spacing w:beforeLines="50" w:before="120"/>
        <w:jc w:val="center"/>
        <w:rPr>
          <w:rFonts w:ascii="仿宋_GB2312" w:eastAsia="仿宋_GB2312" w:hAnsi="仿宋_GB2312" w:cs="仿宋_GB2312" w:hint="eastAsia"/>
          <w:sz w:val="28"/>
          <w:szCs w:val="28"/>
        </w:rPr>
      </w:pPr>
    </w:p>
    <w:p w:rsidR="00156E90" w:rsidRDefault="007220CA">
      <w:pPr>
        <w:spacing w:beforeLines="50" w:before="12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图</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过程三级指标得分率对比图</w:t>
      </w:r>
    </w:p>
    <w:p w:rsidR="00156E90" w:rsidRDefault="007220CA">
      <w:pPr>
        <w:spacing w:beforeLines="50" w:before="120" w:line="360" w:lineRule="auto"/>
        <w:jc w:val="center"/>
        <w:rPr>
          <w:rFonts w:ascii="仿宋_GB2312" w:eastAsia="仿宋_GB2312" w:hAnsi="仿宋_GB2312" w:cs="仿宋_GB2312" w:hint="eastAsia"/>
          <w:sz w:val="28"/>
          <w:szCs w:val="28"/>
        </w:rPr>
      </w:pPr>
      <w:r>
        <w:rPr>
          <w:noProof/>
        </w:rPr>
        <w:drawing>
          <wp:inline distT="0" distB="0" distL="114300" distR="114300">
            <wp:extent cx="5591175" cy="3229610"/>
            <wp:effectExtent l="4445" t="4445" r="5080"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56E90" w:rsidRDefault="007220CA">
      <w:pPr>
        <w:spacing w:beforeLines="50" w:before="120"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）预算执行</w:t>
      </w:r>
      <w:r>
        <w:rPr>
          <w:rFonts w:ascii="仿宋_GB2312" w:eastAsia="仿宋_GB2312" w:hAnsi="仿宋_GB2312" w:cs="仿宋_GB2312" w:hint="eastAsia"/>
          <w:b/>
          <w:bCs/>
          <w:sz w:val="28"/>
          <w:szCs w:val="28"/>
        </w:rPr>
        <w:t>管理</w:t>
      </w:r>
    </w:p>
    <w:p w:rsidR="00156E90" w:rsidRDefault="007220CA">
      <w:pPr>
        <w:spacing w:line="360" w:lineRule="auto"/>
        <w:ind w:firstLineChars="200" w:firstLine="562"/>
        <w:rPr>
          <w:rFonts w:ascii="仿宋_GB2312" w:eastAsia="仿宋_GB2312" w:hAnsi="仿宋_GB2312" w:cs="仿宋_GB2312" w:hint="eastAsia"/>
          <w:bCs/>
          <w:sz w:val="28"/>
          <w:szCs w:val="28"/>
        </w:rPr>
      </w:pPr>
      <w:r>
        <w:rPr>
          <w:rFonts w:ascii="仿宋_GB2312" w:eastAsia="仿宋_GB2312" w:hAnsi="仿宋_GB2312" w:cs="仿宋_GB2312" w:hint="eastAsia"/>
          <w:b/>
          <w:sz w:val="28"/>
          <w:szCs w:val="28"/>
        </w:rPr>
        <w:t>B1</w:t>
      </w:r>
      <w:r>
        <w:rPr>
          <w:rFonts w:ascii="仿宋_GB2312" w:eastAsia="仿宋_GB2312" w:hAnsi="仿宋_GB2312" w:cs="仿宋_GB2312" w:hint="eastAsia"/>
          <w:b/>
          <w:sz w:val="28"/>
          <w:szCs w:val="28"/>
        </w:rPr>
        <w:t>预算执行率</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根据</w:t>
      </w:r>
      <w:r>
        <w:rPr>
          <w:rFonts w:ascii="仿宋_GB2312" w:eastAsia="仿宋_GB2312" w:hAnsi="仿宋_GB2312" w:cs="仿宋_GB2312" w:hint="eastAsia"/>
          <w:bCs/>
          <w:sz w:val="28"/>
          <w:szCs w:val="28"/>
        </w:rPr>
        <w:t>2024</w:t>
      </w:r>
      <w:r>
        <w:rPr>
          <w:rFonts w:ascii="仿宋_GB2312" w:eastAsia="仿宋_GB2312" w:hAnsi="仿宋_GB2312" w:cs="仿宋_GB2312" w:hint="eastAsia"/>
          <w:bCs/>
          <w:sz w:val="28"/>
          <w:szCs w:val="28"/>
        </w:rPr>
        <w:t>年度决算报表及提供的项目资料，</w:t>
      </w:r>
      <w:r>
        <w:rPr>
          <w:rFonts w:ascii="仿宋_GB2312" w:eastAsia="仿宋_GB2312" w:hAnsi="仿宋_GB2312" w:cs="仿宋_GB2312" w:hint="eastAsia"/>
          <w:bCs/>
          <w:sz w:val="28"/>
          <w:szCs w:val="28"/>
        </w:rPr>
        <w:t>202</w:t>
      </w:r>
      <w:r>
        <w:rPr>
          <w:rFonts w:ascii="仿宋_GB2312" w:eastAsia="仿宋_GB2312" w:hAnsi="仿宋_GB2312" w:cs="仿宋_GB2312" w:hint="eastAsia"/>
          <w:bCs/>
          <w:sz w:val="28"/>
          <w:szCs w:val="28"/>
        </w:rPr>
        <w:t>4</w:t>
      </w:r>
      <w:r>
        <w:rPr>
          <w:rFonts w:ascii="仿宋_GB2312" w:eastAsia="仿宋_GB2312" w:hAnsi="仿宋_GB2312" w:cs="仿宋_GB2312" w:hint="eastAsia"/>
          <w:bCs/>
          <w:sz w:val="28"/>
          <w:szCs w:val="28"/>
        </w:rPr>
        <w:t>年唐山市体育局及所属事业单位全年预算数</w:t>
      </w:r>
      <w:r>
        <w:rPr>
          <w:rFonts w:ascii="仿宋_GB2312" w:eastAsia="仿宋_GB2312" w:hAnsi="仿宋_GB2312" w:cs="仿宋_GB2312" w:hint="eastAsia"/>
          <w:bCs/>
          <w:sz w:val="28"/>
          <w:szCs w:val="28"/>
        </w:rPr>
        <w:t>为</w:t>
      </w:r>
      <w:r>
        <w:rPr>
          <w:rFonts w:ascii="仿宋_GB2312" w:eastAsia="仿宋_GB2312" w:hAnsi="仿宋_GB2312" w:cs="仿宋_GB2312" w:hint="eastAsia"/>
          <w:sz w:val="28"/>
          <w:szCs w:val="28"/>
        </w:rPr>
        <w:t>17289.15</w:t>
      </w:r>
      <w:r>
        <w:rPr>
          <w:rFonts w:ascii="仿宋_GB2312" w:eastAsia="仿宋_GB2312" w:hAnsi="仿宋_GB2312" w:cs="仿宋_GB2312" w:hint="eastAsia"/>
          <w:bCs/>
          <w:sz w:val="28"/>
          <w:szCs w:val="28"/>
        </w:rPr>
        <w:t>万元，</w:t>
      </w:r>
      <w:r>
        <w:rPr>
          <w:rFonts w:ascii="仿宋_GB2312" w:eastAsia="仿宋_GB2312" w:hAnsi="仿宋_GB2312" w:cs="仿宋_GB2312" w:hint="eastAsia"/>
          <w:sz w:val="28"/>
          <w:szCs w:val="28"/>
        </w:rPr>
        <w:t>年终决算数为</w:t>
      </w:r>
      <w:r>
        <w:rPr>
          <w:rFonts w:ascii="仿宋_GB2312" w:eastAsia="仿宋_GB2312" w:hAnsi="仿宋_GB2312" w:cs="仿宋_GB2312" w:hint="eastAsia"/>
          <w:sz w:val="28"/>
          <w:szCs w:val="28"/>
        </w:rPr>
        <w:t>12910.75</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w:t>
      </w:r>
      <w:r>
        <w:rPr>
          <w:rFonts w:ascii="仿宋_GB2312" w:eastAsia="仿宋_GB2312" w:hAnsi="仿宋_GB2312" w:cs="仿宋_GB2312" w:hint="eastAsia"/>
          <w:bCs/>
          <w:sz w:val="28"/>
          <w:szCs w:val="28"/>
        </w:rPr>
        <w:t>，预算执行率为</w:t>
      </w:r>
      <w:r>
        <w:rPr>
          <w:rFonts w:ascii="仿宋_GB2312" w:eastAsia="仿宋_GB2312" w:hAnsi="仿宋_GB2312" w:cs="仿宋_GB2312" w:hint="eastAsia"/>
          <w:bCs/>
          <w:sz w:val="28"/>
          <w:szCs w:val="28"/>
        </w:rPr>
        <w:t>74.68%</w:t>
      </w:r>
      <w:r>
        <w:rPr>
          <w:rFonts w:ascii="仿宋_GB2312" w:eastAsia="仿宋_GB2312" w:hAnsi="仿宋_GB2312" w:cs="仿宋_GB2312" w:hint="eastAsia"/>
          <w:bCs/>
          <w:sz w:val="28"/>
          <w:szCs w:val="28"/>
        </w:rPr>
        <w:t>，但主要原因是河北省第十七届运动会项目资金预算调增后由于未达到付款条件，已结转至</w:t>
      </w:r>
      <w:r>
        <w:rPr>
          <w:rFonts w:ascii="仿宋_GB2312" w:eastAsia="仿宋_GB2312" w:hAnsi="仿宋_GB2312" w:cs="仿宋_GB2312" w:hint="eastAsia"/>
          <w:bCs/>
          <w:sz w:val="28"/>
          <w:szCs w:val="28"/>
        </w:rPr>
        <w:t>2025</w:t>
      </w:r>
      <w:r>
        <w:rPr>
          <w:rFonts w:ascii="仿宋_GB2312" w:eastAsia="仿宋_GB2312" w:hAnsi="仿宋_GB2312" w:cs="仿宋_GB2312" w:hint="eastAsia"/>
          <w:bCs/>
          <w:sz w:val="28"/>
          <w:szCs w:val="28"/>
        </w:rPr>
        <w:t>年执行，</w:t>
      </w:r>
      <w:r>
        <w:rPr>
          <w:rFonts w:ascii="仿宋_GB2312" w:eastAsia="仿宋_GB2312" w:hAnsi="仿宋_GB2312" w:cs="仿宋_GB2312" w:hint="eastAsia"/>
          <w:sz w:val="28"/>
          <w:szCs w:val="28"/>
        </w:rPr>
        <w:t>因此该项不扣分，</w:t>
      </w:r>
      <w:r>
        <w:rPr>
          <w:rFonts w:ascii="仿宋_GB2312" w:eastAsia="仿宋_GB2312" w:hAnsi="仿宋_GB2312" w:cs="仿宋_GB2312" w:hint="eastAsia"/>
          <w:sz w:val="28"/>
          <w:szCs w:val="28"/>
        </w:rPr>
        <w:t>该指标得</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w:t>
      </w:r>
    </w:p>
    <w:p w:rsidR="00156E90" w:rsidRDefault="007220CA">
      <w:pPr>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B2</w:t>
      </w:r>
      <w:r>
        <w:rPr>
          <w:rFonts w:ascii="仿宋_GB2312" w:eastAsia="仿宋_GB2312" w:hAnsi="仿宋_GB2312" w:cs="仿宋_GB2312" w:hint="eastAsia"/>
          <w:b/>
          <w:sz w:val="28"/>
          <w:szCs w:val="28"/>
        </w:rPr>
        <w:t>资金结转结余率</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根据</w:t>
      </w:r>
      <w:r>
        <w:rPr>
          <w:rFonts w:ascii="仿宋_GB2312" w:eastAsia="仿宋_GB2312" w:hAnsi="仿宋_GB2312" w:cs="仿宋_GB2312" w:hint="eastAsia"/>
          <w:bCs/>
          <w:sz w:val="28"/>
          <w:szCs w:val="28"/>
        </w:rPr>
        <w:t>2024</w:t>
      </w:r>
      <w:r>
        <w:rPr>
          <w:rFonts w:ascii="仿宋_GB2312" w:eastAsia="仿宋_GB2312" w:hAnsi="仿宋_GB2312" w:cs="仿宋_GB2312" w:hint="eastAsia"/>
          <w:bCs/>
          <w:sz w:val="28"/>
          <w:szCs w:val="28"/>
        </w:rPr>
        <w:t>年度决算报表，</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bCs/>
          <w:sz w:val="28"/>
          <w:szCs w:val="28"/>
        </w:rPr>
        <w:t>及所属事业单位</w:t>
      </w:r>
      <w:r>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24</w:t>
      </w:r>
      <w:r>
        <w:rPr>
          <w:rFonts w:ascii="仿宋_GB2312" w:eastAsia="仿宋_GB2312" w:hAnsi="仿宋_GB2312" w:cs="仿宋_GB2312" w:hint="eastAsia"/>
          <w:bCs/>
          <w:sz w:val="28"/>
          <w:szCs w:val="28"/>
        </w:rPr>
        <w:t>年决算后年末结转结余总额为</w:t>
      </w:r>
      <w:r>
        <w:rPr>
          <w:rFonts w:ascii="仿宋_GB2312" w:eastAsia="仿宋_GB2312" w:hAnsi="仿宋_GB2312" w:cs="仿宋_GB2312" w:hint="eastAsia"/>
          <w:bCs/>
          <w:sz w:val="28"/>
          <w:szCs w:val="28"/>
        </w:rPr>
        <w:t>63.52</w:t>
      </w:r>
      <w:r>
        <w:rPr>
          <w:rFonts w:ascii="仿宋_GB2312" w:eastAsia="仿宋_GB2312" w:hAnsi="仿宋_GB2312" w:cs="仿宋_GB2312" w:hint="eastAsia"/>
          <w:bCs/>
          <w:sz w:val="28"/>
          <w:szCs w:val="28"/>
        </w:rPr>
        <w:t>元，结转结余率为</w:t>
      </w:r>
      <w:r>
        <w:rPr>
          <w:rFonts w:ascii="仿宋_GB2312" w:eastAsia="仿宋_GB2312" w:hAnsi="仿宋_GB2312" w:cs="仿宋_GB2312" w:hint="eastAsia"/>
          <w:bCs/>
          <w:sz w:val="28"/>
          <w:szCs w:val="28"/>
        </w:rPr>
        <w:t>0.4%</w:t>
      </w:r>
      <w:r>
        <w:rPr>
          <w:rFonts w:ascii="仿宋_GB2312" w:eastAsia="仿宋_GB2312" w:hAnsi="仿宋_GB2312" w:cs="仿宋_GB2312" w:hint="eastAsia"/>
          <w:bCs/>
          <w:sz w:val="28"/>
          <w:szCs w:val="28"/>
        </w:rPr>
        <w:t>。根据评价标准，该指标</w:t>
      </w:r>
      <w:r>
        <w:rPr>
          <w:rFonts w:ascii="仿宋_GB2312" w:eastAsia="仿宋_GB2312" w:hAnsi="仿宋_GB2312" w:cs="仿宋_GB2312" w:hint="eastAsia"/>
          <w:sz w:val="28"/>
          <w:szCs w:val="28"/>
        </w:rPr>
        <w:t>得</w:t>
      </w:r>
      <w:r>
        <w:rPr>
          <w:rFonts w:ascii="仿宋_GB2312" w:eastAsia="仿宋_GB2312" w:hAnsi="仿宋_GB2312" w:cs="仿宋_GB2312" w:hint="eastAsia"/>
          <w:sz w:val="28"/>
          <w:szCs w:val="28"/>
        </w:rPr>
        <w:t>1.96</w:t>
      </w:r>
      <w:r>
        <w:rPr>
          <w:rFonts w:ascii="仿宋_GB2312" w:eastAsia="仿宋_GB2312" w:hAnsi="仿宋_GB2312" w:cs="仿宋_GB2312" w:hint="eastAsia"/>
          <w:sz w:val="28"/>
          <w:szCs w:val="28"/>
        </w:rPr>
        <w:t>分</w:t>
      </w:r>
      <w:r>
        <w:rPr>
          <w:rFonts w:ascii="仿宋_GB2312" w:eastAsia="仿宋_GB2312" w:hAnsi="仿宋_GB2312" w:cs="仿宋_GB2312" w:hint="eastAsia"/>
          <w:bCs/>
          <w:sz w:val="28"/>
          <w:szCs w:val="28"/>
        </w:rPr>
        <w:t>。</w:t>
      </w:r>
    </w:p>
    <w:p w:rsidR="00156E90" w:rsidRDefault="007220CA">
      <w:pPr>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成本控制管理</w:t>
      </w:r>
    </w:p>
    <w:p w:rsidR="00156E90" w:rsidRDefault="007220CA">
      <w:pPr>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B3</w:t>
      </w:r>
      <w:r>
        <w:rPr>
          <w:rFonts w:ascii="仿宋_GB2312" w:eastAsia="仿宋_GB2312" w:hAnsi="仿宋_GB2312" w:cs="仿宋_GB2312" w:hint="eastAsia"/>
          <w:b/>
          <w:sz w:val="28"/>
          <w:szCs w:val="28"/>
        </w:rPr>
        <w:t>“三公</w:t>
      </w:r>
      <w:r>
        <w:rPr>
          <w:rFonts w:ascii="仿宋_GB2312" w:eastAsia="仿宋_GB2312" w:hAnsi="仿宋_GB2312" w:cs="仿宋_GB2312" w:hint="eastAsia"/>
          <w:b/>
          <w:sz w:val="28"/>
          <w:szCs w:val="28"/>
        </w:rPr>
        <w:t>两费</w:t>
      </w:r>
      <w:r w:rsidR="0054136A">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控制率（</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根据部门决算报表，</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bCs/>
          <w:sz w:val="28"/>
          <w:szCs w:val="28"/>
        </w:rPr>
        <w:t>及所属事业单位</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24</w:t>
      </w:r>
      <w:r>
        <w:rPr>
          <w:rFonts w:ascii="仿宋_GB2312" w:eastAsia="仿宋_GB2312" w:hAnsi="仿宋_GB2312" w:cs="仿宋_GB2312" w:hint="eastAsia"/>
          <w:sz w:val="28"/>
          <w:szCs w:val="28"/>
        </w:rPr>
        <w:t>年“三公</w:t>
      </w:r>
      <w:r>
        <w:rPr>
          <w:rFonts w:ascii="仿宋_GB2312" w:eastAsia="仿宋_GB2312" w:hAnsi="仿宋_GB2312" w:cs="仿宋_GB2312" w:hint="eastAsia"/>
          <w:sz w:val="28"/>
          <w:szCs w:val="28"/>
        </w:rPr>
        <w:t>两费</w:t>
      </w:r>
      <w:r w:rsidR="0054136A">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支出共计</w:t>
      </w:r>
      <w:r>
        <w:rPr>
          <w:rFonts w:ascii="仿宋_GB2312" w:eastAsia="仿宋_GB2312" w:hAnsi="仿宋_GB2312" w:cs="仿宋_GB2312" w:hint="eastAsia"/>
          <w:sz w:val="28"/>
          <w:szCs w:val="28"/>
        </w:rPr>
        <w:t>18.39</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元，预算安排公用经费总额</w:t>
      </w:r>
      <w:r>
        <w:rPr>
          <w:rFonts w:ascii="仿宋_GB2312" w:eastAsia="仿宋_GB2312" w:hAnsi="仿宋_GB2312" w:cs="仿宋_GB2312" w:hint="eastAsia"/>
          <w:sz w:val="28"/>
          <w:szCs w:val="28"/>
        </w:rPr>
        <w:t>23.87</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元，“三公</w:t>
      </w:r>
      <w:r>
        <w:rPr>
          <w:rFonts w:ascii="仿宋_GB2312" w:eastAsia="仿宋_GB2312" w:hAnsi="仿宋_GB2312" w:cs="仿宋_GB2312" w:hint="eastAsia"/>
          <w:sz w:val="28"/>
          <w:szCs w:val="28"/>
        </w:rPr>
        <w:t>两费</w:t>
      </w:r>
      <w:r w:rsidR="0054136A">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控制率为</w:t>
      </w:r>
      <w:r>
        <w:rPr>
          <w:rFonts w:ascii="仿宋_GB2312" w:eastAsia="仿宋_GB2312" w:hAnsi="仿宋_GB2312" w:cs="仿宋_GB2312" w:hint="eastAsia"/>
          <w:sz w:val="28"/>
          <w:szCs w:val="28"/>
        </w:rPr>
        <w:t>77.03%</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w:t>
      </w:r>
    </w:p>
    <w:p w:rsidR="00156E90" w:rsidRDefault="007220CA">
      <w:pPr>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lastRenderedPageBreak/>
        <w:t>B</w:t>
      </w:r>
      <w:r>
        <w:rPr>
          <w:rFonts w:ascii="仿宋_GB2312" w:eastAsia="仿宋_GB2312" w:hAnsi="仿宋_GB2312" w:cs="仿宋_GB2312" w:hint="eastAsia"/>
          <w:b/>
          <w:sz w:val="28"/>
          <w:szCs w:val="28"/>
        </w:rPr>
        <w:t>4</w:t>
      </w:r>
      <w:r>
        <w:rPr>
          <w:rFonts w:ascii="仿宋_GB2312" w:eastAsia="仿宋_GB2312" w:hAnsi="仿宋_GB2312" w:cs="仿宋_GB2312" w:hint="eastAsia"/>
          <w:b/>
          <w:sz w:val="28"/>
          <w:szCs w:val="28"/>
        </w:rPr>
        <w:t>人均公用经费变动率（</w:t>
      </w: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根据</w:t>
      </w:r>
      <w:r>
        <w:rPr>
          <w:rFonts w:ascii="仿宋_GB2312" w:eastAsia="仿宋_GB2312" w:hAnsi="仿宋_GB2312" w:cs="仿宋_GB2312" w:hint="eastAsia"/>
          <w:bCs/>
          <w:sz w:val="28"/>
          <w:szCs w:val="28"/>
        </w:rPr>
        <w:t>2024</w:t>
      </w:r>
      <w:r>
        <w:rPr>
          <w:rFonts w:ascii="仿宋_GB2312" w:eastAsia="仿宋_GB2312" w:hAnsi="仿宋_GB2312" w:cs="仿宋_GB2312" w:hint="eastAsia"/>
          <w:bCs/>
          <w:sz w:val="28"/>
          <w:szCs w:val="28"/>
        </w:rPr>
        <w:t>年度决算报表，</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bCs/>
          <w:sz w:val="28"/>
          <w:szCs w:val="28"/>
        </w:rPr>
        <w:t>及所属事业单位</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24</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人均公用</w:t>
      </w:r>
      <w:r>
        <w:rPr>
          <w:rFonts w:ascii="仿宋_GB2312" w:eastAsia="仿宋_GB2312" w:hAnsi="仿宋_GB2312" w:cs="仿宋_GB2312" w:hint="eastAsia"/>
          <w:sz w:val="28"/>
          <w:szCs w:val="28"/>
        </w:rPr>
        <w:t>经费支出</w:t>
      </w:r>
      <w:r>
        <w:rPr>
          <w:rFonts w:ascii="仿宋_GB2312" w:eastAsia="仿宋_GB2312" w:hAnsi="仿宋_GB2312" w:cs="仿宋_GB2312" w:hint="eastAsia"/>
          <w:sz w:val="28"/>
          <w:szCs w:val="28"/>
        </w:rPr>
        <w:t>为</w:t>
      </w:r>
      <w:r>
        <w:rPr>
          <w:rFonts w:ascii="仿宋_GB2312" w:eastAsia="仿宋_GB2312" w:hAnsi="仿宋_GB2312" w:cs="仿宋_GB2312" w:hint="eastAsia"/>
          <w:sz w:val="28"/>
          <w:szCs w:val="28"/>
        </w:rPr>
        <w:t>46278.5</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23</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人均公用</w:t>
      </w:r>
      <w:r>
        <w:rPr>
          <w:rFonts w:ascii="仿宋_GB2312" w:eastAsia="仿宋_GB2312" w:hAnsi="仿宋_GB2312" w:cs="仿宋_GB2312" w:hint="eastAsia"/>
          <w:sz w:val="28"/>
          <w:szCs w:val="28"/>
        </w:rPr>
        <w:t>经费支出</w:t>
      </w:r>
      <w:r>
        <w:rPr>
          <w:rFonts w:ascii="仿宋_GB2312" w:eastAsia="仿宋_GB2312" w:hAnsi="仿宋_GB2312" w:cs="仿宋_GB2312" w:hint="eastAsia"/>
          <w:sz w:val="28"/>
          <w:szCs w:val="28"/>
        </w:rPr>
        <w:t>为</w:t>
      </w:r>
      <w:r>
        <w:rPr>
          <w:rFonts w:ascii="仿宋_GB2312" w:eastAsia="仿宋_GB2312" w:hAnsi="仿宋_GB2312" w:cs="仿宋_GB2312" w:hint="eastAsia"/>
          <w:sz w:val="28"/>
          <w:szCs w:val="28"/>
        </w:rPr>
        <w:t>51149.93</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，人均公用经费变动率</w:t>
      </w:r>
      <w:r>
        <w:rPr>
          <w:rFonts w:ascii="仿宋_GB2312" w:eastAsia="仿宋_GB2312" w:hAnsi="仿宋_GB2312" w:cs="仿宋_GB2312" w:hint="eastAsia"/>
          <w:sz w:val="28"/>
          <w:szCs w:val="28"/>
        </w:rPr>
        <w:t>为</w:t>
      </w:r>
      <w:r>
        <w:rPr>
          <w:rFonts w:ascii="仿宋_GB2312" w:eastAsia="仿宋_GB2312" w:hAnsi="仿宋_GB2312" w:cs="仿宋_GB2312" w:hint="eastAsia"/>
          <w:sz w:val="28"/>
          <w:szCs w:val="28"/>
        </w:rPr>
        <w:t>-9.52%</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w:t>
      </w:r>
    </w:p>
    <w:p w:rsidR="00156E90" w:rsidRDefault="007220CA">
      <w:pPr>
        <w:adjustRightInd/>
        <w:spacing w:line="360" w:lineRule="auto"/>
        <w:ind w:firstLineChars="200" w:firstLine="562"/>
        <w:rPr>
          <w:rFonts w:ascii="仿宋_GB2312" w:eastAsia="仿宋_GB2312" w:hAnsi="仿宋_GB2312" w:cs="仿宋_GB2312" w:hint="eastAsia"/>
          <w:bCs/>
          <w:sz w:val="28"/>
          <w:szCs w:val="28"/>
        </w:rPr>
      </w:pPr>
      <w:r>
        <w:rPr>
          <w:rFonts w:ascii="仿宋_GB2312" w:eastAsia="仿宋_GB2312" w:hAnsi="仿宋_GB2312" w:cs="仿宋_GB2312" w:hint="eastAsia"/>
          <w:b/>
          <w:sz w:val="28"/>
          <w:szCs w:val="28"/>
        </w:rPr>
        <w:t>B</w:t>
      </w:r>
      <w:r>
        <w:rPr>
          <w:rFonts w:ascii="仿宋_GB2312" w:eastAsia="仿宋_GB2312" w:hAnsi="仿宋_GB2312" w:cs="仿宋_GB2312" w:hint="eastAsia"/>
          <w:b/>
          <w:sz w:val="28"/>
          <w:szCs w:val="28"/>
        </w:rPr>
        <w:t>5</w:t>
      </w:r>
      <w:r>
        <w:rPr>
          <w:rFonts w:ascii="仿宋_GB2312" w:eastAsia="仿宋_GB2312" w:hAnsi="仿宋_GB2312" w:cs="仿宋_GB2312" w:hint="eastAsia"/>
          <w:b/>
          <w:sz w:val="28"/>
          <w:szCs w:val="28"/>
        </w:rPr>
        <w:t>支出成本控制度（</w:t>
      </w: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经评价小组</w:t>
      </w:r>
      <w:r>
        <w:rPr>
          <w:rFonts w:ascii="仿宋_GB2312" w:eastAsia="仿宋_GB2312" w:hAnsi="仿宋_GB2312" w:cs="仿宋_GB2312" w:hint="eastAsia"/>
          <w:bCs/>
          <w:sz w:val="28"/>
          <w:szCs w:val="28"/>
        </w:rPr>
        <w:t>抽查项目</w:t>
      </w:r>
      <w:r>
        <w:rPr>
          <w:rFonts w:ascii="仿宋_GB2312" w:eastAsia="仿宋_GB2312" w:hAnsi="仿宋_GB2312" w:cs="仿宋_GB2312" w:hint="eastAsia"/>
          <w:bCs/>
          <w:sz w:val="28"/>
          <w:szCs w:val="28"/>
        </w:rPr>
        <w:t>，体育中心财务管理制度规定集中采购限额以下的货物类（</w:t>
      </w: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万以上）、服务类（</w:t>
      </w: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万以上）、工程类（</w:t>
      </w:r>
      <w:r>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rPr>
        <w:t>万以上）采购事宜，由体育中心政府采购工作小组进行内部招标采购，公共体育场馆向社会免费或低收费开放补助项目中部分货物、服务及工程采购超过上述金额事项未进行内部招标采购，直接选取服务单位，成本管控有效性不足。</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0.6</w:t>
      </w:r>
      <w:r>
        <w:rPr>
          <w:rFonts w:ascii="仿宋_GB2312" w:eastAsia="仿宋_GB2312" w:hAnsi="仿宋_GB2312" w:cs="仿宋_GB2312" w:hint="eastAsia"/>
          <w:sz w:val="28"/>
          <w:szCs w:val="28"/>
        </w:rPr>
        <w:t>分。</w:t>
      </w:r>
    </w:p>
    <w:p w:rsidR="00156E90" w:rsidRDefault="007220CA">
      <w:pPr>
        <w:adjustRightInd/>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3</w:t>
      </w:r>
      <w:r>
        <w:rPr>
          <w:rFonts w:ascii="仿宋_GB2312" w:eastAsia="仿宋_GB2312" w:hAnsi="仿宋_GB2312" w:cs="仿宋_GB2312" w:hint="eastAsia"/>
          <w:b/>
          <w:bCs/>
          <w:sz w:val="28"/>
          <w:szCs w:val="28"/>
        </w:rPr>
        <w:t>）项目管理</w:t>
      </w:r>
    </w:p>
    <w:p w:rsidR="00156E90" w:rsidRDefault="007220CA">
      <w:pPr>
        <w:adjustRightInd/>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B</w:t>
      </w:r>
      <w:r>
        <w:rPr>
          <w:rFonts w:ascii="仿宋_GB2312" w:eastAsia="仿宋_GB2312" w:hAnsi="仿宋_GB2312" w:cs="仿宋_GB2312" w:hint="eastAsia"/>
          <w:b/>
          <w:sz w:val="28"/>
          <w:szCs w:val="28"/>
        </w:rPr>
        <w:t>6</w:t>
      </w:r>
      <w:r>
        <w:rPr>
          <w:rFonts w:ascii="仿宋_GB2312" w:eastAsia="仿宋_GB2312" w:hAnsi="仿宋_GB2312" w:cs="仿宋_GB2312" w:hint="eastAsia"/>
          <w:b/>
          <w:sz w:val="28"/>
          <w:szCs w:val="28"/>
        </w:rPr>
        <w:t>项目管理规范性（</w:t>
      </w:r>
      <w:r>
        <w:rPr>
          <w:rFonts w:ascii="仿宋_GB2312" w:eastAsia="仿宋_GB2312" w:hAnsi="仿宋_GB2312" w:cs="仿宋_GB2312" w:hint="eastAsia"/>
          <w:b/>
          <w:sz w:val="28"/>
          <w:szCs w:val="28"/>
        </w:rPr>
        <w:t>4</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被评价单位项目实施符合相关管理规定，项目立项依据充分，不存在项目分散、同类型项目、重复投入或项目交叉等情况，项目支出预算安排灵活，未出现固化现象。根据评价标准，该指标得</w:t>
      </w:r>
      <w:r>
        <w:rPr>
          <w:rFonts w:ascii="仿宋_GB2312" w:eastAsia="仿宋_GB2312" w:hAnsi="仿宋_GB2312" w:cs="仿宋_GB2312" w:hint="eastAsia"/>
          <w:bCs/>
          <w:sz w:val="28"/>
          <w:szCs w:val="28"/>
        </w:rPr>
        <w:t>4</w:t>
      </w:r>
      <w:r>
        <w:rPr>
          <w:rFonts w:ascii="仿宋_GB2312" w:eastAsia="仿宋_GB2312" w:hAnsi="仿宋_GB2312" w:cs="仿宋_GB2312" w:hint="eastAsia"/>
          <w:bCs/>
          <w:sz w:val="28"/>
          <w:szCs w:val="28"/>
        </w:rPr>
        <w:t>分。</w:t>
      </w:r>
    </w:p>
    <w:p w:rsidR="00156E90" w:rsidRDefault="007220CA">
      <w:pPr>
        <w:adjustRightInd/>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4</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资金</w:t>
      </w:r>
      <w:r>
        <w:rPr>
          <w:rFonts w:ascii="仿宋_GB2312" w:eastAsia="仿宋_GB2312" w:hAnsi="仿宋_GB2312" w:cs="仿宋_GB2312" w:hint="eastAsia"/>
          <w:b/>
          <w:bCs/>
          <w:sz w:val="28"/>
          <w:szCs w:val="28"/>
        </w:rPr>
        <w:t>管理</w:t>
      </w:r>
    </w:p>
    <w:p w:rsidR="00156E90" w:rsidRDefault="007220CA">
      <w:pPr>
        <w:adjustRightInd/>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B</w:t>
      </w:r>
      <w:r>
        <w:rPr>
          <w:rFonts w:ascii="仿宋_GB2312" w:eastAsia="仿宋_GB2312" w:hAnsi="仿宋_GB2312" w:cs="仿宋_GB2312" w:hint="eastAsia"/>
          <w:b/>
          <w:sz w:val="28"/>
          <w:szCs w:val="28"/>
        </w:rPr>
        <w:t>7</w:t>
      </w:r>
      <w:r>
        <w:rPr>
          <w:rFonts w:ascii="仿宋_GB2312" w:eastAsia="仿宋_GB2312" w:hAnsi="仿宋_GB2312" w:cs="仿宋_GB2312" w:hint="eastAsia"/>
          <w:b/>
          <w:sz w:val="28"/>
          <w:szCs w:val="28"/>
        </w:rPr>
        <w:t>转移支付资金分配、监管</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被评价单位</w:t>
      </w:r>
      <w:r>
        <w:rPr>
          <w:rFonts w:ascii="仿宋_GB2312" w:eastAsia="仿宋_GB2312" w:hAnsi="仿宋_GB2312" w:cs="仿宋_GB2312" w:hint="eastAsia"/>
          <w:bCs/>
          <w:sz w:val="28"/>
          <w:szCs w:val="28"/>
        </w:rPr>
        <w:t>对转移支付资金的安排分配机制健全完善，符合规划目标和重点任务，</w:t>
      </w:r>
      <w:r>
        <w:rPr>
          <w:rFonts w:ascii="仿宋_GB2312" w:eastAsia="仿宋_GB2312" w:hAnsi="仿宋_GB2312" w:cs="仿宋_GB2312" w:hint="eastAsia"/>
          <w:bCs/>
          <w:sz w:val="28"/>
          <w:szCs w:val="28"/>
        </w:rPr>
        <w:t>同时</w:t>
      </w:r>
      <w:r>
        <w:rPr>
          <w:rFonts w:ascii="仿宋_GB2312" w:eastAsia="仿宋_GB2312" w:hAnsi="仿宋_GB2312" w:cs="仿宋_GB2312" w:hint="eastAsia"/>
          <w:bCs/>
          <w:sz w:val="28"/>
          <w:szCs w:val="28"/>
        </w:rPr>
        <w:t>建立</w:t>
      </w:r>
      <w:r>
        <w:rPr>
          <w:rFonts w:ascii="仿宋_GB2312" w:eastAsia="仿宋_GB2312" w:hAnsi="仿宋_GB2312" w:cs="仿宋_GB2312" w:hint="eastAsia"/>
          <w:bCs/>
          <w:sz w:val="28"/>
          <w:szCs w:val="28"/>
        </w:rPr>
        <w:t>了</w:t>
      </w:r>
      <w:r>
        <w:rPr>
          <w:rFonts w:ascii="仿宋_GB2312" w:eastAsia="仿宋_GB2312" w:hAnsi="仿宋_GB2312" w:cs="仿宋_GB2312" w:hint="eastAsia"/>
          <w:bCs/>
          <w:sz w:val="28"/>
          <w:szCs w:val="28"/>
        </w:rPr>
        <w:t>转移支付监督管理机制，动态监控转移支付下达、支出以及绩效等情况</w:t>
      </w:r>
      <w:r>
        <w:rPr>
          <w:rFonts w:ascii="仿宋_GB2312" w:eastAsia="仿宋_GB2312" w:hAnsi="仿宋_GB2312" w:cs="仿宋_GB2312" w:hint="eastAsia"/>
          <w:bCs/>
          <w:sz w:val="28"/>
          <w:szCs w:val="28"/>
        </w:rPr>
        <w:t>。被评价单位规范使用转移支付资金，</w:t>
      </w:r>
      <w:r>
        <w:rPr>
          <w:rFonts w:ascii="仿宋_GB2312" w:eastAsia="仿宋_GB2312" w:hAnsi="仿宋_GB2312" w:cs="仿宋_GB2312" w:hint="eastAsia"/>
          <w:bCs/>
          <w:sz w:val="28"/>
          <w:szCs w:val="28"/>
        </w:rPr>
        <w:t>未发现</w:t>
      </w:r>
      <w:r>
        <w:rPr>
          <w:rFonts w:ascii="仿宋_GB2312" w:eastAsia="仿宋_GB2312" w:hAnsi="仿宋_GB2312" w:cs="仿宋_GB2312" w:hint="eastAsia"/>
          <w:bCs/>
          <w:sz w:val="28"/>
          <w:szCs w:val="28"/>
        </w:rPr>
        <w:t>重复申报项目、虚报冒领、骗取套取、挤占挪用等问题</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根据评价标准，</w:t>
      </w:r>
      <w:r>
        <w:rPr>
          <w:rFonts w:ascii="仿宋_GB2312" w:eastAsia="仿宋_GB2312" w:hAnsi="仿宋_GB2312" w:cs="仿宋_GB2312" w:hint="eastAsia"/>
          <w:sz w:val="28"/>
          <w:szCs w:val="28"/>
        </w:rPr>
        <w:t>该指标</w:t>
      </w:r>
      <w:r>
        <w:rPr>
          <w:rFonts w:ascii="仿宋_GB2312" w:eastAsia="仿宋_GB2312" w:hAnsi="仿宋_GB2312" w:cs="仿宋_GB2312" w:hint="eastAsia"/>
          <w:sz w:val="28"/>
          <w:szCs w:val="28"/>
        </w:rPr>
        <w:t>得</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w:t>
      </w:r>
    </w:p>
    <w:p w:rsidR="00156E90" w:rsidRDefault="007220CA">
      <w:pPr>
        <w:adjustRightInd/>
        <w:spacing w:line="360" w:lineRule="auto"/>
        <w:ind w:firstLineChars="200" w:firstLine="562"/>
        <w:rPr>
          <w:rFonts w:ascii="仿宋_GB2312" w:eastAsia="仿宋_GB2312" w:hAnsi="仿宋_GB2312" w:cs="仿宋_GB2312" w:hint="eastAsia"/>
          <w:bCs/>
          <w:sz w:val="28"/>
          <w:szCs w:val="28"/>
        </w:rPr>
      </w:pPr>
      <w:r>
        <w:rPr>
          <w:rFonts w:ascii="仿宋_GB2312" w:eastAsia="仿宋_GB2312" w:hAnsi="仿宋_GB2312" w:cs="仿宋_GB2312" w:hint="eastAsia"/>
          <w:b/>
          <w:sz w:val="28"/>
          <w:szCs w:val="28"/>
        </w:rPr>
        <w:t>B</w:t>
      </w:r>
      <w:r>
        <w:rPr>
          <w:rFonts w:ascii="仿宋_GB2312" w:eastAsia="仿宋_GB2312" w:hAnsi="仿宋_GB2312" w:cs="仿宋_GB2312" w:hint="eastAsia"/>
          <w:b/>
          <w:sz w:val="28"/>
          <w:szCs w:val="28"/>
        </w:rPr>
        <w:t>8</w:t>
      </w:r>
      <w:r>
        <w:rPr>
          <w:rFonts w:ascii="仿宋_GB2312" w:eastAsia="仿宋_GB2312" w:hAnsi="仿宋_GB2312" w:cs="仿宋_GB2312" w:hint="eastAsia"/>
          <w:b/>
          <w:sz w:val="28"/>
          <w:szCs w:val="28"/>
        </w:rPr>
        <w:t>资金使用规范性（</w:t>
      </w:r>
      <w:r>
        <w:rPr>
          <w:rFonts w:ascii="仿宋_GB2312" w:eastAsia="仿宋_GB2312" w:hAnsi="仿宋_GB2312" w:cs="仿宋_GB2312" w:hint="eastAsia"/>
          <w:b/>
          <w:sz w:val="28"/>
          <w:szCs w:val="28"/>
        </w:rPr>
        <w:t>5</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经评价小组抽查项目</w:t>
      </w:r>
      <w:r>
        <w:rPr>
          <w:rFonts w:ascii="仿宋_GB2312" w:eastAsia="仿宋_GB2312" w:hAnsi="仿宋_GB2312" w:cs="仿宋_GB2312" w:hint="eastAsia"/>
          <w:bCs/>
          <w:sz w:val="28"/>
          <w:szCs w:val="28"/>
        </w:rPr>
        <w:t>资料</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体育局存在的问题包括①</w:t>
      </w:r>
      <w:r>
        <w:rPr>
          <w:rFonts w:ascii="仿宋_GB2312" w:eastAsia="仿宋_GB2312" w:hAnsi="仿宋_GB2312" w:cs="仿宋_GB2312" w:hint="eastAsia"/>
          <w:bCs/>
          <w:sz w:val="28"/>
          <w:szCs w:val="28"/>
        </w:rPr>
        <w:t>项目资金拨付仅有预算审批和决算审批，缺少过程支出审批程序和手续；</w:t>
      </w:r>
      <w:r>
        <w:rPr>
          <w:rFonts w:ascii="仿宋_GB2312" w:eastAsia="仿宋_GB2312" w:hAnsi="仿宋_GB2312" w:cs="仿宋_GB2312" w:hint="eastAsia"/>
          <w:bCs/>
          <w:sz w:val="28"/>
          <w:szCs w:val="28"/>
        </w:rPr>
        <w:t>②</w:t>
      </w:r>
      <w:r>
        <w:rPr>
          <w:rFonts w:ascii="仿宋_GB2312" w:eastAsia="仿宋_GB2312" w:hAnsi="仿宋_GB2312" w:cs="仿宋_GB2312" w:hint="eastAsia"/>
          <w:bCs/>
          <w:sz w:val="28"/>
          <w:szCs w:val="28"/>
        </w:rPr>
        <w:t>后备人才考核经费项目中制作优秀传统校及业训先进个人证书牌匾缺少经费预算、决算审批单；</w:t>
      </w:r>
      <w:r>
        <w:rPr>
          <w:rFonts w:ascii="仿宋_GB2312" w:eastAsia="仿宋_GB2312" w:hAnsi="仿宋_GB2312" w:cs="仿宋_GB2312" w:hint="eastAsia"/>
          <w:bCs/>
          <w:sz w:val="28"/>
          <w:szCs w:val="28"/>
        </w:rPr>
        <w:t>③</w:t>
      </w:r>
      <w:r>
        <w:rPr>
          <w:rFonts w:ascii="仿宋_GB2312" w:eastAsia="仿宋_GB2312" w:hAnsi="仿宋_GB2312" w:cs="仿宋_GB2312" w:hint="eastAsia"/>
          <w:bCs/>
          <w:sz w:val="28"/>
          <w:szCs w:val="28"/>
        </w:rPr>
        <w:t>2024</w:t>
      </w:r>
      <w:r>
        <w:rPr>
          <w:rFonts w:ascii="仿宋_GB2312" w:eastAsia="仿宋_GB2312" w:hAnsi="仿宋_GB2312" w:cs="仿宋_GB2312" w:hint="eastAsia"/>
          <w:bCs/>
          <w:sz w:val="28"/>
          <w:szCs w:val="28"/>
        </w:rPr>
        <w:t>年唐山马拉松赛事服务费、</w:t>
      </w:r>
      <w:r>
        <w:rPr>
          <w:rFonts w:ascii="仿宋_GB2312" w:eastAsia="仿宋_GB2312" w:hAnsi="仿宋_GB2312" w:cs="仿宋_GB2312" w:hint="eastAsia"/>
          <w:bCs/>
          <w:sz w:val="28"/>
          <w:szCs w:val="28"/>
        </w:rPr>
        <w:lastRenderedPageBreak/>
        <w:t>2024</w:t>
      </w:r>
      <w:r>
        <w:rPr>
          <w:rFonts w:ascii="仿宋_GB2312" w:eastAsia="仿宋_GB2312" w:hAnsi="仿宋_GB2312" w:cs="仿宋_GB2312" w:hint="eastAsia"/>
          <w:bCs/>
          <w:sz w:val="28"/>
          <w:szCs w:val="28"/>
        </w:rPr>
        <w:t>世界力王争霸赛服务费、唐山市第六届冰雪运动会赛事服务费经费预算超过</w:t>
      </w:r>
      <w:r>
        <w:rPr>
          <w:rFonts w:ascii="仿宋_GB2312" w:eastAsia="仿宋_GB2312" w:hAnsi="仿宋_GB2312" w:cs="仿宋_GB2312" w:hint="eastAsia"/>
          <w:bCs/>
          <w:sz w:val="28"/>
          <w:szCs w:val="28"/>
        </w:rPr>
        <w:t>30</w:t>
      </w:r>
      <w:r>
        <w:rPr>
          <w:rFonts w:ascii="仿宋_GB2312" w:eastAsia="仿宋_GB2312" w:hAnsi="仿宋_GB2312" w:cs="仿宋_GB2312" w:hint="eastAsia"/>
          <w:bCs/>
          <w:sz w:val="28"/>
          <w:szCs w:val="28"/>
        </w:rPr>
        <w:t>万元，缺少体育局党组会议审定资料。</w:t>
      </w:r>
    </w:p>
    <w:p w:rsidR="00156E90" w:rsidRDefault="007220CA">
      <w:pPr>
        <w:adjustRightInd/>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体育中心存在的问题包括①</w:t>
      </w:r>
      <w:r>
        <w:rPr>
          <w:rFonts w:ascii="仿宋_GB2312" w:eastAsia="仿宋_GB2312" w:hAnsi="仿宋_GB2312" w:cs="仿宋_GB2312" w:hint="eastAsia"/>
          <w:bCs/>
          <w:sz w:val="28"/>
          <w:szCs w:val="28"/>
        </w:rPr>
        <w:t>项目涉及</w:t>
      </w:r>
      <w:r>
        <w:rPr>
          <w:rFonts w:ascii="仿宋_GB2312" w:eastAsia="仿宋_GB2312" w:hAnsi="仿宋_GB2312" w:cs="仿宋_GB2312" w:hint="eastAsia"/>
          <w:bCs/>
          <w:sz w:val="28"/>
          <w:szCs w:val="28"/>
        </w:rPr>
        <w:t>10</w:t>
      </w:r>
      <w:r>
        <w:rPr>
          <w:rFonts w:ascii="仿宋_GB2312" w:eastAsia="仿宋_GB2312" w:hAnsi="仿宋_GB2312" w:cs="仿宋_GB2312" w:hint="eastAsia"/>
          <w:bCs/>
          <w:sz w:val="28"/>
          <w:szCs w:val="28"/>
        </w:rPr>
        <w:t>万元以上经费预算缺少体育中心党组会集体研究审定资料；</w:t>
      </w:r>
      <w:r>
        <w:rPr>
          <w:rFonts w:ascii="仿宋_GB2312" w:eastAsia="仿宋_GB2312" w:hAnsi="仿宋_GB2312" w:cs="仿宋_GB2312" w:hint="eastAsia"/>
          <w:bCs/>
          <w:sz w:val="28"/>
          <w:szCs w:val="28"/>
        </w:rPr>
        <w:t>②公共体育场馆向社会免费或低收费开放补助项目中部分支出缺少经费预算审批单和经费报销审批单。</w:t>
      </w:r>
    </w:p>
    <w:p w:rsidR="00156E90" w:rsidRDefault="007220CA">
      <w:pPr>
        <w:adjustRightInd/>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体校包括的问题为体育后备人才所需扶持经费项目中购买枪弹及配件、射击体校（步手枪项目）外出训练、自行车队外出训练等支出和</w:t>
      </w:r>
      <w:r>
        <w:rPr>
          <w:rFonts w:ascii="仿宋_GB2312" w:eastAsia="仿宋_GB2312" w:hAnsi="仿宋_GB2312" w:cs="仿宋_GB2312" w:hint="eastAsia"/>
          <w:bCs/>
          <w:sz w:val="28"/>
          <w:szCs w:val="28"/>
        </w:rPr>
        <w:t>2024</w:t>
      </w:r>
      <w:r>
        <w:rPr>
          <w:rFonts w:ascii="仿宋_GB2312" w:eastAsia="仿宋_GB2312" w:hAnsi="仿宋_GB2312" w:cs="仿宋_GB2312" w:hint="eastAsia"/>
          <w:bCs/>
          <w:sz w:val="28"/>
          <w:szCs w:val="28"/>
        </w:rPr>
        <w:t>年中央彩票公益金（国家青训中心建设经费）项目中赛艇队外出训练、速滑队外出训练等支出缺少经费报销审批单。</w:t>
      </w:r>
    </w:p>
    <w:p w:rsidR="00156E90" w:rsidRDefault="007220CA">
      <w:pPr>
        <w:adjustRightInd/>
        <w:spacing w:line="360" w:lineRule="auto"/>
        <w:ind w:firstLineChars="200" w:firstLine="560"/>
        <w:rPr>
          <w:rFonts w:ascii="仿宋_GB2312" w:eastAsia="仿宋_GB2312" w:hAnsi="仿宋_GB2312" w:cs="仿宋_GB2312" w:hint="eastAsia"/>
          <w:b/>
          <w:sz w:val="28"/>
          <w:szCs w:val="28"/>
        </w:rPr>
      </w:pPr>
      <w:r>
        <w:rPr>
          <w:rFonts w:ascii="仿宋_GB2312" w:eastAsia="仿宋_GB2312" w:hAnsi="仿宋_GB2312" w:cs="仿宋_GB2312" w:hint="eastAsia"/>
          <w:bCs/>
          <w:sz w:val="28"/>
          <w:szCs w:val="28"/>
        </w:rPr>
        <w:t>根据评价标准，</w:t>
      </w:r>
      <w:r>
        <w:rPr>
          <w:rFonts w:ascii="仿宋_GB2312" w:eastAsia="仿宋_GB2312" w:hAnsi="仿宋_GB2312" w:cs="仿宋_GB2312" w:hint="eastAsia"/>
          <w:bCs/>
          <w:sz w:val="28"/>
          <w:szCs w:val="28"/>
        </w:rPr>
        <w:t>该指标</w:t>
      </w:r>
      <w:r>
        <w:rPr>
          <w:rFonts w:ascii="仿宋_GB2312" w:eastAsia="仿宋_GB2312" w:hAnsi="仿宋_GB2312" w:cs="仿宋_GB2312" w:hint="eastAsia"/>
          <w:bCs/>
          <w:sz w:val="28"/>
          <w:szCs w:val="28"/>
        </w:rPr>
        <w:t>得</w:t>
      </w: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分。</w:t>
      </w:r>
    </w:p>
    <w:p w:rsidR="00156E90" w:rsidRDefault="007220CA">
      <w:pPr>
        <w:adjustRightInd/>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5</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内控管理</w:t>
      </w:r>
    </w:p>
    <w:p w:rsidR="00156E90" w:rsidRDefault="007220CA">
      <w:pPr>
        <w:adjustRightInd/>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B</w:t>
      </w:r>
      <w:r>
        <w:rPr>
          <w:rFonts w:ascii="仿宋_GB2312" w:eastAsia="仿宋_GB2312" w:hAnsi="仿宋_GB2312" w:cs="仿宋_GB2312" w:hint="eastAsia"/>
          <w:b/>
          <w:bCs/>
          <w:sz w:val="28"/>
          <w:szCs w:val="28"/>
        </w:rPr>
        <w:t>9</w:t>
      </w:r>
      <w:r>
        <w:rPr>
          <w:rFonts w:ascii="仿宋_GB2312" w:eastAsia="仿宋_GB2312" w:hAnsi="仿宋_GB2312" w:cs="仿宋_GB2312" w:hint="eastAsia"/>
          <w:b/>
          <w:bCs/>
          <w:sz w:val="28"/>
          <w:szCs w:val="28"/>
        </w:rPr>
        <w:t>管理制度健全性（</w:t>
      </w:r>
      <w:r>
        <w:rPr>
          <w:rFonts w:ascii="仿宋_GB2312" w:eastAsia="仿宋_GB2312" w:hAnsi="仿宋_GB2312" w:cs="仿宋_GB2312" w:hint="eastAsia"/>
          <w:b/>
          <w:bCs/>
          <w:sz w:val="28"/>
          <w:szCs w:val="28"/>
        </w:rPr>
        <w:t>2</w:t>
      </w:r>
      <w:r>
        <w:rPr>
          <w:rFonts w:ascii="仿宋_GB2312" w:eastAsia="仿宋_GB2312" w:hAnsi="仿宋_GB2312" w:cs="仿宋_GB2312" w:hint="eastAsia"/>
          <w:b/>
          <w:bCs/>
          <w:sz w:val="28"/>
          <w:szCs w:val="28"/>
        </w:rPr>
        <w:t>分）：</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bCs/>
          <w:sz w:val="28"/>
          <w:szCs w:val="28"/>
        </w:rPr>
        <w:t>及所属事业单位</w:t>
      </w:r>
      <w:r>
        <w:rPr>
          <w:rFonts w:ascii="仿宋_GB2312" w:eastAsia="仿宋_GB2312" w:hAnsi="仿宋_GB2312" w:cs="仿宋_GB2312" w:hint="eastAsia"/>
          <w:sz w:val="28"/>
          <w:szCs w:val="28"/>
        </w:rPr>
        <w:t>提供的管理制度及办法内容涉及预算管理、预算绩效管理、专项资金管理、财务管理、会计核算、内部控制、政府采购等内容，相关管理制度合法、合规、完整。</w:t>
      </w:r>
      <w:r>
        <w:rPr>
          <w:rFonts w:ascii="仿宋_GB2312" w:eastAsia="仿宋_GB2312" w:hAnsi="仿宋_GB2312" w:cs="仿宋_GB2312" w:hint="eastAsia"/>
          <w:bCs/>
          <w:sz w:val="28"/>
          <w:szCs w:val="28"/>
        </w:rPr>
        <w:t>根据评价标准，</w:t>
      </w:r>
      <w:r>
        <w:rPr>
          <w:rFonts w:ascii="仿宋_GB2312" w:eastAsia="仿宋_GB2312" w:hAnsi="仿宋_GB2312" w:cs="仿宋_GB2312" w:hint="eastAsia"/>
          <w:sz w:val="28"/>
          <w:szCs w:val="28"/>
        </w:rPr>
        <w:t>该指标</w:t>
      </w:r>
      <w:r>
        <w:rPr>
          <w:rFonts w:ascii="仿宋_GB2312" w:eastAsia="仿宋_GB2312" w:hAnsi="仿宋_GB2312" w:cs="仿宋_GB2312" w:hint="eastAsia"/>
          <w:sz w:val="28"/>
          <w:szCs w:val="28"/>
        </w:rPr>
        <w:t>得</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w:t>
      </w:r>
    </w:p>
    <w:p w:rsidR="00156E90" w:rsidRDefault="007220CA">
      <w:pPr>
        <w:adjustRightInd/>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B</w:t>
      </w:r>
      <w:r>
        <w:rPr>
          <w:rFonts w:ascii="仿宋_GB2312" w:eastAsia="仿宋_GB2312" w:hAnsi="仿宋_GB2312" w:cs="仿宋_GB2312" w:hint="eastAsia"/>
          <w:b/>
          <w:bCs/>
          <w:sz w:val="28"/>
          <w:szCs w:val="28"/>
        </w:rPr>
        <w:t>10</w:t>
      </w:r>
      <w:r>
        <w:rPr>
          <w:rFonts w:ascii="仿宋_GB2312" w:eastAsia="仿宋_GB2312" w:hAnsi="仿宋_GB2312" w:cs="仿宋_GB2312" w:hint="eastAsia"/>
          <w:b/>
          <w:bCs/>
          <w:sz w:val="28"/>
          <w:szCs w:val="28"/>
        </w:rPr>
        <w:t>管理制度执行有效性（</w:t>
      </w:r>
      <w:r>
        <w:rPr>
          <w:rFonts w:ascii="仿宋_GB2312" w:eastAsia="仿宋_GB2312" w:hAnsi="仿宋_GB2312" w:cs="仿宋_GB2312" w:hint="eastAsia"/>
          <w:b/>
          <w:bCs/>
          <w:sz w:val="28"/>
          <w:szCs w:val="28"/>
        </w:rPr>
        <w:t>4</w:t>
      </w:r>
      <w:r>
        <w:rPr>
          <w:rFonts w:ascii="仿宋_GB2312" w:eastAsia="仿宋_GB2312" w:hAnsi="仿宋_GB2312" w:cs="仿宋_GB2312" w:hint="eastAsia"/>
          <w:b/>
          <w:bCs/>
          <w:sz w:val="28"/>
          <w:szCs w:val="28"/>
        </w:rPr>
        <w:t>分）：</w:t>
      </w:r>
      <w:r>
        <w:rPr>
          <w:rFonts w:ascii="仿宋_GB2312" w:eastAsia="仿宋_GB2312" w:hAnsi="仿宋_GB2312" w:cs="仿宋_GB2312" w:hint="eastAsia"/>
          <w:sz w:val="28"/>
          <w:szCs w:val="28"/>
        </w:rPr>
        <w:t>根据评价组现场收集、核查唐山市</w:t>
      </w:r>
      <w:r>
        <w:rPr>
          <w:rFonts w:ascii="仿宋_GB2312" w:eastAsia="仿宋_GB2312" w:hAnsi="仿宋_GB2312" w:cs="仿宋_GB2312" w:hint="eastAsia"/>
          <w:sz w:val="28"/>
          <w:szCs w:val="28"/>
        </w:rPr>
        <w:t>体育局</w:t>
      </w:r>
      <w:r>
        <w:rPr>
          <w:rFonts w:ascii="仿宋_GB2312" w:eastAsia="仿宋_GB2312" w:hAnsi="仿宋_GB2312" w:cs="仿宋_GB2312" w:hint="eastAsia"/>
          <w:bCs/>
          <w:sz w:val="28"/>
          <w:szCs w:val="28"/>
        </w:rPr>
        <w:t>及所属事业单位</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年度项目记账凭证、合同、验收资料等，对管理制度执行有效性进行考核</w:t>
      </w:r>
      <w:r>
        <w:rPr>
          <w:rFonts w:ascii="仿宋_GB2312" w:eastAsia="仿宋_GB2312" w:hAnsi="仿宋_GB2312" w:cs="仿宋_GB2312" w:hint="eastAsia"/>
          <w:sz w:val="28"/>
          <w:szCs w:val="28"/>
        </w:rPr>
        <w:t>。合同管理方面，存在的问题包括①合同内容不完整；②未按照合同约定付款；③验收单不完整；④部分项目未验收；⑤合同中未对验收相关事项进行规定，或存在漏洞。日常财务管理方面，存在的问题包括①大部分财务预算审批单和财务决算审批单填写不完整；②报销审批时间晚于资金支付时间；③唐山体校物品入库单日期未填写。</w:t>
      </w:r>
    </w:p>
    <w:p w:rsidR="00156E90" w:rsidRDefault="007220CA">
      <w:pPr>
        <w:adjustRightInd/>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bCs/>
          <w:sz w:val="28"/>
          <w:szCs w:val="28"/>
        </w:rPr>
        <w:t>根据评价标准，</w:t>
      </w:r>
      <w:r>
        <w:rPr>
          <w:rFonts w:ascii="仿宋_GB2312" w:eastAsia="仿宋_GB2312" w:hAnsi="仿宋_GB2312" w:cs="仿宋_GB2312" w:hint="eastAsia"/>
          <w:sz w:val="28"/>
          <w:szCs w:val="28"/>
        </w:rPr>
        <w:t>该指标</w:t>
      </w:r>
      <w:r>
        <w:rPr>
          <w:rFonts w:ascii="仿宋_GB2312" w:eastAsia="仿宋_GB2312" w:hAnsi="仿宋_GB2312" w:cs="仿宋_GB2312" w:hint="eastAsia"/>
          <w:sz w:val="28"/>
          <w:szCs w:val="28"/>
        </w:rPr>
        <w:t>得</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w:t>
      </w:r>
    </w:p>
    <w:p w:rsidR="00156E90" w:rsidRDefault="007220CA">
      <w:pPr>
        <w:adjustRightInd/>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6</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资产管理</w:t>
      </w:r>
    </w:p>
    <w:p w:rsidR="00156E90" w:rsidRDefault="007220CA">
      <w:pPr>
        <w:adjustRightInd/>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lastRenderedPageBreak/>
        <w:t>B</w:t>
      </w:r>
      <w:r>
        <w:rPr>
          <w:rFonts w:ascii="仿宋_GB2312" w:eastAsia="仿宋_GB2312" w:hAnsi="仿宋_GB2312" w:cs="仿宋_GB2312" w:hint="eastAsia"/>
          <w:b/>
          <w:sz w:val="28"/>
          <w:szCs w:val="28"/>
        </w:rPr>
        <w:t>11</w:t>
      </w:r>
      <w:r>
        <w:rPr>
          <w:rFonts w:ascii="仿宋_GB2312" w:eastAsia="仿宋_GB2312" w:hAnsi="仿宋_GB2312" w:cs="仿宋_GB2312" w:hint="eastAsia"/>
          <w:b/>
          <w:sz w:val="28"/>
          <w:szCs w:val="28"/>
        </w:rPr>
        <w:t>资产管理规范性</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根据评价组现场收集资料情况，</w:t>
      </w:r>
      <w:r>
        <w:rPr>
          <w:rFonts w:ascii="仿宋_GB2312" w:eastAsia="仿宋_GB2312" w:hAnsi="仿宋_GB2312" w:cs="仿宋_GB2312" w:hint="eastAsia"/>
          <w:bCs/>
          <w:sz w:val="28"/>
          <w:szCs w:val="28"/>
        </w:rPr>
        <w:t>唐山市体育局机关日常未进行定期资产盘点，账上存在</w:t>
      </w:r>
      <w:r>
        <w:rPr>
          <w:rFonts w:ascii="仿宋_GB2312" w:eastAsia="仿宋_GB2312" w:hAnsi="仿宋_GB2312" w:cs="仿宋_GB2312" w:hint="eastAsia"/>
          <w:bCs/>
          <w:sz w:val="28"/>
          <w:szCs w:val="28"/>
        </w:rPr>
        <w:t>9</w:t>
      </w:r>
      <w:r>
        <w:rPr>
          <w:rFonts w:ascii="仿宋_GB2312" w:eastAsia="仿宋_GB2312" w:hAnsi="仿宋_GB2312" w:cs="仿宋_GB2312" w:hint="eastAsia"/>
          <w:bCs/>
          <w:sz w:val="28"/>
          <w:szCs w:val="28"/>
        </w:rPr>
        <w:t>辆车，实际已注销无实物，账实不符，存在未按规定处置资产现象，资产管理不规范。</w:t>
      </w:r>
      <w:r>
        <w:rPr>
          <w:rFonts w:ascii="仿宋_GB2312" w:eastAsia="仿宋_GB2312" w:hAnsi="仿宋_GB2312" w:cs="仿宋_GB2312" w:hint="eastAsia"/>
          <w:sz w:val="28"/>
          <w:szCs w:val="28"/>
        </w:rPr>
        <w:t>根据评价标准，该指标</w:t>
      </w:r>
      <w:r>
        <w:rPr>
          <w:rFonts w:ascii="仿宋_GB2312" w:eastAsia="仿宋_GB2312" w:hAnsi="仿宋_GB2312" w:cs="仿宋_GB2312" w:hint="eastAsia"/>
          <w:sz w:val="28"/>
          <w:szCs w:val="28"/>
        </w:rPr>
        <w:t>不</w:t>
      </w:r>
      <w:r>
        <w:rPr>
          <w:rFonts w:ascii="仿宋_GB2312" w:eastAsia="仿宋_GB2312" w:hAnsi="仿宋_GB2312" w:cs="仿宋_GB2312" w:hint="eastAsia"/>
          <w:sz w:val="28"/>
          <w:szCs w:val="28"/>
        </w:rPr>
        <w:t>得分。</w:t>
      </w:r>
    </w:p>
    <w:p w:rsidR="00156E90" w:rsidRDefault="007220CA">
      <w:pPr>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sz w:val="28"/>
          <w:szCs w:val="28"/>
        </w:rPr>
        <w:t>B1</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固定资产利用率（</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体育局机关日常未进行盘点，固定资产利用率无法判断，根据评价标准，</w:t>
      </w:r>
      <w:r>
        <w:rPr>
          <w:rFonts w:ascii="仿宋_GB2312" w:eastAsia="仿宋_GB2312" w:hAnsi="仿宋_GB2312" w:cs="仿宋_GB2312" w:hint="eastAsia"/>
          <w:sz w:val="28"/>
          <w:szCs w:val="28"/>
        </w:rPr>
        <w:t>该指标</w:t>
      </w:r>
      <w:r>
        <w:rPr>
          <w:rFonts w:ascii="仿宋_GB2312" w:eastAsia="仿宋_GB2312" w:hAnsi="仿宋_GB2312" w:cs="仿宋_GB2312" w:hint="eastAsia"/>
          <w:sz w:val="28"/>
          <w:szCs w:val="28"/>
        </w:rPr>
        <w:t>不</w:t>
      </w:r>
      <w:r>
        <w:rPr>
          <w:rFonts w:ascii="仿宋_GB2312" w:eastAsia="仿宋_GB2312" w:hAnsi="仿宋_GB2312" w:cs="仿宋_GB2312" w:hint="eastAsia"/>
          <w:sz w:val="28"/>
          <w:szCs w:val="28"/>
        </w:rPr>
        <w:t>得分。</w:t>
      </w:r>
    </w:p>
    <w:p w:rsidR="00156E90" w:rsidRDefault="007220CA">
      <w:pPr>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7</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财会</w:t>
      </w:r>
      <w:r>
        <w:rPr>
          <w:rFonts w:ascii="仿宋_GB2312" w:eastAsia="仿宋_GB2312" w:hAnsi="仿宋_GB2312" w:cs="仿宋_GB2312" w:hint="eastAsia"/>
          <w:b/>
          <w:bCs/>
          <w:sz w:val="28"/>
          <w:szCs w:val="28"/>
        </w:rPr>
        <w:t>管理</w:t>
      </w:r>
    </w:p>
    <w:p w:rsidR="00156E90" w:rsidRDefault="007220CA">
      <w:pPr>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B1</w:t>
      </w:r>
      <w:r>
        <w:rPr>
          <w:rFonts w:ascii="仿宋_GB2312" w:eastAsia="仿宋_GB2312" w:hAnsi="仿宋_GB2312" w:cs="仿宋_GB2312" w:hint="eastAsia"/>
          <w:b/>
          <w:sz w:val="28"/>
          <w:szCs w:val="28"/>
        </w:rPr>
        <w:t>3</w:t>
      </w:r>
      <w:r>
        <w:rPr>
          <w:rFonts w:ascii="仿宋_GB2312" w:eastAsia="仿宋_GB2312" w:hAnsi="仿宋_GB2312" w:cs="仿宋_GB2312" w:hint="eastAsia"/>
          <w:b/>
          <w:sz w:val="28"/>
          <w:szCs w:val="28"/>
        </w:rPr>
        <w:t>会计核算规范性（</w:t>
      </w: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部门依法设置会计账簿</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会计凭证、会计账簿、财务会计报告和其他会计资料真实、完整</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会计核算符合会计法和国家统一会计制度的规定。</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w:t>
      </w:r>
    </w:p>
    <w:p w:rsidR="00156E90" w:rsidRDefault="007220CA">
      <w:pPr>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B1</w:t>
      </w:r>
      <w:r>
        <w:rPr>
          <w:rFonts w:ascii="仿宋_GB2312" w:eastAsia="仿宋_GB2312" w:hAnsi="仿宋_GB2312" w:cs="仿宋_GB2312" w:hint="eastAsia"/>
          <w:b/>
          <w:sz w:val="28"/>
          <w:szCs w:val="28"/>
        </w:rPr>
        <w:t>4</w:t>
      </w:r>
      <w:r>
        <w:rPr>
          <w:rFonts w:ascii="仿宋_GB2312" w:eastAsia="仿宋_GB2312" w:hAnsi="仿宋_GB2312" w:cs="仿宋_GB2312" w:hint="eastAsia"/>
          <w:b/>
          <w:sz w:val="28"/>
          <w:szCs w:val="28"/>
        </w:rPr>
        <w:t>财会监督落实度（</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未提供内部开展监督审计的佐证材料，扣</w:t>
      </w:r>
      <w:r>
        <w:rPr>
          <w:rFonts w:ascii="仿宋_GB2312" w:eastAsia="仿宋_GB2312" w:hAnsi="仿宋_GB2312" w:cs="仿宋_GB2312" w:hint="eastAsia"/>
          <w:bCs/>
          <w:sz w:val="28"/>
          <w:szCs w:val="28"/>
        </w:rPr>
        <w:t>0.5</w:t>
      </w:r>
      <w:r>
        <w:rPr>
          <w:rFonts w:ascii="仿宋_GB2312" w:eastAsia="仿宋_GB2312" w:hAnsi="仿宋_GB2312" w:cs="仿宋_GB2312" w:hint="eastAsia"/>
          <w:bCs/>
          <w:sz w:val="28"/>
          <w:szCs w:val="28"/>
        </w:rPr>
        <w:t>分；部门整体自评表单项指标完成情况与得分不符，项目自评表指标设置不合理、自评表中完成情况与完成值不符、部分项目绩效目标设置与项目无关、自评得分填报错误、设置的项目目标未体现效益、自评表未填报完整，扣</w:t>
      </w:r>
      <w:r>
        <w:rPr>
          <w:rFonts w:ascii="仿宋_GB2312" w:eastAsia="仿宋_GB2312" w:hAnsi="仿宋_GB2312" w:cs="仿宋_GB2312" w:hint="eastAsia"/>
          <w:bCs/>
          <w:sz w:val="28"/>
          <w:szCs w:val="28"/>
        </w:rPr>
        <w:t>0.5</w:t>
      </w:r>
      <w:r>
        <w:rPr>
          <w:rFonts w:ascii="仿宋_GB2312" w:eastAsia="仿宋_GB2312" w:hAnsi="仿宋_GB2312" w:cs="仿宋_GB2312" w:hint="eastAsia"/>
          <w:bCs/>
          <w:sz w:val="28"/>
          <w:szCs w:val="28"/>
        </w:rPr>
        <w:t>分；经查看资料，外部审计检查已整改，此项不扣分；</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w:t>
      </w:r>
    </w:p>
    <w:p w:rsidR="00156E90" w:rsidRDefault="007220CA">
      <w:pPr>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8</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政府采购管理</w:t>
      </w:r>
    </w:p>
    <w:p w:rsidR="00156E90" w:rsidRDefault="007220CA">
      <w:pPr>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B1</w:t>
      </w:r>
      <w:r>
        <w:rPr>
          <w:rFonts w:ascii="仿宋_GB2312" w:eastAsia="仿宋_GB2312" w:hAnsi="仿宋_GB2312" w:cs="仿宋_GB2312" w:hint="eastAsia"/>
          <w:b/>
          <w:sz w:val="28"/>
          <w:szCs w:val="28"/>
        </w:rPr>
        <w:t>5</w:t>
      </w:r>
      <w:r>
        <w:rPr>
          <w:rFonts w:ascii="仿宋_GB2312" w:eastAsia="仿宋_GB2312" w:hAnsi="仿宋_GB2312" w:cs="仿宋_GB2312" w:hint="eastAsia"/>
          <w:b/>
          <w:sz w:val="28"/>
          <w:szCs w:val="28"/>
        </w:rPr>
        <w:t>政府采购执行率（</w:t>
      </w: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唐山市体育局</w:t>
      </w:r>
      <w:r>
        <w:rPr>
          <w:rFonts w:ascii="仿宋_GB2312" w:eastAsia="仿宋_GB2312" w:hAnsi="仿宋_GB2312" w:cs="仿宋_GB2312" w:hint="eastAsia"/>
          <w:bCs/>
          <w:sz w:val="28"/>
          <w:szCs w:val="28"/>
        </w:rPr>
        <w:t>及所属事业单位</w:t>
      </w:r>
      <w:r>
        <w:rPr>
          <w:rFonts w:ascii="仿宋_GB2312" w:eastAsia="仿宋_GB2312" w:hAnsi="仿宋_GB2312" w:cs="仿宋_GB2312" w:hint="eastAsia"/>
          <w:bCs/>
          <w:sz w:val="28"/>
          <w:szCs w:val="28"/>
        </w:rPr>
        <w:t>2024</w:t>
      </w:r>
      <w:r>
        <w:rPr>
          <w:rFonts w:ascii="仿宋_GB2312" w:eastAsia="仿宋_GB2312" w:hAnsi="仿宋_GB2312" w:cs="仿宋_GB2312" w:hint="eastAsia"/>
          <w:bCs/>
          <w:sz w:val="28"/>
          <w:szCs w:val="28"/>
        </w:rPr>
        <w:t>年政府采购预算金额</w:t>
      </w:r>
      <w:r>
        <w:rPr>
          <w:rFonts w:ascii="仿宋_GB2312" w:eastAsia="仿宋_GB2312" w:hAnsi="仿宋_GB2312" w:cs="仿宋_GB2312" w:hint="eastAsia"/>
          <w:bCs/>
          <w:sz w:val="28"/>
          <w:szCs w:val="28"/>
        </w:rPr>
        <w:t>1292.216491</w:t>
      </w:r>
      <w:r>
        <w:rPr>
          <w:rFonts w:ascii="仿宋_GB2312" w:eastAsia="仿宋_GB2312" w:hAnsi="仿宋_GB2312" w:cs="仿宋_GB2312" w:hint="eastAsia"/>
          <w:bCs/>
          <w:sz w:val="28"/>
          <w:szCs w:val="28"/>
        </w:rPr>
        <w:t>万元，全部采购，执行率</w:t>
      </w:r>
      <w:r>
        <w:rPr>
          <w:rFonts w:ascii="仿宋_GB2312" w:eastAsia="仿宋_GB2312" w:hAnsi="仿宋_GB2312" w:cs="仿宋_GB2312" w:hint="eastAsia"/>
          <w:bCs/>
          <w:sz w:val="28"/>
          <w:szCs w:val="28"/>
        </w:rPr>
        <w:t>100%</w:t>
      </w:r>
      <w:r>
        <w:rPr>
          <w:rFonts w:ascii="仿宋_GB2312" w:eastAsia="仿宋_GB2312" w:hAnsi="仿宋_GB2312" w:cs="仿宋_GB2312" w:hint="eastAsia"/>
          <w:bCs/>
          <w:sz w:val="28"/>
          <w:szCs w:val="28"/>
        </w:rPr>
        <w:t>。</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w:t>
      </w:r>
    </w:p>
    <w:p w:rsidR="00156E90" w:rsidRDefault="007220CA">
      <w:pPr>
        <w:spacing w:line="360" w:lineRule="auto"/>
        <w:ind w:firstLineChars="200" w:firstLine="562"/>
        <w:rPr>
          <w:rFonts w:ascii="仿宋_GB2312" w:eastAsia="仿宋_GB2312" w:hAnsi="仿宋_GB2312" w:cs="仿宋_GB2312" w:hint="eastAsia"/>
          <w:bCs/>
          <w:sz w:val="28"/>
          <w:szCs w:val="28"/>
        </w:rPr>
      </w:pPr>
      <w:r>
        <w:rPr>
          <w:rFonts w:ascii="仿宋_GB2312" w:eastAsia="仿宋_GB2312" w:hAnsi="仿宋_GB2312" w:cs="仿宋_GB2312" w:hint="eastAsia"/>
          <w:b/>
          <w:sz w:val="28"/>
          <w:szCs w:val="28"/>
        </w:rPr>
        <w:t>B1</w:t>
      </w:r>
      <w:r>
        <w:rPr>
          <w:rFonts w:ascii="仿宋_GB2312" w:eastAsia="仿宋_GB2312" w:hAnsi="仿宋_GB2312" w:cs="仿宋_GB2312" w:hint="eastAsia"/>
          <w:b/>
          <w:sz w:val="28"/>
          <w:szCs w:val="28"/>
        </w:rPr>
        <w:t>6</w:t>
      </w:r>
      <w:r>
        <w:rPr>
          <w:rFonts w:ascii="仿宋_GB2312" w:eastAsia="仿宋_GB2312" w:hAnsi="仿宋_GB2312" w:cs="仿宋_GB2312" w:hint="eastAsia"/>
          <w:b/>
          <w:sz w:val="28"/>
          <w:szCs w:val="28"/>
        </w:rPr>
        <w:t>政府采购节资率（</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唐山市体育局</w:t>
      </w:r>
      <w:r>
        <w:rPr>
          <w:rFonts w:ascii="仿宋_GB2312" w:eastAsia="仿宋_GB2312" w:hAnsi="仿宋_GB2312" w:cs="仿宋_GB2312" w:hint="eastAsia"/>
          <w:bCs/>
          <w:sz w:val="28"/>
          <w:szCs w:val="28"/>
        </w:rPr>
        <w:t>及所属事业单位</w:t>
      </w:r>
      <w:r>
        <w:rPr>
          <w:rFonts w:ascii="仿宋_GB2312" w:eastAsia="仿宋_GB2312" w:hAnsi="仿宋_GB2312" w:cs="仿宋_GB2312" w:hint="eastAsia"/>
          <w:bCs/>
          <w:sz w:val="28"/>
          <w:szCs w:val="28"/>
        </w:rPr>
        <w:t>2024</w:t>
      </w:r>
      <w:r>
        <w:rPr>
          <w:rFonts w:ascii="仿宋_GB2312" w:eastAsia="仿宋_GB2312" w:hAnsi="仿宋_GB2312" w:cs="仿宋_GB2312" w:hint="eastAsia"/>
          <w:bCs/>
          <w:sz w:val="28"/>
          <w:szCs w:val="28"/>
        </w:rPr>
        <w:t>年政府采购预算金额</w:t>
      </w:r>
      <w:r>
        <w:rPr>
          <w:rFonts w:ascii="仿宋_GB2312" w:eastAsia="仿宋_GB2312" w:hAnsi="仿宋_GB2312" w:cs="仿宋_GB2312" w:hint="eastAsia"/>
          <w:bCs/>
          <w:sz w:val="28"/>
          <w:szCs w:val="28"/>
        </w:rPr>
        <w:t>1292.216491</w:t>
      </w:r>
      <w:r>
        <w:rPr>
          <w:rFonts w:ascii="仿宋_GB2312" w:eastAsia="仿宋_GB2312" w:hAnsi="仿宋_GB2312" w:cs="仿宋_GB2312" w:hint="eastAsia"/>
          <w:bCs/>
          <w:sz w:val="28"/>
          <w:szCs w:val="28"/>
        </w:rPr>
        <w:t>万元，执行</w:t>
      </w:r>
      <w:r>
        <w:rPr>
          <w:rFonts w:ascii="仿宋_GB2312" w:eastAsia="仿宋_GB2312" w:hAnsi="仿宋_GB2312" w:cs="仿宋_GB2312" w:hint="eastAsia"/>
          <w:bCs/>
          <w:sz w:val="28"/>
          <w:szCs w:val="28"/>
        </w:rPr>
        <w:t>1259.228691</w:t>
      </w:r>
      <w:r>
        <w:rPr>
          <w:rFonts w:ascii="仿宋_GB2312" w:eastAsia="仿宋_GB2312" w:hAnsi="仿宋_GB2312" w:cs="仿宋_GB2312" w:hint="eastAsia"/>
          <w:bCs/>
          <w:sz w:val="28"/>
          <w:szCs w:val="28"/>
        </w:rPr>
        <w:t>万元，执行率</w:t>
      </w:r>
      <w:r>
        <w:rPr>
          <w:rFonts w:ascii="仿宋_GB2312" w:eastAsia="仿宋_GB2312" w:hAnsi="仿宋_GB2312" w:cs="仿宋_GB2312" w:hint="eastAsia"/>
          <w:bCs/>
          <w:sz w:val="28"/>
          <w:szCs w:val="28"/>
        </w:rPr>
        <w:t>97.45%</w:t>
      </w:r>
      <w:r>
        <w:rPr>
          <w:rFonts w:ascii="仿宋_GB2312" w:eastAsia="仿宋_GB2312" w:hAnsi="仿宋_GB2312" w:cs="仿宋_GB2312" w:hint="eastAsia"/>
          <w:bCs/>
          <w:sz w:val="28"/>
          <w:szCs w:val="28"/>
        </w:rPr>
        <w:t>，节资率为</w:t>
      </w:r>
      <w:r>
        <w:rPr>
          <w:rFonts w:ascii="仿宋_GB2312" w:eastAsia="仿宋_GB2312" w:hAnsi="仿宋_GB2312" w:cs="仿宋_GB2312" w:hint="eastAsia"/>
          <w:bCs/>
          <w:sz w:val="28"/>
          <w:szCs w:val="28"/>
        </w:rPr>
        <w:t>2.55%</w:t>
      </w:r>
      <w:r>
        <w:rPr>
          <w:rFonts w:ascii="仿宋_GB2312" w:eastAsia="仿宋_GB2312" w:hAnsi="仿宋_GB2312" w:cs="仿宋_GB2312" w:hint="eastAsia"/>
          <w:bCs/>
          <w:sz w:val="28"/>
          <w:szCs w:val="28"/>
        </w:rPr>
        <w:t>，</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w:t>
      </w:r>
    </w:p>
    <w:p w:rsidR="00156E90" w:rsidRDefault="007220CA">
      <w:pPr>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3</w:t>
      </w:r>
      <w:r>
        <w:rPr>
          <w:rFonts w:ascii="仿宋_GB2312" w:eastAsia="仿宋_GB2312" w:hAnsi="仿宋_GB2312" w:cs="仿宋_GB2312" w:hint="eastAsia"/>
          <w:b/>
          <w:bCs/>
          <w:sz w:val="28"/>
          <w:szCs w:val="28"/>
        </w:rPr>
        <w:t>、产出方面</w:t>
      </w:r>
    </w:p>
    <w:p w:rsidR="00156E90" w:rsidRDefault="007220CA">
      <w:pPr>
        <w:spacing w:line="360" w:lineRule="auto"/>
        <w:ind w:firstLineChars="200" w:firstLine="536"/>
        <w:rPr>
          <w:rFonts w:ascii="仿宋_GB2312" w:eastAsia="仿宋_GB2312" w:hAnsi="仿宋_GB2312" w:cs="仿宋_GB2312" w:hint="eastAsia"/>
          <w:sz w:val="28"/>
          <w:szCs w:val="28"/>
        </w:rPr>
      </w:pPr>
      <w:r>
        <w:rPr>
          <w:rFonts w:ascii="仿宋_GB2312" w:eastAsia="仿宋_GB2312" w:hAnsi="仿宋_GB2312" w:cs="仿宋_GB2312" w:hint="eastAsia"/>
          <w:spacing w:val="-6"/>
          <w:sz w:val="28"/>
          <w:szCs w:val="28"/>
        </w:rPr>
        <w:t>产出方面共有</w:t>
      </w:r>
      <w:r>
        <w:rPr>
          <w:rFonts w:ascii="仿宋_GB2312" w:eastAsia="仿宋_GB2312" w:hAnsi="仿宋_GB2312" w:cs="仿宋_GB2312" w:hint="eastAsia"/>
          <w:spacing w:val="-6"/>
          <w:sz w:val="28"/>
          <w:szCs w:val="28"/>
        </w:rPr>
        <w:t>3</w:t>
      </w:r>
      <w:r>
        <w:rPr>
          <w:rFonts w:ascii="仿宋_GB2312" w:eastAsia="仿宋_GB2312" w:hAnsi="仿宋_GB2312" w:cs="仿宋_GB2312" w:hint="eastAsia"/>
          <w:spacing w:val="-6"/>
          <w:sz w:val="28"/>
          <w:szCs w:val="28"/>
        </w:rPr>
        <w:t>个二级指标、</w:t>
      </w:r>
      <w:r>
        <w:rPr>
          <w:rFonts w:ascii="仿宋_GB2312" w:eastAsia="仿宋_GB2312" w:hAnsi="仿宋_GB2312" w:cs="仿宋_GB2312" w:hint="eastAsia"/>
          <w:spacing w:val="-6"/>
          <w:sz w:val="28"/>
          <w:szCs w:val="28"/>
        </w:rPr>
        <w:t>7</w:t>
      </w:r>
      <w:r>
        <w:rPr>
          <w:rFonts w:ascii="仿宋_GB2312" w:eastAsia="仿宋_GB2312" w:hAnsi="仿宋_GB2312" w:cs="仿宋_GB2312" w:hint="eastAsia"/>
          <w:spacing w:val="-6"/>
          <w:sz w:val="28"/>
          <w:szCs w:val="28"/>
        </w:rPr>
        <w:t>个三级指标，具体得分情况见表</w:t>
      </w:r>
      <w:r>
        <w:rPr>
          <w:rFonts w:ascii="仿宋_GB2312" w:eastAsia="仿宋_GB2312" w:hAnsi="仿宋_GB2312" w:cs="仿宋_GB2312" w:hint="eastAsia"/>
          <w:spacing w:val="-6"/>
          <w:sz w:val="28"/>
          <w:szCs w:val="28"/>
        </w:rPr>
        <w:t>5</w:t>
      </w:r>
      <w:r>
        <w:rPr>
          <w:rFonts w:ascii="仿宋_GB2312" w:eastAsia="仿宋_GB2312" w:hAnsi="仿宋_GB2312" w:cs="仿宋_GB2312" w:hint="eastAsia"/>
          <w:spacing w:val="-6"/>
          <w:sz w:val="28"/>
          <w:szCs w:val="28"/>
        </w:rPr>
        <w:t>、</w:t>
      </w:r>
      <w:r>
        <w:rPr>
          <w:rFonts w:ascii="仿宋_GB2312" w:eastAsia="仿宋_GB2312" w:hAnsi="仿宋_GB2312" w:cs="仿宋_GB2312" w:hint="eastAsia"/>
          <w:spacing w:val="-6"/>
          <w:sz w:val="28"/>
          <w:szCs w:val="28"/>
        </w:rPr>
        <w:t>图</w:t>
      </w:r>
      <w:r>
        <w:rPr>
          <w:rFonts w:ascii="仿宋_GB2312" w:eastAsia="仿宋_GB2312" w:hAnsi="仿宋_GB2312" w:cs="仿宋_GB2312" w:hint="eastAsia"/>
          <w:spacing w:val="-6"/>
          <w:sz w:val="28"/>
          <w:szCs w:val="28"/>
        </w:rPr>
        <w:t>4</w:t>
      </w:r>
      <w:r>
        <w:rPr>
          <w:rFonts w:ascii="仿宋_GB2312" w:eastAsia="仿宋_GB2312" w:hAnsi="仿宋_GB2312" w:cs="仿宋_GB2312" w:hint="eastAsia"/>
          <w:spacing w:val="-6"/>
          <w:sz w:val="28"/>
          <w:szCs w:val="28"/>
        </w:rPr>
        <w:t>。</w:t>
      </w:r>
    </w:p>
    <w:p w:rsidR="00156E90" w:rsidRDefault="007220CA">
      <w:pPr>
        <w:spacing w:line="360" w:lineRule="auto"/>
        <w:ind w:firstLineChars="200" w:firstLine="560"/>
        <w:jc w:val="center"/>
        <w:rPr>
          <w:rFonts w:eastAsia="仿宋_GB2312"/>
          <w:sz w:val="32"/>
          <w:szCs w:val="32"/>
        </w:rPr>
      </w:pPr>
      <w:r>
        <w:rPr>
          <w:rFonts w:ascii="仿宋_GB2312" w:eastAsia="仿宋_GB2312" w:hAnsi="仿宋_GB2312" w:cs="仿宋_GB2312" w:hint="eastAsia"/>
          <w:sz w:val="28"/>
          <w:szCs w:val="28"/>
        </w:rPr>
        <w:lastRenderedPageBreak/>
        <w:t>表</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产出各指标得分情况表</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887"/>
        <w:gridCol w:w="3027"/>
        <w:gridCol w:w="1203"/>
        <w:gridCol w:w="1218"/>
        <w:gridCol w:w="1333"/>
      </w:tblGrid>
      <w:tr w:rsidR="00156E90">
        <w:trPr>
          <w:trHeight w:val="295"/>
          <w:tblHeader/>
          <w:jc w:val="center"/>
        </w:trPr>
        <w:tc>
          <w:tcPr>
            <w:tcW w:w="817"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二级指标</w:t>
            </w:r>
          </w:p>
        </w:tc>
        <w:tc>
          <w:tcPr>
            <w:tcW w:w="484"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代码</w:t>
            </w:r>
          </w:p>
        </w:tc>
        <w:tc>
          <w:tcPr>
            <w:tcW w:w="1650"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指标</w:t>
            </w:r>
          </w:p>
        </w:tc>
        <w:tc>
          <w:tcPr>
            <w:tcW w:w="656"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权重</w:t>
            </w:r>
          </w:p>
        </w:tc>
        <w:tc>
          <w:tcPr>
            <w:tcW w:w="664"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得分</w:t>
            </w:r>
          </w:p>
        </w:tc>
        <w:tc>
          <w:tcPr>
            <w:tcW w:w="727"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得分率</w:t>
            </w:r>
          </w:p>
        </w:tc>
      </w:tr>
      <w:tr w:rsidR="00156E90">
        <w:trPr>
          <w:trHeight w:val="391"/>
          <w:jc w:val="center"/>
        </w:trPr>
        <w:tc>
          <w:tcPr>
            <w:tcW w:w="817" w:type="pct"/>
            <w:vMerge w:val="restart"/>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数量指标</w:t>
            </w:r>
          </w:p>
        </w:tc>
        <w:tc>
          <w:tcPr>
            <w:tcW w:w="484"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C1</w:t>
            </w:r>
          </w:p>
        </w:tc>
        <w:tc>
          <w:tcPr>
            <w:tcW w:w="3026" w:type="dxa"/>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做好群众体育工作</w:t>
            </w:r>
          </w:p>
        </w:tc>
        <w:tc>
          <w:tcPr>
            <w:tcW w:w="1203"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4.00 </w:t>
            </w:r>
          </w:p>
        </w:tc>
        <w:tc>
          <w:tcPr>
            <w:tcW w:w="1218"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4.00 </w:t>
            </w:r>
          </w:p>
        </w:tc>
        <w:tc>
          <w:tcPr>
            <w:tcW w:w="1333"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100.00%</w:t>
            </w:r>
          </w:p>
        </w:tc>
      </w:tr>
      <w:tr w:rsidR="00156E90">
        <w:trPr>
          <w:trHeight w:val="340"/>
          <w:jc w:val="center"/>
        </w:trPr>
        <w:tc>
          <w:tcPr>
            <w:tcW w:w="817" w:type="pct"/>
            <w:vMerge/>
            <w:vAlign w:val="center"/>
          </w:tcPr>
          <w:p w:rsidR="00156E90" w:rsidRDefault="00156E90">
            <w:pPr>
              <w:overflowPunct/>
              <w:autoSpaceDE/>
              <w:autoSpaceDN/>
              <w:adjustRightInd/>
              <w:jc w:val="left"/>
              <w:textAlignment w:val="auto"/>
              <w:rPr>
                <w:rFonts w:ascii="仿宋_GB2312" w:eastAsia="仿宋_GB2312" w:hAnsi="仿宋_GB2312" w:cs="仿宋_GB2312" w:hint="eastAsia"/>
                <w:sz w:val="22"/>
                <w:szCs w:val="22"/>
              </w:rPr>
            </w:pPr>
          </w:p>
        </w:tc>
        <w:tc>
          <w:tcPr>
            <w:tcW w:w="484"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C2</w:t>
            </w:r>
          </w:p>
        </w:tc>
        <w:tc>
          <w:tcPr>
            <w:tcW w:w="3026" w:type="dxa"/>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做好竞技体育工作</w:t>
            </w:r>
          </w:p>
        </w:tc>
        <w:tc>
          <w:tcPr>
            <w:tcW w:w="1203"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 </w:t>
            </w:r>
          </w:p>
        </w:tc>
        <w:tc>
          <w:tcPr>
            <w:tcW w:w="1218"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 </w:t>
            </w:r>
          </w:p>
        </w:tc>
        <w:tc>
          <w:tcPr>
            <w:tcW w:w="1333"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100.00%</w:t>
            </w:r>
          </w:p>
        </w:tc>
      </w:tr>
      <w:tr w:rsidR="00156E90">
        <w:trPr>
          <w:trHeight w:val="405"/>
          <w:jc w:val="center"/>
        </w:trPr>
        <w:tc>
          <w:tcPr>
            <w:tcW w:w="817" w:type="pct"/>
            <w:vMerge/>
            <w:vAlign w:val="center"/>
          </w:tcPr>
          <w:p w:rsidR="00156E90" w:rsidRDefault="00156E90">
            <w:pPr>
              <w:overflowPunct/>
              <w:autoSpaceDE/>
              <w:autoSpaceDN/>
              <w:adjustRightInd/>
              <w:jc w:val="left"/>
              <w:textAlignment w:val="auto"/>
              <w:rPr>
                <w:rFonts w:ascii="仿宋_GB2312" w:eastAsia="仿宋_GB2312" w:hAnsi="仿宋_GB2312" w:cs="仿宋_GB2312" w:hint="eastAsia"/>
                <w:sz w:val="22"/>
                <w:szCs w:val="22"/>
              </w:rPr>
            </w:pPr>
          </w:p>
        </w:tc>
        <w:tc>
          <w:tcPr>
            <w:tcW w:w="484"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C3</w:t>
            </w:r>
          </w:p>
        </w:tc>
        <w:tc>
          <w:tcPr>
            <w:tcW w:w="3026" w:type="dxa"/>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做好青少年体育工作</w:t>
            </w:r>
          </w:p>
        </w:tc>
        <w:tc>
          <w:tcPr>
            <w:tcW w:w="1203"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 </w:t>
            </w:r>
          </w:p>
        </w:tc>
        <w:tc>
          <w:tcPr>
            <w:tcW w:w="1218"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1.00 </w:t>
            </w:r>
          </w:p>
        </w:tc>
        <w:tc>
          <w:tcPr>
            <w:tcW w:w="1333"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50.00%</w:t>
            </w:r>
          </w:p>
        </w:tc>
      </w:tr>
      <w:tr w:rsidR="00156E90">
        <w:trPr>
          <w:trHeight w:val="430"/>
          <w:jc w:val="center"/>
        </w:trPr>
        <w:tc>
          <w:tcPr>
            <w:tcW w:w="817" w:type="pct"/>
            <w:vMerge/>
            <w:vAlign w:val="center"/>
          </w:tcPr>
          <w:p w:rsidR="00156E90" w:rsidRDefault="00156E90">
            <w:pPr>
              <w:overflowPunct/>
              <w:autoSpaceDE/>
              <w:autoSpaceDN/>
              <w:adjustRightInd/>
              <w:jc w:val="left"/>
              <w:textAlignment w:val="auto"/>
              <w:rPr>
                <w:rFonts w:ascii="仿宋_GB2312" w:eastAsia="仿宋_GB2312" w:hAnsi="仿宋_GB2312" w:cs="仿宋_GB2312" w:hint="eastAsia"/>
                <w:sz w:val="22"/>
                <w:szCs w:val="22"/>
              </w:rPr>
            </w:pPr>
          </w:p>
        </w:tc>
        <w:tc>
          <w:tcPr>
            <w:tcW w:w="484"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C4</w:t>
            </w:r>
          </w:p>
        </w:tc>
        <w:tc>
          <w:tcPr>
            <w:tcW w:w="3026" w:type="dxa"/>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加强科学健身服务指导</w:t>
            </w:r>
          </w:p>
        </w:tc>
        <w:tc>
          <w:tcPr>
            <w:tcW w:w="1203"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 </w:t>
            </w:r>
          </w:p>
        </w:tc>
        <w:tc>
          <w:tcPr>
            <w:tcW w:w="1218"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2.00 </w:t>
            </w:r>
          </w:p>
        </w:tc>
        <w:tc>
          <w:tcPr>
            <w:tcW w:w="1333"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100.00%</w:t>
            </w:r>
          </w:p>
        </w:tc>
      </w:tr>
      <w:tr w:rsidR="00156E90">
        <w:trPr>
          <w:trHeight w:val="440"/>
          <w:jc w:val="center"/>
        </w:trPr>
        <w:tc>
          <w:tcPr>
            <w:tcW w:w="817" w:type="pct"/>
            <w:vMerge w:val="restart"/>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质量指标</w:t>
            </w:r>
          </w:p>
        </w:tc>
        <w:tc>
          <w:tcPr>
            <w:tcW w:w="484" w:type="pct"/>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C</w:t>
            </w:r>
            <w:r>
              <w:rPr>
                <w:rFonts w:ascii="仿宋_GB2312" w:eastAsia="仿宋_GB2312" w:hAnsi="宋体" w:cs="仿宋_GB2312" w:hint="eastAsia"/>
                <w:color w:val="000000"/>
                <w:sz w:val="22"/>
                <w:szCs w:val="22"/>
                <w:lang w:bidi="ar"/>
              </w:rPr>
              <w:t>5</w:t>
            </w:r>
          </w:p>
        </w:tc>
        <w:tc>
          <w:tcPr>
            <w:tcW w:w="3026" w:type="dxa"/>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质量达标率</w:t>
            </w:r>
          </w:p>
        </w:tc>
        <w:tc>
          <w:tcPr>
            <w:tcW w:w="1203"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218"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333"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100.00%</w:t>
            </w:r>
          </w:p>
        </w:tc>
      </w:tr>
      <w:tr w:rsidR="00156E90">
        <w:trPr>
          <w:trHeight w:val="440"/>
          <w:jc w:val="center"/>
        </w:trPr>
        <w:tc>
          <w:tcPr>
            <w:tcW w:w="817" w:type="pct"/>
            <w:vMerge/>
            <w:vAlign w:val="center"/>
          </w:tcPr>
          <w:p w:rsidR="00156E90" w:rsidRDefault="00156E90">
            <w:pPr>
              <w:overflowPunct/>
              <w:autoSpaceDE/>
              <w:autoSpaceDN/>
              <w:adjustRightInd/>
              <w:jc w:val="center"/>
              <w:textAlignment w:val="auto"/>
              <w:rPr>
                <w:rFonts w:ascii="仿宋_GB2312" w:eastAsia="仿宋_GB2312" w:hAnsi="仿宋_GB2312" w:cs="仿宋_GB2312" w:hint="eastAsia"/>
                <w:sz w:val="22"/>
                <w:szCs w:val="22"/>
              </w:rPr>
            </w:pPr>
          </w:p>
        </w:tc>
        <w:tc>
          <w:tcPr>
            <w:tcW w:w="484" w:type="pct"/>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C</w:t>
            </w:r>
            <w:r>
              <w:rPr>
                <w:rFonts w:ascii="仿宋_GB2312" w:eastAsia="仿宋_GB2312" w:hAnsi="宋体" w:cs="仿宋_GB2312" w:hint="eastAsia"/>
                <w:color w:val="000000"/>
                <w:sz w:val="22"/>
                <w:szCs w:val="22"/>
                <w:lang w:bidi="ar"/>
              </w:rPr>
              <w:t>6</w:t>
            </w:r>
          </w:p>
        </w:tc>
        <w:tc>
          <w:tcPr>
            <w:tcW w:w="3026" w:type="dxa"/>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重点工作办结率</w:t>
            </w:r>
          </w:p>
        </w:tc>
        <w:tc>
          <w:tcPr>
            <w:tcW w:w="1203"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218"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333"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100.00%</w:t>
            </w:r>
          </w:p>
        </w:tc>
      </w:tr>
      <w:tr w:rsidR="00156E90">
        <w:trPr>
          <w:trHeight w:val="425"/>
          <w:jc w:val="center"/>
        </w:trPr>
        <w:tc>
          <w:tcPr>
            <w:tcW w:w="817"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时效指标</w:t>
            </w:r>
          </w:p>
        </w:tc>
        <w:tc>
          <w:tcPr>
            <w:tcW w:w="484" w:type="pct"/>
            <w:vAlign w:val="center"/>
          </w:tcPr>
          <w:p w:rsidR="00156E90" w:rsidRDefault="007220CA">
            <w:pPr>
              <w:jc w:val="center"/>
              <w:textAlignment w:val="center"/>
              <w:rPr>
                <w:rFonts w:ascii="仿宋_GB2312" w:eastAsia="仿宋_GB2312" w:hAnsi="仿宋_GB2312" w:cs="仿宋_GB2312" w:hint="eastAsia"/>
                <w:sz w:val="22"/>
                <w:szCs w:val="22"/>
              </w:rPr>
            </w:pPr>
            <w:r>
              <w:rPr>
                <w:rFonts w:ascii="仿宋_GB2312" w:eastAsia="仿宋_GB2312" w:hAnsi="宋体" w:cs="仿宋_GB2312"/>
                <w:color w:val="000000"/>
                <w:sz w:val="22"/>
                <w:szCs w:val="22"/>
                <w:lang w:bidi="ar"/>
              </w:rPr>
              <w:t>C</w:t>
            </w:r>
            <w:r>
              <w:rPr>
                <w:rFonts w:ascii="仿宋_GB2312" w:eastAsia="仿宋_GB2312" w:hAnsi="宋体" w:cs="仿宋_GB2312" w:hint="eastAsia"/>
                <w:color w:val="000000"/>
                <w:sz w:val="22"/>
                <w:szCs w:val="22"/>
                <w:lang w:bidi="ar"/>
              </w:rPr>
              <w:t>7</w:t>
            </w:r>
          </w:p>
        </w:tc>
        <w:tc>
          <w:tcPr>
            <w:tcW w:w="3026" w:type="dxa"/>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部门重点工作完成及时性</w:t>
            </w:r>
          </w:p>
        </w:tc>
        <w:tc>
          <w:tcPr>
            <w:tcW w:w="1203"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10.00 </w:t>
            </w:r>
          </w:p>
        </w:tc>
        <w:tc>
          <w:tcPr>
            <w:tcW w:w="1218"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10.00 </w:t>
            </w:r>
          </w:p>
        </w:tc>
        <w:tc>
          <w:tcPr>
            <w:tcW w:w="1333"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100.00%</w:t>
            </w:r>
          </w:p>
        </w:tc>
      </w:tr>
      <w:tr w:rsidR="00156E90">
        <w:trPr>
          <w:trHeight w:val="323"/>
          <w:jc w:val="center"/>
        </w:trPr>
        <w:tc>
          <w:tcPr>
            <w:tcW w:w="2952" w:type="pct"/>
            <w:gridSpan w:val="3"/>
            <w:noWrap/>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合计</w:t>
            </w:r>
          </w:p>
        </w:tc>
        <w:tc>
          <w:tcPr>
            <w:tcW w:w="1203"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30.00 </w:t>
            </w:r>
          </w:p>
        </w:tc>
        <w:tc>
          <w:tcPr>
            <w:tcW w:w="1218"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29.00 </w:t>
            </w:r>
          </w:p>
        </w:tc>
        <w:tc>
          <w:tcPr>
            <w:tcW w:w="1333" w:type="dxa"/>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96.67%</w:t>
            </w:r>
          </w:p>
        </w:tc>
      </w:tr>
    </w:tbl>
    <w:p w:rsidR="00156E90" w:rsidRDefault="007220CA">
      <w:pPr>
        <w:spacing w:beforeLines="50" w:before="120"/>
        <w:jc w:val="center"/>
        <w:rPr>
          <w:rFonts w:ascii="仿宋_GB2312" w:eastAsia="仿宋_GB2312" w:hAnsi="仿宋_GB2312" w:cs="仿宋_GB2312" w:hint="eastAsia"/>
          <w:snapToGrid w:val="0"/>
          <w:sz w:val="28"/>
          <w:szCs w:val="28"/>
        </w:rPr>
      </w:pPr>
      <w:r>
        <w:rPr>
          <w:rFonts w:ascii="仿宋_GB2312" w:eastAsia="仿宋_GB2312" w:hAnsi="仿宋_GB2312" w:cs="仿宋_GB2312" w:hint="eastAsia"/>
          <w:snapToGrid w:val="0"/>
          <w:sz w:val="28"/>
          <w:szCs w:val="28"/>
        </w:rPr>
        <w:t>图</w:t>
      </w:r>
      <w:r>
        <w:rPr>
          <w:rFonts w:ascii="仿宋_GB2312" w:eastAsia="仿宋_GB2312" w:hAnsi="仿宋_GB2312" w:cs="仿宋_GB2312" w:hint="eastAsia"/>
          <w:snapToGrid w:val="0"/>
          <w:sz w:val="28"/>
          <w:szCs w:val="28"/>
        </w:rPr>
        <w:t>4</w:t>
      </w:r>
      <w:r>
        <w:rPr>
          <w:rFonts w:ascii="仿宋_GB2312" w:eastAsia="仿宋_GB2312" w:hAnsi="仿宋_GB2312" w:cs="仿宋_GB2312" w:hint="eastAsia"/>
          <w:snapToGrid w:val="0"/>
          <w:sz w:val="28"/>
          <w:szCs w:val="28"/>
        </w:rPr>
        <w:t xml:space="preserve">  </w:t>
      </w:r>
      <w:r>
        <w:rPr>
          <w:rFonts w:ascii="仿宋_GB2312" w:eastAsia="仿宋_GB2312" w:hAnsi="仿宋_GB2312" w:cs="仿宋_GB2312" w:hint="eastAsia"/>
          <w:snapToGrid w:val="0"/>
          <w:sz w:val="28"/>
          <w:szCs w:val="28"/>
        </w:rPr>
        <w:t>产出三级指标得分率对比图</w:t>
      </w:r>
    </w:p>
    <w:p w:rsidR="00156E90" w:rsidRDefault="007220CA">
      <w:pPr>
        <w:spacing w:beforeLines="50" w:before="120" w:line="360" w:lineRule="auto"/>
        <w:jc w:val="center"/>
      </w:pPr>
      <w:r>
        <w:rPr>
          <w:noProof/>
        </w:rPr>
        <w:drawing>
          <wp:inline distT="0" distB="0" distL="114300" distR="114300">
            <wp:extent cx="5047615" cy="2794635"/>
            <wp:effectExtent l="4445" t="4445" r="15240" b="2032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56E90" w:rsidRDefault="007220CA">
      <w:pPr>
        <w:snapToGrid w:val="0"/>
        <w:spacing w:beforeLines="50" w:before="120"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数量指标</w:t>
      </w:r>
    </w:p>
    <w:p w:rsidR="00156E90" w:rsidRDefault="007220CA">
      <w:pPr>
        <w:snapToGrid w:val="0"/>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C1</w:t>
      </w:r>
      <w:r>
        <w:rPr>
          <w:rFonts w:ascii="仿宋_GB2312" w:eastAsia="仿宋_GB2312" w:hAnsi="仿宋_GB2312" w:cs="仿宋_GB2312" w:hint="eastAsia"/>
          <w:b/>
          <w:sz w:val="28"/>
          <w:szCs w:val="28"/>
        </w:rPr>
        <w:t>做好群众体育工作</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4</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2024</w:t>
      </w:r>
      <w:r>
        <w:rPr>
          <w:rFonts w:ascii="仿宋_GB2312" w:eastAsia="仿宋_GB2312" w:hAnsi="仿宋_GB2312" w:cs="仿宋_GB2312" w:hint="eastAsia"/>
          <w:bCs/>
          <w:sz w:val="28"/>
          <w:szCs w:val="28"/>
        </w:rPr>
        <w:t>年唐山市体育局采购安装室外健身路径</w:t>
      </w:r>
      <w:r>
        <w:rPr>
          <w:rFonts w:ascii="仿宋_GB2312" w:eastAsia="仿宋_GB2312" w:hAnsi="仿宋_GB2312" w:cs="仿宋_GB2312" w:hint="eastAsia"/>
          <w:bCs/>
          <w:sz w:val="28"/>
          <w:szCs w:val="28"/>
        </w:rPr>
        <w:t>130</w:t>
      </w:r>
      <w:r>
        <w:rPr>
          <w:rFonts w:ascii="仿宋_GB2312" w:eastAsia="仿宋_GB2312" w:hAnsi="仿宋_GB2312" w:cs="仿宋_GB2312" w:hint="eastAsia"/>
          <w:bCs/>
          <w:sz w:val="28"/>
          <w:szCs w:val="28"/>
        </w:rPr>
        <w:t>套（</w:t>
      </w:r>
      <w:r>
        <w:rPr>
          <w:rFonts w:ascii="仿宋_GB2312" w:eastAsia="仿宋_GB2312" w:hAnsi="仿宋_GB2312" w:cs="仿宋_GB2312" w:hint="eastAsia"/>
          <w:bCs/>
          <w:sz w:val="28"/>
          <w:szCs w:val="28"/>
        </w:rPr>
        <w:t>70</w:t>
      </w:r>
      <w:r>
        <w:rPr>
          <w:rFonts w:ascii="仿宋_GB2312" w:eastAsia="仿宋_GB2312" w:hAnsi="仿宋_GB2312" w:cs="仿宋_GB2312" w:hint="eastAsia"/>
          <w:bCs/>
          <w:sz w:val="28"/>
          <w:szCs w:val="28"/>
        </w:rPr>
        <w:t>套普通健身路径，</w:t>
      </w:r>
      <w:r>
        <w:rPr>
          <w:rFonts w:ascii="仿宋_GB2312" w:eastAsia="仿宋_GB2312" w:hAnsi="仿宋_GB2312" w:cs="仿宋_GB2312" w:hint="eastAsia"/>
          <w:bCs/>
          <w:sz w:val="28"/>
          <w:szCs w:val="28"/>
        </w:rPr>
        <w:t>30</w:t>
      </w:r>
      <w:r>
        <w:rPr>
          <w:rFonts w:ascii="仿宋_GB2312" w:eastAsia="仿宋_GB2312" w:hAnsi="仿宋_GB2312" w:cs="仿宋_GB2312" w:hint="eastAsia"/>
          <w:bCs/>
          <w:sz w:val="28"/>
          <w:szCs w:val="28"/>
        </w:rPr>
        <w:t>套适儿化及新型健身路径、</w:t>
      </w:r>
      <w:r>
        <w:rPr>
          <w:rFonts w:ascii="仿宋_GB2312" w:eastAsia="仿宋_GB2312" w:hAnsi="仿宋_GB2312" w:cs="仿宋_GB2312" w:hint="eastAsia"/>
          <w:bCs/>
          <w:sz w:val="28"/>
          <w:szCs w:val="28"/>
        </w:rPr>
        <w:t>30</w:t>
      </w:r>
      <w:r>
        <w:rPr>
          <w:rFonts w:ascii="仿宋_GB2312" w:eastAsia="仿宋_GB2312" w:hAnsi="仿宋_GB2312" w:cs="仿宋_GB2312" w:hint="eastAsia"/>
          <w:bCs/>
          <w:sz w:val="28"/>
          <w:szCs w:val="28"/>
        </w:rPr>
        <w:t>套适老化及新型健身路径），维修场地≥</w:t>
      </w: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片，建设或提升标准化体育公园</w:t>
      </w:r>
      <w:r>
        <w:rPr>
          <w:rFonts w:ascii="仿宋_GB2312" w:eastAsia="仿宋_GB2312" w:hAnsi="仿宋_GB2312" w:cs="仿宋_GB2312" w:hint="eastAsia"/>
          <w:bCs/>
          <w:sz w:val="28"/>
          <w:szCs w:val="28"/>
        </w:rPr>
        <w:t>14</w:t>
      </w:r>
      <w:r>
        <w:rPr>
          <w:rFonts w:ascii="仿宋_GB2312" w:eastAsia="仿宋_GB2312" w:hAnsi="仿宋_GB2312" w:cs="仿宋_GB2312" w:hint="eastAsia"/>
          <w:bCs/>
          <w:sz w:val="28"/>
          <w:szCs w:val="28"/>
        </w:rPr>
        <w:t>个、小型体育主题公园</w:t>
      </w: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个；建设更新行政村（社区）新型健身器材</w:t>
      </w:r>
      <w:r>
        <w:rPr>
          <w:rFonts w:ascii="仿宋_GB2312" w:eastAsia="仿宋_GB2312" w:hAnsi="仿宋_GB2312" w:cs="仿宋_GB2312" w:hint="eastAsia"/>
          <w:bCs/>
          <w:sz w:val="28"/>
          <w:szCs w:val="28"/>
        </w:rPr>
        <w:t>34</w:t>
      </w:r>
      <w:r>
        <w:rPr>
          <w:rFonts w:ascii="仿宋_GB2312" w:eastAsia="仿宋_GB2312" w:hAnsi="仿宋_GB2312" w:cs="仿宋_GB2312" w:hint="eastAsia"/>
          <w:bCs/>
          <w:sz w:val="28"/>
          <w:szCs w:val="28"/>
        </w:rPr>
        <w:t>处，建设乡镇（街道）多功能运动场</w:t>
      </w:r>
      <w:r>
        <w:rPr>
          <w:rFonts w:ascii="仿宋_GB2312" w:eastAsia="仿宋_GB2312" w:hAnsi="仿宋_GB2312" w:cs="仿宋_GB2312" w:hint="eastAsia"/>
          <w:bCs/>
          <w:sz w:val="28"/>
          <w:szCs w:val="28"/>
        </w:rPr>
        <w:t>11</w:t>
      </w:r>
      <w:r>
        <w:rPr>
          <w:rFonts w:ascii="仿宋_GB2312" w:eastAsia="仿宋_GB2312" w:hAnsi="仿宋_GB2312" w:cs="仿宋_GB2312" w:hint="eastAsia"/>
          <w:bCs/>
          <w:sz w:val="28"/>
          <w:szCs w:val="28"/>
        </w:rPr>
        <w:t>个、百姓健身房</w:t>
      </w:r>
      <w:r>
        <w:rPr>
          <w:rFonts w:ascii="仿宋_GB2312" w:eastAsia="仿宋_GB2312" w:hAnsi="仿宋_GB2312" w:cs="仿宋_GB2312" w:hint="eastAsia"/>
          <w:bCs/>
          <w:sz w:val="28"/>
          <w:szCs w:val="28"/>
        </w:rPr>
        <w:t>7</w:t>
      </w:r>
      <w:r>
        <w:rPr>
          <w:rFonts w:ascii="仿宋_GB2312" w:eastAsia="仿宋_GB2312" w:hAnsi="仿宋_GB2312" w:cs="仿宋_GB2312" w:hint="eastAsia"/>
          <w:bCs/>
          <w:sz w:val="28"/>
          <w:szCs w:val="28"/>
        </w:rPr>
        <w:t>个，</w:t>
      </w:r>
      <w:r>
        <w:rPr>
          <w:rFonts w:ascii="仿宋_GB2312" w:eastAsia="仿宋_GB2312" w:hAnsi="仿宋_GB2312" w:cs="仿宋_GB2312" w:hint="eastAsia"/>
          <w:sz w:val="28"/>
          <w:szCs w:val="28"/>
        </w:rPr>
        <w:t>根据评价标准，该指标得分</w:t>
      </w:r>
      <w:r>
        <w:rPr>
          <w:rFonts w:ascii="仿宋_GB2312" w:eastAsia="仿宋_GB2312" w:hAnsi="仿宋_GB2312" w:cs="仿宋_GB2312" w:hint="eastAsia"/>
          <w:sz w:val="28"/>
          <w:szCs w:val="28"/>
        </w:rPr>
        <w:t>为</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p>
    <w:p w:rsidR="00156E90" w:rsidRDefault="007220CA">
      <w:pPr>
        <w:snapToGrid w:val="0"/>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lastRenderedPageBreak/>
        <w:t>C2</w:t>
      </w:r>
      <w:r>
        <w:rPr>
          <w:rFonts w:ascii="仿宋_GB2312" w:eastAsia="仿宋_GB2312" w:hAnsi="仿宋_GB2312" w:cs="仿宋_GB2312" w:hint="eastAsia"/>
          <w:b/>
          <w:sz w:val="28"/>
          <w:szCs w:val="28"/>
        </w:rPr>
        <w:t>做好竞技体育工作（</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
          <w:sz w:val="28"/>
          <w:szCs w:val="28"/>
        </w:rPr>
        <w:t>：</w:t>
      </w:r>
      <w:r>
        <w:rPr>
          <w:rFonts w:ascii="仿宋_GB2312" w:eastAsia="仿宋_GB2312" w:hAnsi="仿宋_GB2312" w:cs="仿宋_GB2312" w:hint="eastAsia"/>
          <w:bCs/>
          <w:sz w:val="28"/>
          <w:szCs w:val="28"/>
        </w:rPr>
        <w:t>依据提供的活动照片及统计表</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举办了唐山国际马拉松、世界大力士锦标赛、冰雪运动会等赛事，全年市级以上体育赛事活动</w:t>
      </w:r>
      <w:r>
        <w:rPr>
          <w:rFonts w:ascii="仿宋_GB2312" w:eastAsia="仿宋_GB2312" w:hAnsi="仿宋_GB2312" w:cs="仿宋_GB2312" w:hint="eastAsia"/>
          <w:sz w:val="28"/>
          <w:szCs w:val="28"/>
        </w:rPr>
        <w:t>301</w:t>
      </w:r>
      <w:r>
        <w:rPr>
          <w:rFonts w:ascii="仿宋_GB2312" w:eastAsia="仿宋_GB2312" w:hAnsi="仿宋_GB2312" w:cs="仿宋_GB2312" w:hint="eastAsia"/>
          <w:sz w:val="28"/>
          <w:szCs w:val="28"/>
        </w:rPr>
        <w:t>场次。</w:t>
      </w:r>
      <w:r>
        <w:rPr>
          <w:rFonts w:ascii="仿宋_GB2312" w:eastAsia="仿宋_GB2312" w:hAnsi="仿宋_GB2312" w:cs="仿宋_GB2312" w:hint="eastAsia"/>
          <w:sz w:val="28"/>
          <w:szCs w:val="28"/>
        </w:rPr>
        <w:t>根据评价标准，该指标得分</w:t>
      </w:r>
      <w:r>
        <w:rPr>
          <w:rFonts w:ascii="仿宋_GB2312" w:eastAsia="仿宋_GB2312" w:hAnsi="仿宋_GB2312" w:cs="仿宋_GB2312" w:hint="eastAsia"/>
          <w:sz w:val="28"/>
          <w:szCs w:val="28"/>
        </w:rPr>
        <w:t>为</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分</w:t>
      </w:r>
      <w:r>
        <w:rPr>
          <w:rFonts w:ascii="仿宋_GB2312" w:eastAsia="仿宋_GB2312" w:hAnsi="仿宋_GB2312" w:cs="仿宋_GB2312" w:hint="eastAsia"/>
          <w:sz w:val="28"/>
          <w:szCs w:val="28"/>
        </w:rPr>
        <w:t>。</w:t>
      </w:r>
    </w:p>
    <w:p w:rsidR="00156E90" w:rsidRDefault="007220CA">
      <w:pPr>
        <w:snapToGrid w:val="0"/>
        <w:spacing w:line="360" w:lineRule="auto"/>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C3</w:t>
      </w:r>
      <w:r>
        <w:rPr>
          <w:rFonts w:ascii="仿宋_GB2312" w:eastAsia="仿宋_GB2312" w:hAnsi="仿宋_GB2312" w:cs="仿宋_GB2312" w:hint="eastAsia"/>
          <w:b/>
          <w:sz w:val="28"/>
          <w:szCs w:val="28"/>
        </w:rPr>
        <w:t>做好青少年体育工作（</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
          <w:sz w:val="28"/>
          <w:szCs w:val="28"/>
        </w:rPr>
        <w:t>：</w:t>
      </w:r>
      <w:r>
        <w:rPr>
          <w:rFonts w:ascii="仿宋_GB2312" w:eastAsia="仿宋_GB2312" w:hAnsi="仿宋_GB2312" w:cs="仿宋_GB2312" w:hint="eastAsia"/>
          <w:bCs/>
          <w:sz w:val="28"/>
          <w:szCs w:val="28"/>
        </w:rPr>
        <w:t>根据</w:t>
      </w:r>
      <w:r>
        <w:rPr>
          <w:rFonts w:ascii="仿宋_GB2312" w:eastAsia="仿宋_GB2312" w:hAnsi="仿宋_GB2312" w:cs="仿宋_GB2312" w:hint="eastAsia"/>
          <w:bCs/>
          <w:sz w:val="28"/>
          <w:szCs w:val="28"/>
        </w:rPr>
        <w:t>2024</w:t>
      </w:r>
      <w:r>
        <w:rPr>
          <w:rFonts w:ascii="仿宋_GB2312" w:eastAsia="仿宋_GB2312" w:hAnsi="仿宋_GB2312" w:cs="仿宋_GB2312" w:hint="eastAsia"/>
          <w:bCs/>
          <w:sz w:val="28"/>
          <w:szCs w:val="28"/>
        </w:rPr>
        <w:t>年工作总结及注册运动员系统截图，全市注册青少年运动员达到</w:t>
      </w:r>
      <w:r>
        <w:rPr>
          <w:rFonts w:ascii="仿宋_GB2312" w:eastAsia="仿宋_GB2312" w:hAnsi="仿宋_GB2312" w:cs="仿宋_GB2312" w:hint="eastAsia"/>
          <w:bCs/>
          <w:sz w:val="28"/>
          <w:szCs w:val="28"/>
        </w:rPr>
        <w:t>10000</w:t>
      </w:r>
      <w:r>
        <w:rPr>
          <w:rFonts w:ascii="仿宋_GB2312" w:eastAsia="仿宋_GB2312" w:hAnsi="仿宋_GB2312" w:cs="仿宋_GB2312" w:hint="eastAsia"/>
          <w:bCs/>
          <w:sz w:val="28"/>
          <w:szCs w:val="28"/>
        </w:rPr>
        <w:t>人以上；</w:t>
      </w:r>
      <w:r>
        <w:rPr>
          <w:rFonts w:ascii="仿宋_GB2312" w:eastAsia="仿宋_GB2312" w:hAnsi="仿宋_GB2312" w:cs="仿宋_GB2312" w:hint="eastAsia"/>
          <w:bCs/>
          <w:sz w:val="28"/>
          <w:szCs w:val="28"/>
        </w:rPr>
        <w:t>2024</w:t>
      </w:r>
      <w:r>
        <w:rPr>
          <w:rFonts w:ascii="仿宋_GB2312" w:eastAsia="仿宋_GB2312" w:hAnsi="仿宋_GB2312" w:cs="仿宋_GB2312" w:hint="eastAsia"/>
          <w:bCs/>
          <w:sz w:val="28"/>
          <w:szCs w:val="28"/>
        </w:rPr>
        <w:t>年建成的省级青少年体育运动训练中心为唐山市体育运动学校和迁安市体育运动学校，绩效指标未完成，根据评分标准，该指标得分为</w:t>
      </w: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分。</w:t>
      </w:r>
    </w:p>
    <w:p w:rsidR="00156E90" w:rsidRDefault="007220CA">
      <w:pPr>
        <w:snapToGrid w:val="0"/>
        <w:spacing w:line="360" w:lineRule="auto"/>
        <w:ind w:firstLineChars="200" w:firstLine="562"/>
        <w:rPr>
          <w:rFonts w:ascii="仿宋_GB2312" w:eastAsia="仿宋_GB2312" w:hAnsi="仿宋_GB2312" w:cs="仿宋_GB2312" w:hint="eastAsia"/>
          <w:bCs/>
          <w:sz w:val="28"/>
          <w:szCs w:val="28"/>
        </w:rPr>
      </w:pPr>
      <w:r>
        <w:rPr>
          <w:rFonts w:ascii="仿宋_GB2312" w:eastAsia="仿宋_GB2312" w:hAnsi="仿宋_GB2312" w:cs="仿宋_GB2312" w:hint="eastAsia"/>
          <w:b/>
          <w:sz w:val="28"/>
          <w:szCs w:val="28"/>
        </w:rPr>
        <w:t>C4</w:t>
      </w:r>
      <w:r>
        <w:rPr>
          <w:rFonts w:ascii="仿宋_GB2312" w:eastAsia="仿宋_GB2312" w:hAnsi="仿宋_GB2312" w:cs="仿宋_GB2312" w:hint="eastAsia"/>
          <w:b/>
          <w:sz w:val="28"/>
          <w:szCs w:val="28"/>
        </w:rPr>
        <w:t>体育产业工作方面</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根据</w:t>
      </w:r>
      <w:r>
        <w:rPr>
          <w:rFonts w:ascii="仿宋_GB2312" w:eastAsia="仿宋_GB2312" w:hAnsi="仿宋_GB2312" w:cs="仿宋_GB2312" w:hint="eastAsia"/>
          <w:bCs/>
          <w:sz w:val="28"/>
          <w:szCs w:val="28"/>
        </w:rPr>
        <w:t>提供招标文件等资料</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河北省开展体育产业调查包括唐山市</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唐山市无需开展</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2024</w:t>
      </w:r>
      <w:r>
        <w:rPr>
          <w:rFonts w:ascii="仿宋_GB2312" w:eastAsia="仿宋_GB2312" w:hAnsi="仿宋_GB2312" w:cs="仿宋_GB2312" w:hint="eastAsia"/>
          <w:bCs/>
          <w:sz w:val="28"/>
          <w:szCs w:val="28"/>
        </w:rPr>
        <w:t>年唐山市体育局</w:t>
      </w:r>
      <w:r>
        <w:rPr>
          <w:rFonts w:ascii="仿宋_GB2312" w:eastAsia="仿宋_GB2312" w:hAnsi="仿宋_GB2312" w:cs="仿宋_GB2312" w:hint="eastAsia"/>
          <w:bCs/>
          <w:sz w:val="28"/>
          <w:szCs w:val="28"/>
        </w:rPr>
        <w:t>举办了迁西山地户外休闲季、曹妃甸滨海户外嘉年华</w:t>
      </w:r>
      <w:r>
        <w:rPr>
          <w:rFonts w:ascii="仿宋_GB2312" w:eastAsia="仿宋_GB2312" w:hAnsi="仿宋_GB2312" w:cs="仿宋_GB2312" w:hint="eastAsia"/>
          <w:bCs/>
          <w:sz w:val="28"/>
          <w:szCs w:val="28"/>
        </w:rPr>
        <w:t>等活动，指标完成，根据评分标准，该指标得分为</w:t>
      </w: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分。</w:t>
      </w:r>
    </w:p>
    <w:p w:rsidR="00156E90" w:rsidRDefault="007220CA">
      <w:pPr>
        <w:adjustRightInd/>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2</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质量指标</w:t>
      </w:r>
    </w:p>
    <w:p w:rsidR="00156E90" w:rsidRDefault="007220CA">
      <w:pPr>
        <w:adjustRightInd/>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C</w:t>
      </w:r>
      <w:r>
        <w:rPr>
          <w:rFonts w:ascii="仿宋_GB2312" w:eastAsia="仿宋_GB2312" w:hAnsi="仿宋_GB2312" w:cs="仿宋_GB2312" w:hint="eastAsia"/>
          <w:b/>
          <w:sz w:val="28"/>
          <w:szCs w:val="28"/>
        </w:rPr>
        <w:t>5</w:t>
      </w:r>
      <w:r>
        <w:rPr>
          <w:rFonts w:ascii="仿宋_GB2312" w:eastAsia="仿宋_GB2312" w:hAnsi="仿宋_GB2312" w:cs="仿宋_GB2312" w:hint="eastAsia"/>
          <w:b/>
          <w:sz w:val="28"/>
          <w:szCs w:val="28"/>
        </w:rPr>
        <w:t>质量达标</w:t>
      </w:r>
      <w:r>
        <w:rPr>
          <w:rFonts w:ascii="仿宋_GB2312" w:eastAsia="仿宋_GB2312" w:hAnsi="仿宋_GB2312" w:cs="仿宋_GB2312" w:hint="eastAsia"/>
          <w:b/>
          <w:sz w:val="28"/>
          <w:szCs w:val="28"/>
        </w:rPr>
        <w:t>率（</w:t>
      </w:r>
      <w:r>
        <w:rPr>
          <w:rFonts w:ascii="仿宋_GB2312" w:eastAsia="仿宋_GB2312" w:hAnsi="仿宋_GB2312" w:cs="仿宋_GB2312" w:hint="eastAsia"/>
          <w:b/>
          <w:sz w:val="28"/>
          <w:szCs w:val="28"/>
        </w:rPr>
        <w:t>5</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根据提供资料情况，</w:t>
      </w:r>
      <w:r>
        <w:rPr>
          <w:rFonts w:ascii="仿宋_GB2312" w:eastAsia="仿宋_GB2312" w:hAnsi="仿宋_GB2312" w:cs="仿宋_GB2312" w:hint="eastAsia"/>
          <w:sz w:val="28"/>
          <w:szCs w:val="28"/>
        </w:rPr>
        <w:t>唐山市体育局</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年度项目质量达标，未发现验收不合格情况，</w:t>
      </w:r>
      <w:r>
        <w:rPr>
          <w:rFonts w:ascii="仿宋_GB2312" w:eastAsia="仿宋_GB2312" w:hAnsi="仿宋_GB2312" w:cs="仿宋_GB2312" w:hint="eastAsia"/>
          <w:bCs/>
          <w:sz w:val="28"/>
          <w:szCs w:val="28"/>
        </w:rPr>
        <w:t>根据评价标准，该指标得</w:t>
      </w:r>
      <w:r>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rPr>
        <w:t>分。</w:t>
      </w:r>
    </w:p>
    <w:p w:rsidR="00156E90" w:rsidRDefault="007220CA">
      <w:pPr>
        <w:adjustRightInd/>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sz w:val="28"/>
          <w:szCs w:val="28"/>
        </w:rPr>
        <w:t>C</w:t>
      </w:r>
      <w:r>
        <w:rPr>
          <w:rFonts w:ascii="仿宋_GB2312" w:eastAsia="仿宋_GB2312" w:hAnsi="仿宋_GB2312" w:cs="仿宋_GB2312" w:hint="eastAsia"/>
          <w:b/>
          <w:sz w:val="28"/>
          <w:szCs w:val="28"/>
        </w:rPr>
        <w:t>6</w:t>
      </w:r>
      <w:r>
        <w:rPr>
          <w:rFonts w:ascii="仿宋_GB2312" w:eastAsia="仿宋_GB2312" w:hAnsi="仿宋_GB2312" w:cs="仿宋_GB2312" w:hint="eastAsia"/>
          <w:b/>
          <w:sz w:val="28"/>
          <w:szCs w:val="28"/>
        </w:rPr>
        <w:t>重点工作办结率（</w:t>
      </w:r>
      <w:r>
        <w:rPr>
          <w:rFonts w:ascii="仿宋_GB2312" w:eastAsia="仿宋_GB2312" w:hAnsi="仿宋_GB2312" w:cs="仿宋_GB2312" w:hint="eastAsia"/>
          <w:b/>
          <w:sz w:val="28"/>
          <w:szCs w:val="28"/>
        </w:rPr>
        <w:t>5</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2024</w:t>
      </w:r>
      <w:r>
        <w:rPr>
          <w:rFonts w:ascii="仿宋_GB2312" w:eastAsia="仿宋_GB2312" w:hAnsi="仿宋_GB2312" w:cs="仿宋_GB2312" w:hint="eastAsia"/>
          <w:bCs/>
          <w:sz w:val="28"/>
          <w:szCs w:val="28"/>
        </w:rPr>
        <w:t>年度体育局重点工作三项：一、全力打造体育之城；二、重点推进群众体育、竞技体育工作；三、协调全市体育产业发展。依据</w:t>
      </w:r>
      <w:r>
        <w:rPr>
          <w:rFonts w:ascii="仿宋_GB2312" w:eastAsia="仿宋_GB2312" w:hAnsi="仿宋_GB2312" w:cs="仿宋_GB2312" w:hint="eastAsia"/>
          <w:bCs/>
          <w:sz w:val="28"/>
          <w:szCs w:val="28"/>
        </w:rPr>
        <w:t>提供资料情况</w:t>
      </w:r>
      <w:r>
        <w:rPr>
          <w:rFonts w:ascii="仿宋_GB2312" w:eastAsia="仿宋_GB2312" w:hAnsi="仿宋_GB2312" w:cs="仿宋_GB2312" w:hint="eastAsia"/>
          <w:bCs/>
          <w:sz w:val="28"/>
          <w:szCs w:val="28"/>
        </w:rPr>
        <w:t>，唐山市体育局重点工作办结率为</w:t>
      </w:r>
      <w:r>
        <w:rPr>
          <w:rFonts w:ascii="仿宋_GB2312" w:eastAsia="仿宋_GB2312" w:hAnsi="仿宋_GB2312" w:cs="仿宋_GB2312" w:hint="eastAsia"/>
          <w:bCs/>
          <w:sz w:val="28"/>
          <w:szCs w:val="28"/>
        </w:rPr>
        <w:t>100%</w:t>
      </w:r>
      <w:r>
        <w:rPr>
          <w:rFonts w:ascii="仿宋_GB2312" w:eastAsia="仿宋_GB2312" w:hAnsi="仿宋_GB2312" w:cs="仿宋_GB2312" w:hint="eastAsia"/>
          <w:bCs/>
          <w:sz w:val="28"/>
          <w:szCs w:val="28"/>
        </w:rPr>
        <w:t>，根据评价标准，该指标得</w:t>
      </w:r>
      <w:r>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rPr>
        <w:t>分。</w:t>
      </w:r>
    </w:p>
    <w:p w:rsidR="00156E90" w:rsidRDefault="007220CA">
      <w:pPr>
        <w:adjustRightInd/>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3</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时效指标</w:t>
      </w:r>
    </w:p>
    <w:p w:rsidR="00156E90" w:rsidRDefault="007220CA">
      <w:pPr>
        <w:adjustRightInd/>
        <w:spacing w:line="360" w:lineRule="auto"/>
        <w:ind w:firstLineChars="200" w:firstLine="562"/>
        <w:rPr>
          <w:rFonts w:ascii="仿宋_GB2312" w:eastAsia="仿宋_GB2312" w:hAnsi="仿宋_GB2312" w:cs="仿宋_GB2312" w:hint="eastAsia"/>
          <w:bCs/>
          <w:sz w:val="28"/>
          <w:szCs w:val="28"/>
        </w:rPr>
      </w:pPr>
      <w:r>
        <w:rPr>
          <w:rFonts w:ascii="仿宋_GB2312" w:eastAsia="仿宋_GB2312" w:hAnsi="仿宋_GB2312" w:cs="仿宋_GB2312" w:hint="eastAsia"/>
          <w:b/>
          <w:sz w:val="28"/>
          <w:szCs w:val="28"/>
        </w:rPr>
        <w:t>C</w:t>
      </w:r>
      <w:r>
        <w:rPr>
          <w:rFonts w:ascii="仿宋_GB2312" w:eastAsia="仿宋_GB2312" w:hAnsi="仿宋_GB2312" w:cs="仿宋_GB2312" w:hint="eastAsia"/>
          <w:b/>
          <w:sz w:val="28"/>
          <w:szCs w:val="28"/>
        </w:rPr>
        <w:t>7</w:t>
      </w:r>
      <w:r>
        <w:rPr>
          <w:rFonts w:ascii="仿宋_GB2312" w:eastAsia="仿宋_GB2312" w:hAnsi="仿宋_GB2312" w:cs="仿宋_GB2312" w:hint="eastAsia"/>
          <w:b/>
          <w:sz w:val="28"/>
          <w:szCs w:val="28"/>
        </w:rPr>
        <w:t>部门重点工作完成及时性（</w:t>
      </w:r>
      <w:r>
        <w:rPr>
          <w:rFonts w:ascii="仿宋_GB2312" w:eastAsia="仿宋_GB2312" w:hAnsi="仿宋_GB2312" w:cs="仿宋_GB2312" w:hint="eastAsia"/>
          <w:b/>
          <w:sz w:val="28"/>
          <w:szCs w:val="28"/>
        </w:rPr>
        <w:t>10</w:t>
      </w:r>
      <w:r>
        <w:rPr>
          <w:rFonts w:ascii="仿宋_GB2312" w:eastAsia="仿宋_GB2312" w:hAnsi="仿宋_GB2312" w:cs="仿宋_GB2312" w:hint="eastAsia"/>
          <w:b/>
          <w:sz w:val="28"/>
          <w:szCs w:val="28"/>
        </w:rPr>
        <w:t>分）：</w:t>
      </w:r>
      <w:r>
        <w:rPr>
          <w:rFonts w:ascii="仿宋_GB2312" w:eastAsia="仿宋_GB2312" w:hAnsi="仿宋_GB2312" w:cs="仿宋_GB2312" w:hint="eastAsia"/>
          <w:bCs/>
          <w:sz w:val="28"/>
          <w:szCs w:val="28"/>
        </w:rPr>
        <w:t>根据提供资料情况，</w:t>
      </w:r>
      <w:r>
        <w:rPr>
          <w:rFonts w:ascii="仿宋_GB2312" w:eastAsia="仿宋_GB2312" w:hAnsi="仿宋_GB2312" w:cs="仿宋_GB2312" w:hint="eastAsia"/>
          <w:sz w:val="28"/>
          <w:szCs w:val="28"/>
        </w:rPr>
        <w:t>体育局在</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及时</w:t>
      </w:r>
      <w:r>
        <w:rPr>
          <w:rFonts w:ascii="仿宋_GB2312" w:eastAsia="仿宋_GB2312" w:hAnsi="仿宋_GB2312" w:cs="仿宋_GB2312" w:hint="eastAsia"/>
          <w:sz w:val="28"/>
          <w:szCs w:val="28"/>
        </w:rPr>
        <w:t>完成了年初制定的工作目标和任务</w:t>
      </w:r>
      <w:r>
        <w:rPr>
          <w:rFonts w:ascii="仿宋_GB2312" w:eastAsia="仿宋_GB2312" w:hAnsi="仿宋_GB2312" w:cs="仿宋_GB2312" w:hint="eastAsia"/>
          <w:sz w:val="28"/>
          <w:szCs w:val="28"/>
        </w:rPr>
        <w:t>，</w:t>
      </w:r>
      <w:r>
        <w:rPr>
          <w:rFonts w:ascii="仿宋_GB2312" w:eastAsia="仿宋_GB2312" w:hAnsi="仿宋_GB2312" w:cs="仿宋_GB2312" w:hint="eastAsia"/>
          <w:bCs/>
          <w:sz w:val="28"/>
          <w:szCs w:val="28"/>
        </w:rPr>
        <w:t>根据评价标准，该指标得</w:t>
      </w:r>
      <w:r>
        <w:rPr>
          <w:rFonts w:ascii="仿宋_GB2312" w:eastAsia="仿宋_GB2312" w:hAnsi="仿宋_GB2312" w:cs="仿宋_GB2312" w:hint="eastAsia"/>
          <w:bCs/>
          <w:sz w:val="28"/>
          <w:szCs w:val="28"/>
        </w:rPr>
        <w:t>10</w:t>
      </w:r>
      <w:r>
        <w:rPr>
          <w:rFonts w:ascii="仿宋_GB2312" w:eastAsia="仿宋_GB2312" w:hAnsi="仿宋_GB2312" w:cs="仿宋_GB2312" w:hint="eastAsia"/>
          <w:bCs/>
          <w:sz w:val="28"/>
          <w:szCs w:val="28"/>
        </w:rPr>
        <w:t>分。</w:t>
      </w:r>
    </w:p>
    <w:p w:rsidR="00156E90" w:rsidRDefault="007220CA">
      <w:pPr>
        <w:spacing w:line="360" w:lineRule="auto"/>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4</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效果</w:t>
      </w:r>
      <w:r>
        <w:rPr>
          <w:rFonts w:ascii="仿宋_GB2312" w:eastAsia="仿宋_GB2312" w:hAnsi="仿宋_GB2312" w:cs="仿宋_GB2312" w:hint="eastAsia"/>
          <w:b/>
          <w:bCs/>
          <w:sz w:val="28"/>
          <w:szCs w:val="28"/>
        </w:rPr>
        <w:t>方面</w:t>
      </w:r>
    </w:p>
    <w:p w:rsidR="00156E90" w:rsidRDefault="007220CA">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效果</w:t>
      </w:r>
      <w:r>
        <w:rPr>
          <w:rFonts w:ascii="仿宋_GB2312" w:eastAsia="仿宋_GB2312" w:hAnsi="仿宋_GB2312" w:cs="仿宋_GB2312" w:hint="eastAsia"/>
          <w:sz w:val="28"/>
          <w:szCs w:val="28"/>
        </w:rPr>
        <w:t>方面共有</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个二级指标、</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个三级指标，具体得分情况见表</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、图</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w:t>
      </w:r>
    </w:p>
    <w:p w:rsidR="00156E90" w:rsidRDefault="00156E90">
      <w:pPr>
        <w:spacing w:line="360" w:lineRule="auto"/>
        <w:jc w:val="center"/>
        <w:rPr>
          <w:rFonts w:ascii="仿宋_GB2312" w:eastAsia="仿宋_GB2312" w:hAnsi="仿宋_GB2312" w:cs="仿宋_GB2312" w:hint="eastAsia"/>
          <w:sz w:val="28"/>
          <w:szCs w:val="28"/>
        </w:rPr>
      </w:pPr>
    </w:p>
    <w:p w:rsidR="00156E90" w:rsidRDefault="007220CA">
      <w:pPr>
        <w:spacing w:line="360" w:lineRule="auto"/>
        <w:jc w:val="center"/>
        <w:rPr>
          <w:rFonts w:eastAsia="仿宋_GB2312"/>
          <w:sz w:val="32"/>
          <w:szCs w:val="32"/>
        </w:rPr>
      </w:pPr>
      <w:r>
        <w:rPr>
          <w:rFonts w:ascii="仿宋_GB2312" w:eastAsia="仿宋_GB2312" w:hAnsi="仿宋_GB2312" w:cs="仿宋_GB2312" w:hint="eastAsia"/>
          <w:sz w:val="28"/>
          <w:szCs w:val="28"/>
        </w:rPr>
        <w:lastRenderedPageBreak/>
        <w:t>表</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效果</w:t>
      </w:r>
      <w:r>
        <w:rPr>
          <w:rFonts w:ascii="仿宋_GB2312" w:eastAsia="仿宋_GB2312" w:hAnsi="仿宋_GB2312" w:cs="仿宋_GB2312" w:hint="eastAsia"/>
          <w:sz w:val="28"/>
          <w:szCs w:val="28"/>
        </w:rPr>
        <w:t>各指标得分情况表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807"/>
        <w:gridCol w:w="3647"/>
        <w:gridCol w:w="1019"/>
        <w:gridCol w:w="1020"/>
        <w:gridCol w:w="1020"/>
      </w:tblGrid>
      <w:tr w:rsidR="00156E90">
        <w:trPr>
          <w:trHeight w:val="323"/>
        </w:trPr>
        <w:tc>
          <w:tcPr>
            <w:tcW w:w="902"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二级指标</w:t>
            </w:r>
          </w:p>
        </w:tc>
        <w:tc>
          <w:tcPr>
            <w:tcW w:w="440"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代码</w:t>
            </w:r>
          </w:p>
        </w:tc>
        <w:tc>
          <w:tcPr>
            <w:tcW w:w="1988"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指标</w:t>
            </w:r>
          </w:p>
        </w:tc>
        <w:tc>
          <w:tcPr>
            <w:tcW w:w="556"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权重</w:t>
            </w:r>
          </w:p>
        </w:tc>
        <w:tc>
          <w:tcPr>
            <w:tcW w:w="556"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得分</w:t>
            </w:r>
          </w:p>
        </w:tc>
        <w:tc>
          <w:tcPr>
            <w:tcW w:w="556"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b/>
                <w:bCs/>
                <w:sz w:val="22"/>
                <w:szCs w:val="22"/>
              </w:rPr>
            </w:pPr>
            <w:r>
              <w:rPr>
                <w:rFonts w:ascii="仿宋_GB2312" w:eastAsia="仿宋_GB2312" w:hAnsi="仿宋_GB2312" w:cs="仿宋_GB2312" w:hint="eastAsia"/>
                <w:b/>
                <w:bCs/>
                <w:sz w:val="22"/>
                <w:szCs w:val="22"/>
              </w:rPr>
              <w:t>得分率</w:t>
            </w:r>
          </w:p>
        </w:tc>
      </w:tr>
      <w:tr w:rsidR="00156E90">
        <w:trPr>
          <w:trHeight w:val="448"/>
        </w:trPr>
        <w:tc>
          <w:tcPr>
            <w:tcW w:w="902" w:type="pct"/>
            <w:vMerge w:val="restart"/>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社会效益</w:t>
            </w:r>
          </w:p>
        </w:tc>
        <w:tc>
          <w:tcPr>
            <w:tcW w:w="440"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D</w:t>
            </w:r>
            <w:r>
              <w:rPr>
                <w:rFonts w:ascii="仿宋_GB2312" w:eastAsia="仿宋_GB2312" w:hAnsi="仿宋_GB2312" w:cs="仿宋_GB2312" w:hint="eastAsia"/>
                <w:sz w:val="22"/>
                <w:szCs w:val="22"/>
              </w:rPr>
              <w:t>1</w:t>
            </w:r>
          </w:p>
        </w:tc>
        <w:tc>
          <w:tcPr>
            <w:tcW w:w="1988"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全民健身工程完成率</w:t>
            </w:r>
          </w:p>
        </w:tc>
        <w:tc>
          <w:tcPr>
            <w:tcW w:w="556" w:type="pct"/>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5.00</w:t>
            </w:r>
          </w:p>
        </w:tc>
        <w:tc>
          <w:tcPr>
            <w:tcW w:w="1020"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020"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100.00%</w:t>
            </w:r>
          </w:p>
        </w:tc>
      </w:tr>
      <w:tr w:rsidR="00156E90">
        <w:trPr>
          <w:trHeight w:val="385"/>
        </w:trPr>
        <w:tc>
          <w:tcPr>
            <w:tcW w:w="902" w:type="pct"/>
            <w:vMerge/>
            <w:vAlign w:val="center"/>
          </w:tcPr>
          <w:p w:rsidR="00156E90" w:rsidRDefault="00156E90">
            <w:pPr>
              <w:overflowPunct/>
              <w:autoSpaceDE/>
              <w:autoSpaceDN/>
              <w:adjustRightInd/>
              <w:jc w:val="center"/>
              <w:textAlignment w:val="auto"/>
              <w:rPr>
                <w:rFonts w:ascii="仿宋_GB2312" w:eastAsia="仿宋_GB2312" w:hAnsi="仿宋_GB2312" w:cs="仿宋_GB2312" w:hint="eastAsia"/>
                <w:sz w:val="22"/>
                <w:szCs w:val="22"/>
              </w:rPr>
            </w:pPr>
          </w:p>
        </w:tc>
        <w:tc>
          <w:tcPr>
            <w:tcW w:w="440"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D</w:t>
            </w:r>
            <w:r>
              <w:rPr>
                <w:rFonts w:ascii="仿宋_GB2312" w:eastAsia="仿宋_GB2312" w:hAnsi="仿宋_GB2312" w:cs="仿宋_GB2312" w:hint="eastAsia"/>
                <w:sz w:val="22"/>
                <w:szCs w:val="22"/>
              </w:rPr>
              <w:t>2</w:t>
            </w:r>
          </w:p>
        </w:tc>
        <w:tc>
          <w:tcPr>
            <w:tcW w:w="1988"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全民健康水平提升</w:t>
            </w:r>
          </w:p>
        </w:tc>
        <w:tc>
          <w:tcPr>
            <w:tcW w:w="556" w:type="pct"/>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5.00</w:t>
            </w:r>
          </w:p>
        </w:tc>
        <w:tc>
          <w:tcPr>
            <w:tcW w:w="1020"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020"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100.00%</w:t>
            </w:r>
          </w:p>
        </w:tc>
      </w:tr>
      <w:tr w:rsidR="00156E90">
        <w:trPr>
          <w:trHeight w:val="360"/>
        </w:trPr>
        <w:tc>
          <w:tcPr>
            <w:tcW w:w="902" w:type="pct"/>
            <w:vMerge/>
            <w:vAlign w:val="center"/>
          </w:tcPr>
          <w:p w:rsidR="00156E90" w:rsidRDefault="00156E90">
            <w:pPr>
              <w:overflowPunct/>
              <w:autoSpaceDE/>
              <w:autoSpaceDN/>
              <w:adjustRightInd/>
              <w:jc w:val="center"/>
              <w:textAlignment w:val="auto"/>
              <w:rPr>
                <w:rFonts w:ascii="仿宋_GB2312" w:eastAsia="仿宋_GB2312" w:hAnsi="仿宋_GB2312" w:cs="仿宋_GB2312" w:hint="eastAsia"/>
                <w:sz w:val="22"/>
                <w:szCs w:val="22"/>
              </w:rPr>
            </w:pPr>
          </w:p>
        </w:tc>
        <w:tc>
          <w:tcPr>
            <w:tcW w:w="440"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D</w:t>
            </w:r>
            <w:r>
              <w:rPr>
                <w:rFonts w:ascii="仿宋_GB2312" w:eastAsia="仿宋_GB2312" w:hAnsi="仿宋_GB2312" w:cs="仿宋_GB2312" w:hint="eastAsia"/>
                <w:sz w:val="22"/>
                <w:szCs w:val="22"/>
              </w:rPr>
              <w:t>3</w:t>
            </w:r>
          </w:p>
        </w:tc>
        <w:tc>
          <w:tcPr>
            <w:tcW w:w="1988"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体教融合项目数量</w:t>
            </w:r>
          </w:p>
        </w:tc>
        <w:tc>
          <w:tcPr>
            <w:tcW w:w="556" w:type="pct"/>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5.00</w:t>
            </w:r>
          </w:p>
        </w:tc>
        <w:tc>
          <w:tcPr>
            <w:tcW w:w="1020"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4.00 </w:t>
            </w:r>
          </w:p>
        </w:tc>
        <w:tc>
          <w:tcPr>
            <w:tcW w:w="1020"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80.00%</w:t>
            </w:r>
          </w:p>
        </w:tc>
      </w:tr>
      <w:tr w:rsidR="00156E90">
        <w:trPr>
          <w:trHeight w:val="507"/>
        </w:trPr>
        <w:tc>
          <w:tcPr>
            <w:tcW w:w="902"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服务对象满意度</w:t>
            </w:r>
          </w:p>
        </w:tc>
        <w:tc>
          <w:tcPr>
            <w:tcW w:w="440"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D</w:t>
            </w:r>
            <w:r>
              <w:rPr>
                <w:rFonts w:ascii="仿宋_GB2312" w:eastAsia="仿宋_GB2312" w:hAnsi="仿宋_GB2312" w:cs="仿宋_GB2312" w:hint="eastAsia"/>
                <w:sz w:val="22"/>
                <w:szCs w:val="22"/>
              </w:rPr>
              <w:t>4</w:t>
            </w:r>
          </w:p>
        </w:tc>
        <w:tc>
          <w:tcPr>
            <w:tcW w:w="1988" w:type="pct"/>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服务对象满意度</w:t>
            </w:r>
          </w:p>
        </w:tc>
        <w:tc>
          <w:tcPr>
            <w:tcW w:w="556" w:type="pct"/>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5.00</w:t>
            </w:r>
          </w:p>
        </w:tc>
        <w:tc>
          <w:tcPr>
            <w:tcW w:w="1020"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5.00 </w:t>
            </w:r>
          </w:p>
        </w:tc>
        <w:tc>
          <w:tcPr>
            <w:tcW w:w="1020"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100.00%</w:t>
            </w:r>
          </w:p>
        </w:tc>
      </w:tr>
      <w:tr w:rsidR="00156E90">
        <w:trPr>
          <w:trHeight w:val="323"/>
        </w:trPr>
        <w:tc>
          <w:tcPr>
            <w:tcW w:w="3330" w:type="pct"/>
            <w:gridSpan w:val="3"/>
            <w:noWrap/>
            <w:vAlign w:val="center"/>
          </w:tcPr>
          <w:p w:rsidR="00156E90" w:rsidRDefault="007220CA">
            <w:pPr>
              <w:overflowPunct/>
              <w:autoSpaceDE/>
              <w:autoSpaceDN/>
              <w:adjustRightInd/>
              <w:jc w:val="center"/>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合计</w:t>
            </w:r>
          </w:p>
        </w:tc>
        <w:tc>
          <w:tcPr>
            <w:tcW w:w="556" w:type="pct"/>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hint="eastAsia"/>
                <w:color w:val="000000"/>
                <w:sz w:val="22"/>
                <w:szCs w:val="22"/>
                <w:lang w:bidi="ar"/>
              </w:rPr>
              <w:t>20.00</w:t>
            </w:r>
          </w:p>
        </w:tc>
        <w:tc>
          <w:tcPr>
            <w:tcW w:w="1020"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 xml:space="preserve">19.00 </w:t>
            </w:r>
          </w:p>
        </w:tc>
        <w:tc>
          <w:tcPr>
            <w:tcW w:w="1020" w:type="dxa"/>
            <w:noWrap/>
            <w:vAlign w:val="center"/>
          </w:tcPr>
          <w:p w:rsidR="00156E90" w:rsidRDefault="007220CA">
            <w:pPr>
              <w:jc w:val="center"/>
              <w:textAlignment w:val="center"/>
              <w:rPr>
                <w:rFonts w:ascii="仿宋_GB2312" w:eastAsia="仿宋_GB2312" w:hAnsi="宋体" w:cs="仿宋_GB2312" w:hint="eastAsia"/>
                <w:color w:val="000000"/>
                <w:sz w:val="22"/>
                <w:szCs w:val="22"/>
                <w:lang w:bidi="ar"/>
              </w:rPr>
            </w:pPr>
            <w:r>
              <w:rPr>
                <w:rFonts w:ascii="仿宋_GB2312" w:eastAsia="仿宋_GB2312" w:hAnsi="宋体" w:cs="仿宋_GB2312"/>
                <w:color w:val="000000"/>
                <w:sz w:val="22"/>
                <w:szCs w:val="22"/>
                <w:lang w:bidi="ar"/>
              </w:rPr>
              <w:t>95.00%</w:t>
            </w:r>
          </w:p>
        </w:tc>
      </w:tr>
    </w:tbl>
    <w:p w:rsidR="00156E90" w:rsidRDefault="007220CA">
      <w:pPr>
        <w:snapToGrid w:val="0"/>
        <w:spacing w:beforeLines="50" w:before="120" w:afterLines="50" w:after="120"/>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图</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效果</w:t>
      </w:r>
      <w:r>
        <w:rPr>
          <w:rFonts w:ascii="仿宋_GB2312" w:eastAsia="仿宋_GB2312" w:hAnsi="仿宋_GB2312" w:cs="仿宋_GB2312" w:hint="eastAsia"/>
          <w:sz w:val="28"/>
          <w:szCs w:val="28"/>
        </w:rPr>
        <w:t>三级指标得分率对比图</w:t>
      </w:r>
    </w:p>
    <w:p w:rsidR="00156E90" w:rsidRDefault="007220CA">
      <w:pPr>
        <w:spacing w:line="360" w:lineRule="auto"/>
        <w:ind w:leftChars="228" w:left="479" w:firstLineChars="49" w:firstLine="103"/>
        <w:jc w:val="center"/>
        <w:rPr>
          <w:rFonts w:eastAsia="仿宋_GB2312"/>
          <w:sz w:val="32"/>
          <w:szCs w:val="32"/>
        </w:rPr>
      </w:pPr>
      <w:r>
        <w:rPr>
          <w:noProof/>
        </w:rPr>
        <w:drawing>
          <wp:inline distT="0" distB="0" distL="114300" distR="114300">
            <wp:extent cx="4771390" cy="2780665"/>
            <wp:effectExtent l="4445" t="5080" r="571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56E90" w:rsidRDefault="007220CA">
      <w:pPr>
        <w:adjustRightInd/>
        <w:spacing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社会效益：</w:t>
      </w:r>
      <w:r>
        <w:rPr>
          <w:rFonts w:ascii="仿宋_GB2312" w:eastAsia="仿宋_GB2312" w:hAnsi="仿宋_GB2312" w:cs="仿宋_GB2312" w:hint="eastAsia"/>
          <w:sz w:val="28"/>
          <w:szCs w:val="28"/>
        </w:rPr>
        <w:t>根据被评价单位提供的相关资料，</w:t>
      </w:r>
      <w:r>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年度全民健身工程完成率</w:t>
      </w:r>
      <w:r>
        <w:rPr>
          <w:rFonts w:ascii="仿宋_GB2312" w:eastAsia="仿宋_GB2312" w:hAnsi="仿宋_GB2312" w:cs="仿宋_GB2312" w:hint="eastAsia"/>
          <w:sz w:val="28"/>
          <w:szCs w:val="28"/>
        </w:rPr>
        <w:t>100%</w:t>
      </w:r>
      <w:r>
        <w:rPr>
          <w:rFonts w:ascii="仿宋_GB2312" w:eastAsia="仿宋_GB2312" w:hAnsi="仿宋_GB2312" w:cs="仿宋_GB2312" w:hint="eastAsia"/>
          <w:sz w:val="28"/>
          <w:szCs w:val="28"/>
        </w:rPr>
        <w:t>；部门进行唐山市国民体质监测和国家体育锻炼标准达标测验工作，推行国家体育锻炼标准及国民体质监测；依据唐山市体教融合布局一览表，</w:t>
      </w:r>
      <w:r>
        <w:rPr>
          <w:rFonts w:ascii="仿宋_GB2312" w:eastAsia="仿宋_GB2312" w:hAnsi="仿宋_GB2312" w:cs="仿宋_GB2312" w:hint="eastAsia"/>
          <w:sz w:val="28"/>
          <w:szCs w:val="28"/>
        </w:rPr>
        <w:t>滦州市、迁安市、迁西县、古冶区、开平区等十个县区</w:t>
      </w:r>
      <w:r>
        <w:rPr>
          <w:rFonts w:ascii="仿宋_GB2312" w:eastAsia="仿宋_GB2312" w:hAnsi="仿宋_GB2312" w:cs="仿宋_GB2312" w:hint="eastAsia"/>
          <w:sz w:val="28"/>
          <w:szCs w:val="28"/>
        </w:rPr>
        <w:t>推动运动项目数量不足，酌情扣减</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分。根据评价标准，该指标得</w:t>
      </w:r>
      <w:r>
        <w:rPr>
          <w:rFonts w:ascii="仿宋_GB2312" w:eastAsia="仿宋_GB2312" w:hAnsi="仿宋_GB2312" w:cs="仿宋_GB2312" w:hint="eastAsia"/>
          <w:sz w:val="28"/>
          <w:szCs w:val="28"/>
        </w:rPr>
        <w:t>14</w:t>
      </w:r>
      <w:r>
        <w:rPr>
          <w:rFonts w:ascii="仿宋_GB2312" w:eastAsia="仿宋_GB2312" w:hAnsi="仿宋_GB2312" w:cs="仿宋_GB2312" w:hint="eastAsia"/>
          <w:sz w:val="28"/>
          <w:szCs w:val="28"/>
        </w:rPr>
        <w:t>分。</w:t>
      </w:r>
    </w:p>
    <w:p w:rsidR="00156E90" w:rsidRDefault="007220CA">
      <w:pPr>
        <w:overflowPunct/>
        <w:autoSpaceDE/>
        <w:autoSpaceDN/>
        <w:adjustRightInd/>
        <w:spacing w:line="360" w:lineRule="auto"/>
        <w:ind w:firstLineChars="200" w:firstLine="562"/>
        <w:textAlignment w:val="auto"/>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2</w:t>
      </w:r>
      <w:r>
        <w:rPr>
          <w:rFonts w:ascii="仿宋_GB2312" w:eastAsia="仿宋_GB2312" w:hAnsi="仿宋_GB2312" w:cs="仿宋_GB2312" w:hint="eastAsia"/>
          <w:b/>
          <w:bCs/>
          <w:sz w:val="28"/>
          <w:szCs w:val="28"/>
        </w:rPr>
        <w:t>）</w:t>
      </w:r>
      <w:r>
        <w:rPr>
          <w:rFonts w:ascii="仿宋_GB2312" w:eastAsia="仿宋_GB2312" w:hAnsi="仿宋_GB2312" w:cs="仿宋_GB2312" w:hint="eastAsia"/>
          <w:b/>
          <w:sz w:val="28"/>
          <w:szCs w:val="28"/>
        </w:rPr>
        <w:t>满意度：</w:t>
      </w:r>
    </w:p>
    <w:p w:rsidR="00156E90" w:rsidRDefault="007220CA">
      <w:pPr>
        <w:adjustRightInd/>
        <w:spacing w:line="360" w:lineRule="auto"/>
        <w:ind w:firstLineChars="200" w:firstLine="560"/>
        <w:rPr>
          <w:rFonts w:ascii="仿宋_GB2312" w:eastAsia="仿宋_GB2312" w:hAnsi="仿宋_GB2312" w:cs="仿宋_GB2312" w:hint="eastAsia"/>
          <w:kern w:val="44"/>
          <w:sz w:val="28"/>
          <w:szCs w:val="28"/>
        </w:rPr>
      </w:pPr>
      <w:bookmarkStart w:id="24" w:name="_Toc285"/>
      <w:r>
        <w:rPr>
          <w:rFonts w:ascii="仿宋_GB2312" w:eastAsia="仿宋_GB2312" w:hAnsi="仿宋_GB2312" w:cs="仿宋_GB2312" w:hint="eastAsia"/>
          <w:kern w:val="44"/>
          <w:sz w:val="28"/>
          <w:szCs w:val="28"/>
        </w:rPr>
        <w:t>在本评价周期内，部门满意度指标评价范围涵盖服务对象反馈、内部协作评价及外部监管意见等核心维度。经向被评价单位了解和网络查询，未发现部门收到投诉信息及出现通报事项。</w:t>
      </w:r>
      <w:r>
        <w:rPr>
          <w:rFonts w:ascii="仿宋_GB2312" w:eastAsia="仿宋_GB2312" w:hAnsi="仿宋_GB2312" w:cs="仿宋_GB2312" w:hint="eastAsia"/>
          <w:sz w:val="28"/>
          <w:szCs w:val="28"/>
        </w:rPr>
        <w:t>根据评价标准，该指标得</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分。</w:t>
      </w:r>
    </w:p>
    <w:p w:rsidR="00156E90" w:rsidRDefault="007220CA">
      <w:pPr>
        <w:pStyle w:val="1"/>
        <w:adjustRightInd/>
        <w:spacing w:before="0" w:after="0"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五、</w:t>
      </w:r>
      <w:r>
        <w:rPr>
          <w:rFonts w:ascii="仿宋_GB2312" w:eastAsia="仿宋_GB2312" w:hAnsi="仿宋_GB2312" w:cs="仿宋_GB2312" w:hint="eastAsia"/>
          <w:sz w:val="28"/>
          <w:szCs w:val="28"/>
        </w:rPr>
        <w:t>存在的问题和建议</w:t>
      </w:r>
      <w:bookmarkEnd w:id="24"/>
    </w:p>
    <w:p w:rsidR="00156E90" w:rsidRDefault="007220CA">
      <w:pPr>
        <w:keepNext/>
        <w:keepLines/>
        <w:adjustRightInd/>
        <w:spacing w:line="360" w:lineRule="auto"/>
        <w:ind w:firstLineChars="200" w:firstLine="562"/>
        <w:outlineLvl w:val="1"/>
        <w:rPr>
          <w:rFonts w:ascii="仿宋_GB2312" w:eastAsia="仿宋_GB2312" w:hAnsi="仿宋_GB2312" w:cs="仿宋_GB2312" w:hint="eastAsia"/>
          <w:b/>
          <w:bCs/>
          <w:sz w:val="28"/>
          <w:szCs w:val="28"/>
        </w:rPr>
      </w:pPr>
      <w:bookmarkStart w:id="25" w:name="_Toc24079"/>
      <w:r>
        <w:rPr>
          <w:rFonts w:ascii="仿宋_GB2312" w:eastAsia="仿宋_GB2312" w:hAnsi="仿宋_GB2312" w:cs="仿宋_GB2312" w:hint="eastAsia"/>
          <w:b/>
          <w:bCs/>
          <w:sz w:val="28"/>
          <w:szCs w:val="28"/>
        </w:rPr>
        <w:t>（一）</w:t>
      </w:r>
      <w:r>
        <w:rPr>
          <w:rFonts w:ascii="仿宋_GB2312" w:eastAsia="仿宋_GB2312" w:hAnsi="仿宋_GB2312" w:cs="仿宋_GB2312" w:hint="eastAsia"/>
          <w:b/>
          <w:bCs/>
          <w:sz w:val="28"/>
          <w:szCs w:val="28"/>
        </w:rPr>
        <w:t>存在的问题</w:t>
      </w:r>
      <w:bookmarkEnd w:id="25"/>
    </w:p>
    <w:p w:rsidR="00156E90" w:rsidRDefault="007220CA">
      <w:pPr>
        <w:overflowPunct/>
        <w:autoSpaceDE/>
        <w:autoSpaceDN/>
        <w:adjustRightInd/>
        <w:spacing w:line="360" w:lineRule="auto"/>
        <w:ind w:firstLineChars="200" w:firstLine="562"/>
        <w:textAlignment w:val="auto"/>
        <w:rPr>
          <w:rFonts w:ascii="仿宋_GB2312" w:eastAsia="仿宋_GB2312" w:hAnsi="仿宋_GB2312" w:cs="仿宋_GB2312" w:hint="eastAsia"/>
          <w:b/>
          <w:bCs/>
          <w:sz w:val="28"/>
          <w:szCs w:val="28"/>
        </w:rPr>
      </w:pPr>
      <w:bookmarkStart w:id="26" w:name="_Toc9385"/>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、预算编制完整性和科学性不足</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）预算编制不够精细化</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color w:val="FF0000"/>
          <w:sz w:val="28"/>
          <w:szCs w:val="28"/>
        </w:rPr>
      </w:pPr>
      <w:r>
        <w:rPr>
          <w:rFonts w:ascii="仿宋_GB2312" w:eastAsia="仿宋_GB2312" w:hAnsi="仿宋_GB2312" w:cs="仿宋_GB2312" w:hint="eastAsia"/>
          <w:sz w:val="28"/>
          <w:szCs w:val="28"/>
        </w:rPr>
        <w:t>唐山市体育局在大专项预算编制工作中，精细化程度明显不足，例如在“</w:t>
      </w:r>
      <w:r>
        <w:rPr>
          <w:rFonts w:ascii="仿宋_GB2312" w:eastAsia="仿宋_GB2312" w:hAnsi="仿宋_GB2312" w:cs="仿宋_GB2312" w:hint="eastAsia"/>
          <w:bCs/>
          <w:sz w:val="28"/>
          <w:szCs w:val="28"/>
        </w:rPr>
        <w:t>参加河北省青少年体育竞赛”、“唐山市青少年比赛</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上表现突出。其问题主要体现在预算测算环节，缺少详细的资金论证过程，仅依靠简单的切块分配，影响了资金安排的科学性与精准度。</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）预算编制不完整</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b/>
          <w:bCs/>
          <w:sz w:val="28"/>
          <w:szCs w:val="28"/>
        </w:rPr>
      </w:pPr>
      <w:r>
        <w:rPr>
          <w:rFonts w:ascii="仿宋_GB2312" w:eastAsia="仿宋_GB2312" w:hAnsi="仿宋_GB2312" w:cs="仿宋_GB2312" w:hint="eastAsia"/>
          <w:sz w:val="28"/>
          <w:szCs w:val="28"/>
        </w:rPr>
        <w:t>唐山市体育中心存在预算编制不完整的情况，未能将长期劳务外包服务纳入政府采购预算，导致预算编制不全。</w:t>
      </w:r>
    </w:p>
    <w:p w:rsidR="00156E90" w:rsidRDefault="007220CA">
      <w:pPr>
        <w:overflowPunct/>
        <w:autoSpaceDE/>
        <w:autoSpaceDN/>
        <w:adjustRightInd/>
        <w:spacing w:line="360" w:lineRule="auto"/>
        <w:ind w:firstLineChars="200" w:firstLine="562"/>
        <w:textAlignment w:val="auto"/>
        <w:rPr>
          <w:rFonts w:ascii="仿宋_GB2312" w:eastAsia="仿宋_GB2312" w:hAnsi="仿宋_GB2312" w:cs="仿宋_GB2312" w:hint="eastAsia"/>
          <w:sz w:val="28"/>
          <w:szCs w:val="28"/>
        </w:rPr>
      </w:pPr>
      <w:r>
        <w:rPr>
          <w:rFonts w:ascii="仿宋_GB2312" w:eastAsia="仿宋_GB2312" w:hAnsi="仿宋_GB2312" w:cs="仿宋_GB2312" w:hint="eastAsia"/>
          <w:b/>
          <w:bCs/>
          <w:sz w:val="28"/>
          <w:szCs w:val="28"/>
        </w:rPr>
        <w:t>2</w:t>
      </w:r>
      <w:r>
        <w:rPr>
          <w:rFonts w:ascii="仿宋_GB2312" w:eastAsia="仿宋_GB2312" w:hAnsi="仿宋_GB2312" w:cs="仿宋_GB2312" w:hint="eastAsia"/>
          <w:b/>
          <w:bCs/>
          <w:sz w:val="28"/>
          <w:szCs w:val="28"/>
        </w:rPr>
        <w:t>、内控制度执行不到位</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）资金使用管理方面</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被评价单位主要问题为</w:t>
      </w:r>
      <w:r>
        <w:rPr>
          <w:rFonts w:ascii="仿宋_GB2312" w:eastAsia="仿宋_GB2312" w:hAnsi="仿宋_GB2312" w:cs="仿宋_GB2312" w:hint="eastAsia"/>
          <w:sz w:val="28"/>
          <w:szCs w:val="28"/>
        </w:rPr>
        <w:t>资金支出审批流程不健全，关键环节缺失。</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highlight w:val="yellow"/>
        </w:rPr>
      </w:pPr>
      <w:r>
        <w:rPr>
          <w:rFonts w:ascii="仿宋_GB2312" w:eastAsia="仿宋_GB2312" w:hAnsi="仿宋_GB2312" w:cs="仿宋_GB2312" w:hint="eastAsia"/>
          <w:sz w:val="28"/>
          <w:szCs w:val="28"/>
        </w:rPr>
        <w:t>唐山市体育局在项目资金拨付过程中，仅有预算或决算审批，缺少针对该笔支出的审批环节，过程报销审批不完整；个别金额超</w:t>
      </w:r>
      <w:r>
        <w:rPr>
          <w:rFonts w:ascii="仿宋_GB2312" w:eastAsia="仿宋_GB2312" w:hAnsi="仿宋_GB2312" w:cs="仿宋_GB2312" w:hint="eastAsia"/>
          <w:sz w:val="28"/>
          <w:szCs w:val="28"/>
        </w:rPr>
        <w:t>30</w:t>
      </w:r>
      <w:r>
        <w:rPr>
          <w:rFonts w:ascii="仿宋_GB2312" w:eastAsia="仿宋_GB2312" w:hAnsi="仿宋_GB2312" w:cs="仿宋_GB2312" w:hint="eastAsia"/>
          <w:sz w:val="28"/>
          <w:szCs w:val="28"/>
        </w:rPr>
        <w:t>万元的项目，缺少党组会审议资料。</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唐山市体育中心部分项目在</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万元以上经费预算环节，同样缺失党组会集体研究审定程序；此外，其在“公共体育场馆开放补助”项目的部分支出过程中，缺少必要的经费预算审批单与报销审批单。</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）合同管理方面</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主要存在的问题包括合同内容不完整、未明确双方责任、未约定验收条款等问题，部分项目未履行验收程序即付款，或未按合同约定执行付款，验收报告内容不完整等。</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）资产管理方面</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唐山市体育局资产管理制度未能有效执行，资产账实不符，具体表现为：第一，未定期进行盘点，资产底数不清；第二，资产使用与闲置状态不明，管理粗放；第三，资产处置环节滞后，已报废资产未能及时进行账务与实物清理（如账上存在</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辆车，实际已注销无实物）。这些问题共同导致了严重的账实不符，未形成资产管理闭环。</w:t>
      </w:r>
    </w:p>
    <w:p w:rsidR="00156E90" w:rsidRDefault="007220CA">
      <w:pPr>
        <w:overflowPunct/>
        <w:autoSpaceDE/>
        <w:autoSpaceDN/>
        <w:adjustRightInd/>
        <w:spacing w:line="360" w:lineRule="auto"/>
        <w:ind w:firstLineChars="200" w:firstLine="562"/>
        <w:textAlignment w:val="auto"/>
        <w:rPr>
          <w:rFonts w:eastAsia="仿宋_GB2312"/>
          <w:b/>
          <w:bCs/>
          <w:sz w:val="28"/>
          <w:szCs w:val="28"/>
        </w:rPr>
      </w:pPr>
      <w:r>
        <w:rPr>
          <w:rFonts w:ascii="仿宋_GB2312" w:eastAsia="仿宋_GB2312" w:hAnsi="仿宋_GB2312" w:cs="仿宋_GB2312" w:hint="eastAsia"/>
          <w:b/>
          <w:bCs/>
          <w:sz w:val="28"/>
          <w:szCs w:val="28"/>
        </w:rPr>
        <w:t>3</w:t>
      </w:r>
      <w:r>
        <w:rPr>
          <w:rFonts w:ascii="仿宋_GB2312" w:eastAsia="仿宋_GB2312" w:hAnsi="仿宋_GB2312" w:cs="仿宋_GB2312" w:hint="eastAsia"/>
          <w:b/>
          <w:bCs/>
          <w:sz w:val="28"/>
          <w:szCs w:val="28"/>
        </w:rPr>
        <w:t>、</w:t>
      </w:r>
      <w:r>
        <w:rPr>
          <w:rFonts w:eastAsia="仿宋_GB2312" w:hint="eastAsia"/>
          <w:b/>
          <w:bCs/>
          <w:sz w:val="28"/>
          <w:szCs w:val="28"/>
        </w:rPr>
        <w:t>成本管控有效性不足</w:t>
      </w:r>
    </w:p>
    <w:p w:rsidR="00156E90" w:rsidRDefault="007220CA">
      <w:pPr>
        <w:overflowPunct/>
        <w:autoSpaceDE/>
        <w:autoSpaceDN/>
        <w:adjustRightInd/>
        <w:spacing w:line="360" w:lineRule="auto"/>
        <w:ind w:firstLineChars="200" w:firstLine="560"/>
        <w:textAlignment w:val="auto"/>
        <w:rPr>
          <w:rFonts w:eastAsia="仿宋_GB2312"/>
          <w:b/>
          <w:bCs/>
          <w:sz w:val="28"/>
          <w:szCs w:val="28"/>
        </w:rPr>
      </w:pPr>
      <w:r>
        <w:rPr>
          <w:rFonts w:eastAsia="仿宋_GB2312" w:hint="eastAsia"/>
          <w:sz w:val="28"/>
          <w:szCs w:val="28"/>
        </w:rPr>
        <w:t>根据唐山市体育中心财务管理制度的有关规定，体育中心政府采购工作小组负责集中采购限额以下的货物、服务及工程类项目的内部招标采购。但是，在“公共体育场馆开放补助项目</w:t>
      </w:r>
      <w:r>
        <w:rPr>
          <w:rFonts w:eastAsia="仿宋_GB2312"/>
          <w:sz w:val="28"/>
          <w:szCs w:val="28"/>
        </w:rPr>
        <w:t>”</w:t>
      </w:r>
      <w:r>
        <w:rPr>
          <w:rFonts w:eastAsia="仿宋_GB2312" w:hint="eastAsia"/>
          <w:sz w:val="28"/>
          <w:szCs w:val="28"/>
        </w:rPr>
        <w:t>的操作过程中，部分超过规定限额的采购事项却未履行内部招标程序，直接选取服务单位。由于缺少必要的竞争机制，可能会导致供应商缺乏降价压力，造成报价虚高，削弱了成本管控的有效性。</w:t>
      </w:r>
    </w:p>
    <w:p w:rsidR="00156E90" w:rsidRDefault="007220CA">
      <w:pPr>
        <w:overflowPunct/>
        <w:autoSpaceDE/>
        <w:autoSpaceDN/>
        <w:adjustRightInd/>
        <w:spacing w:line="360" w:lineRule="auto"/>
        <w:ind w:firstLineChars="200" w:firstLine="562"/>
        <w:textAlignment w:val="auto"/>
        <w:outlineLvl w:val="1"/>
        <w:rPr>
          <w:rFonts w:eastAsia="仿宋_GB2312"/>
          <w:b/>
          <w:bCs/>
          <w:sz w:val="28"/>
          <w:szCs w:val="28"/>
        </w:rPr>
      </w:pPr>
      <w:r>
        <w:rPr>
          <w:rFonts w:eastAsia="仿宋_GB2312" w:hint="eastAsia"/>
          <w:b/>
          <w:bCs/>
          <w:sz w:val="28"/>
          <w:szCs w:val="28"/>
        </w:rPr>
        <w:t>（二）建议和改进举措</w:t>
      </w:r>
      <w:bookmarkEnd w:id="26"/>
    </w:p>
    <w:p w:rsidR="00156E90" w:rsidRDefault="007220CA">
      <w:pPr>
        <w:overflowPunct/>
        <w:autoSpaceDE/>
        <w:autoSpaceDN/>
        <w:adjustRightInd/>
        <w:spacing w:line="360" w:lineRule="auto"/>
        <w:ind w:firstLineChars="200" w:firstLine="562"/>
        <w:textAlignment w:val="auto"/>
        <w:rPr>
          <w:rFonts w:ascii="仿宋_GB2312" w:eastAsia="仿宋_GB2312" w:hAnsi="仿宋_GB2312" w:cs="仿宋_GB2312" w:hint="eastAsia"/>
          <w:sz w:val="28"/>
          <w:szCs w:val="28"/>
        </w:rPr>
      </w:pPr>
      <w:bookmarkStart w:id="27" w:name="_Toc17449825"/>
      <w:r>
        <w:rPr>
          <w:rFonts w:ascii="仿宋_GB2312" w:eastAsia="仿宋_GB2312" w:hAnsi="仿宋_GB2312" w:cs="仿宋_GB2312" w:hint="eastAsia"/>
          <w:b/>
          <w:bCs/>
          <w:sz w:val="28"/>
          <w:szCs w:val="28"/>
        </w:rPr>
        <w:t>1</w:t>
      </w:r>
      <w:r>
        <w:rPr>
          <w:rFonts w:ascii="仿宋_GB2312" w:eastAsia="仿宋_GB2312" w:hAnsi="仿宋_GB2312" w:cs="仿宋_GB2312" w:hint="eastAsia"/>
          <w:b/>
          <w:bCs/>
          <w:sz w:val="28"/>
          <w:szCs w:val="28"/>
        </w:rPr>
        <w:t>、树立零基预算理念，打破支出惯性</w:t>
      </w:r>
    </w:p>
    <w:p w:rsidR="00156E90" w:rsidRDefault="007220CA">
      <w:pPr>
        <w:pStyle w:val="TOC2"/>
        <w:adjustRightInd/>
        <w:spacing w:line="360" w:lineRule="auto"/>
        <w:ind w:leftChars="0" w:left="0"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贯彻落实党的二十届三中全会关于深化零基预算改革的决策部署。建议市体育局及下属单位树立零基预算核心理念，打破传统“基数</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增长</w:t>
      </w:r>
      <w:r>
        <w:rPr>
          <w:rFonts w:ascii="仿宋_GB2312" w:eastAsia="仿宋_GB2312" w:hAnsi="仿宋_GB2312" w:cs="仿宋_GB2312"/>
          <w:sz w:val="28"/>
          <w:szCs w:val="28"/>
        </w:rPr>
        <w:t>”</w:t>
      </w:r>
      <w:r>
        <w:rPr>
          <w:rFonts w:ascii="仿宋_GB2312" w:eastAsia="仿宋_GB2312" w:hAnsi="仿宋_GB2312" w:cs="仿宋_GB2312"/>
          <w:sz w:val="28"/>
          <w:szCs w:val="28"/>
        </w:rPr>
        <w:t>的传统路径依赖</w:t>
      </w:r>
      <w:r>
        <w:rPr>
          <w:rFonts w:ascii="仿宋_GB2312" w:eastAsia="仿宋_GB2312" w:hAnsi="仿宋_GB2312" w:cs="仿宋_GB2312" w:hint="eastAsia"/>
          <w:sz w:val="28"/>
          <w:szCs w:val="28"/>
        </w:rPr>
        <w:t>，全面加强项目梳理、评审与优化，从零开始论证每一项支出，着力破解支出固化格局；对现有支出政策进行全面清理和规范，将项目支出科学细分为不同类型，并明确每一类资金的测算依据与安排方式，切实推动“项目跟着政策走、资金跟着项目走”的预算管理机制落地见效，提升财政资源配置效率和公共服务质量。</w:t>
      </w:r>
      <w:r>
        <w:rPr>
          <w:rFonts w:ascii="仿宋_GB2312" w:eastAsia="仿宋_GB2312" w:hAnsi="仿宋_GB2312" w:cs="仿宋_GB2312" w:hint="eastAsia"/>
          <w:sz w:val="28"/>
          <w:szCs w:val="28"/>
        </w:rPr>
        <w:t xml:space="preserve"> </w:t>
      </w:r>
    </w:p>
    <w:p w:rsidR="00156E90" w:rsidRDefault="007220CA">
      <w:pPr>
        <w:pStyle w:val="TOC2"/>
        <w:adjustRightInd/>
        <w:spacing w:line="360" w:lineRule="auto"/>
        <w:ind w:leftChars="0" w:left="0"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2</w:t>
      </w:r>
      <w:r>
        <w:rPr>
          <w:rFonts w:ascii="仿宋_GB2312" w:eastAsia="仿宋_GB2312" w:hAnsi="仿宋_GB2312" w:cs="仿宋_GB2312" w:hint="eastAsia"/>
          <w:b/>
          <w:bCs/>
          <w:sz w:val="28"/>
          <w:szCs w:val="28"/>
        </w:rPr>
        <w:t>、加强部门管理，强化制度执行</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）完善审批流程</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健全支出审批流程，确保每一笔资金从预算、执行到决算均有完整的审批记录，杜绝仅凭预算或决算进行报销；严格落实大额支出集体决策机</w:t>
      </w:r>
      <w:r>
        <w:rPr>
          <w:rFonts w:ascii="仿宋_GB2312" w:eastAsia="仿宋_GB2312" w:hAnsi="仿宋_GB2312" w:cs="仿宋_GB2312" w:hint="eastAsia"/>
          <w:sz w:val="28"/>
          <w:szCs w:val="28"/>
        </w:rPr>
        <w:lastRenderedPageBreak/>
        <w:t>制，强化权限管控，并完整保留会议记录等证明材料。优化关键项目监管，对于“公共体育场馆开放补助”等专项经费，必须配套使用规范的经费预算审批单与报销审批单，确保支出事由充分、依据明确、程序合规，从而构建起全链条、无死角的内控管理体系。</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）加强合同管理</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针对合同管理与验收付款环节中存在的漏洞，建议完善合同审核标准，确保要素齐全、权责对等，并明确验收标准与条款；同时要加强验收程序管控，将内容完整的验收报告作为所有项目付款的强制性前置条件；最后强化支付审核约束，确保每笔支付严格依据合同约定与验收结果执行，杜绝未验先付、随意支付等行为，提高合同管理水平。</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）强化资产全流程管控</w:t>
      </w:r>
    </w:p>
    <w:p w:rsidR="00156E90" w:rsidRDefault="007220CA">
      <w:pPr>
        <w:overflowPunct/>
        <w:autoSpaceDE/>
        <w:autoSpaceDN/>
        <w:adjustRightInd/>
        <w:spacing w:line="360" w:lineRule="auto"/>
        <w:ind w:firstLineChars="200" w:firstLine="560"/>
        <w:textAlignment w:val="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针对制度执行不力、账实不符的问题，建议采取以下改进措施：一是建立健全并严格执行资产定期盘点制度，明确盘点周期与责任人，确保资产底数清晰、账实相符；二是优化资产动态管理机制，利用信息化手段实时跟踪资产的使用、闲置及状态变化，实现精细化管理；三是规范并加快资产处置流程，对已达到报废标准的资产（如账存实无的车辆）应及时进行实物清理与账务核销，确保处置环节高效衔接。通过以上措施，形成有效的资产管理闭环，提升国有资产管理的规范化水平。</w:t>
      </w:r>
    </w:p>
    <w:p w:rsidR="00156E90" w:rsidRDefault="007220CA">
      <w:pPr>
        <w:pStyle w:val="TOC2"/>
        <w:adjustRightInd/>
        <w:spacing w:line="360" w:lineRule="auto"/>
        <w:ind w:leftChars="0" w:left="0" w:firstLineChars="200" w:firstLine="562"/>
        <w:rPr>
          <w:rFonts w:ascii="仿宋_GB2312" w:eastAsia="仿宋_GB2312" w:hAnsi="仿宋_GB2312" w:cs="仿宋_GB2312" w:hint="eastAsia"/>
          <w:b/>
          <w:bCs/>
          <w:sz w:val="28"/>
          <w:szCs w:val="28"/>
        </w:rPr>
      </w:pPr>
      <w:bookmarkStart w:id="28" w:name="_Toc4792"/>
      <w:r>
        <w:rPr>
          <w:rFonts w:ascii="仿宋_GB2312" w:eastAsia="仿宋_GB2312" w:hAnsi="仿宋_GB2312" w:cs="仿宋_GB2312" w:hint="eastAsia"/>
          <w:b/>
          <w:bCs/>
          <w:sz w:val="28"/>
          <w:szCs w:val="28"/>
        </w:rPr>
        <w:t>3</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加强采购管理，有效控制成本</w:t>
      </w:r>
    </w:p>
    <w:p w:rsidR="00156E90" w:rsidRDefault="007220CA">
      <w:pPr>
        <w:pStyle w:val="TOC2"/>
        <w:adjustRightInd/>
        <w:spacing w:line="360" w:lineRule="auto"/>
        <w:ind w:leftChars="0" w:left="0" w:firstLineChars="200" w:firstLine="560"/>
        <w:rPr>
          <w:rFonts w:ascii="仿宋_GB2312" w:eastAsia="仿宋_GB2312" w:hAnsi="仿宋_GB2312" w:cs="仿宋_GB2312" w:hint="eastAsia"/>
          <w:b/>
          <w:bCs/>
          <w:kern w:val="44"/>
          <w:sz w:val="28"/>
          <w:szCs w:val="28"/>
        </w:rPr>
      </w:pPr>
      <w:r>
        <w:rPr>
          <w:rFonts w:ascii="仿宋_GB2312" w:eastAsia="仿宋_GB2312" w:hAnsi="仿宋_GB2312" w:cs="仿宋_GB2312" w:hint="eastAsia"/>
          <w:sz w:val="28"/>
          <w:szCs w:val="28"/>
        </w:rPr>
        <w:t>建议严格执行内部采购管理制度，明确要求所有达到及超过规定限额的采购必须统一纳入内部招标范围，严禁以任何形式规避招标或直接指定供应商，从源头上杜绝程序漏洞；同时健全采购内控监督机制，强化政府采购工作小组的职能履行与过程监督，确保采购活动全程留痕、可追溯。此外，建议在适用采购中积极引入竞争机制，通过多方询价或竞争性谈判</w:t>
      </w:r>
      <w:r>
        <w:rPr>
          <w:rFonts w:ascii="仿宋_GB2312" w:eastAsia="仿宋_GB2312" w:hAnsi="仿宋_GB2312" w:cs="仿宋_GB2312" w:hint="eastAsia"/>
          <w:sz w:val="28"/>
          <w:szCs w:val="28"/>
        </w:rPr>
        <w:lastRenderedPageBreak/>
        <w:t>营造充分竞争环境，有效挤压报价水分，切实提升财政资金使用效益，筑牢采购风险防线。</w:t>
      </w:r>
    </w:p>
    <w:p w:rsidR="00156E90" w:rsidRDefault="007220CA">
      <w:pPr>
        <w:pStyle w:val="1"/>
        <w:adjustRightInd/>
        <w:spacing w:before="0" w:after="0" w:line="360" w:lineRule="auto"/>
        <w:ind w:firstLineChars="200" w:firstLine="562"/>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六、</w:t>
      </w:r>
      <w:r>
        <w:rPr>
          <w:rFonts w:ascii="仿宋_GB2312" w:eastAsia="仿宋_GB2312" w:hAnsi="仿宋_GB2312" w:cs="仿宋_GB2312" w:hint="eastAsia"/>
          <w:sz w:val="28"/>
          <w:szCs w:val="28"/>
        </w:rPr>
        <w:t>其他需要说明的问题</w:t>
      </w:r>
      <w:bookmarkEnd w:id="27"/>
      <w:bookmarkEnd w:id="28"/>
    </w:p>
    <w:p w:rsidR="00156E90" w:rsidRDefault="007220CA">
      <w:pPr>
        <w:adjustRightInd/>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本次绩效评价工作的资料基于相关部门和单位提供资料的全面性和准确性，我公司已尽可能在规定时间范围内收集更为全面、有效、准确的文件和数据，但由于受客观因素的限制，只能在相关部门和单位提供的现有资料的前提下，结合应有的职业判断做出尽可能可靠的结论。</w:t>
      </w:r>
    </w:p>
    <w:p w:rsidR="00156E90" w:rsidRDefault="007220CA">
      <w:pPr>
        <w:adjustRightInd/>
        <w:spacing w:line="360" w:lineRule="auto"/>
        <w:ind w:firstLineChars="200" w:firstLine="562"/>
        <w:outlineLvl w:val="0"/>
        <w:rPr>
          <w:rFonts w:ascii="仿宋_GB2312" w:eastAsia="仿宋_GB2312" w:hAnsi="仿宋_GB2312" w:cs="仿宋_GB2312" w:hint="eastAsia"/>
          <w:b/>
          <w:bCs/>
          <w:sz w:val="32"/>
          <w:szCs w:val="32"/>
          <w:lang w:val="zh-CN"/>
        </w:rPr>
      </w:pPr>
      <w:bookmarkStart w:id="29" w:name="_Toc13411"/>
      <w:bookmarkStart w:id="30" w:name="_Toc26927"/>
      <w:r>
        <w:rPr>
          <w:rFonts w:ascii="仿宋_GB2312" w:eastAsia="仿宋_GB2312" w:hAnsi="仿宋_GB2312" w:cs="仿宋_GB2312" w:hint="eastAsia"/>
          <w:b/>
          <w:bCs/>
          <w:kern w:val="44"/>
          <w:sz w:val="28"/>
          <w:szCs w:val="28"/>
        </w:rPr>
        <w:t>七、报告附件</w:t>
      </w:r>
      <w:bookmarkEnd w:id="29"/>
      <w:bookmarkEnd w:id="30"/>
    </w:p>
    <w:p w:rsidR="00156E90" w:rsidRDefault="007220CA">
      <w:pPr>
        <w:adjustRightInd/>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lang w:val="zh-CN"/>
        </w:rPr>
        <w:t>附件</w:t>
      </w: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lang w:val="zh-CN"/>
        </w:rPr>
        <w:t>指标评分表</w:t>
      </w:r>
    </w:p>
    <w:p w:rsidR="00156E90" w:rsidRDefault="007220CA">
      <w:pPr>
        <w:adjustRightInd/>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lang w:val="zh-CN"/>
        </w:rPr>
        <w:t>附件</w:t>
      </w: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lang w:val="zh-CN"/>
        </w:rPr>
        <w:t>：</w:t>
      </w:r>
      <w:r>
        <w:rPr>
          <w:rFonts w:ascii="仿宋_GB2312" w:eastAsia="仿宋_GB2312" w:hAnsi="仿宋_GB2312" w:cs="仿宋_GB2312" w:hint="eastAsia"/>
          <w:bCs/>
          <w:sz w:val="28"/>
          <w:szCs w:val="28"/>
          <w:lang w:val="zh-CN"/>
        </w:rPr>
        <w:t>202</w:t>
      </w:r>
      <w:r>
        <w:rPr>
          <w:rFonts w:ascii="仿宋_GB2312" w:eastAsia="仿宋_GB2312" w:hAnsi="仿宋_GB2312" w:cs="仿宋_GB2312" w:hint="eastAsia"/>
          <w:bCs/>
          <w:sz w:val="28"/>
          <w:szCs w:val="28"/>
        </w:rPr>
        <w:t>4</w:t>
      </w:r>
      <w:r>
        <w:rPr>
          <w:rFonts w:ascii="仿宋_GB2312" w:eastAsia="仿宋_GB2312" w:hAnsi="仿宋_GB2312" w:cs="仿宋_GB2312" w:hint="eastAsia"/>
          <w:bCs/>
          <w:sz w:val="28"/>
          <w:szCs w:val="28"/>
          <w:lang w:val="zh-CN"/>
        </w:rPr>
        <w:t>年度项目支出明细</w:t>
      </w:r>
    </w:p>
    <w:p w:rsidR="00156E90" w:rsidRDefault="007220CA">
      <w:pPr>
        <w:adjustRightInd/>
        <w:spacing w:line="360" w:lineRule="auto"/>
        <w:ind w:firstLineChars="200" w:firstLine="560"/>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rPr>
        <w:t>附件</w:t>
      </w: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lang w:val="zh-CN"/>
        </w:rPr>
        <w:t>评价机构营业执照</w:t>
      </w:r>
    </w:p>
    <w:p w:rsidR="00156E90" w:rsidRDefault="00156E90">
      <w:pPr>
        <w:pStyle w:val="TOC2"/>
        <w:adjustRightInd/>
        <w:spacing w:line="360" w:lineRule="auto"/>
        <w:ind w:leftChars="0" w:left="0" w:firstLineChars="200" w:firstLine="643"/>
        <w:rPr>
          <w:rFonts w:ascii="仿宋_GB2312" w:eastAsia="仿宋_GB2312" w:hAnsi="仿宋_GB2312" w:cs="仿宋_GB2312" w:hint="eastAsia"/>
          <w:b/>
          <w:bCs/>
          <w:sz w:val="32"/>
          <w:szCs w:val="32"/>
        </w:rPr>
        <w:sectPr w:rsidR="00156E90">
          <w:headerReference w:type="default" r:id="rId22"/>
          <w:pgSz w:w="11907" w:h="16840"/>
          <w:pgMar w:top="1701" w:right="1418" w:bottom="1701" w:left="1531" w:header="850" w:footer="397" w:gutter="0"/>
          <w:pgNumType w:start="1"/>
          <w:cols w:space="720"/>
          <w:docGrid w:linePitch="286"/>
        </w:sectPr>
      </w:pPr>
    </w:p>
    <w:p w:rsidR="00156E90" w:rsidRDefault="007220CA">
      <w:pPr>
        <w:pStyle w:val="TOC2"/>
        <w:ind w:leftChars="0" w:left="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（此页无正文）</w:t>
      </w:r>
    </w:p>
    <w:p w:rsidR="00156E90" w:rsidRDefault="00156E90"/>
    <w:p w:rsidR="00156E90" w:rsidRDefault="00156E90">
      <w:pPr>
        <w:pStyle w:val="TOC2"/>
      </w:pPr>
    </w:p>
    <w:p w:rsidR="00156E90" w:rsidRDefault="00156E90"/>
    <w:p w:rsidR="00156E90" w:rsidRDefault="00156E90">
      <w:pPr>
        <w:pStyle w:val="TOC2"/>
      </w:pPr>
    </w:p>
    <w:p w:rsidR="00156E90" w:rsidRDefault="00156E90"/>
    <w:p w:rsidR="00156E90" w:rsidRDefault="00156E90">
      <w:pPr>
        <w:pStyle w:val="TOC2"/>
      </w:pPr>
    </w:p>
    <w:p w:rsidR="00156E90" w:rsidRDefault="00156E90"/>
    <w:p w:rsidR="00156E90" w:rsidRDefault="00156E90">
      <w:pPr>
        <w:pStyle w:val="TOC2"/>
      </w:pPr>
    </w:p>
    <w:p w:rsidR="00156E90" w:rsidRDefault="00156E90"/>
    <w:p w:rsidR="00156E90" w:rsidRDefault="00156E90">
      <w:pPr>
        <w:pStyle w:val="TOC2"/>
      </w:pPr>
    </w:p>
    <w:p w:rsidR="00156E90" w:rsidRDefault="00156E90"/>
    <w:p w:rsidR="00156E90" w:rsidRDefault="00156E90">
      <w:pPr>
        <w:pStyle w:val="TOC2"/>
      </w:pPr>
    </w:p>
    <w:p w:rsidR="00156E90" w:rsidRDefault="00156E90"/>
    <w:p w:rsidR="00156E90" w:rsidRDefault="00156E90">
      <w:pPr>
        <w:pStyle w:val="TOC2"/>
      </w:pPr>
    </w:p>
    <w:p w:rsidR="00156E90" w:rsidRDefault="00156E90"/>
    <w:p w:rsidR="00156E90" w:rsidRDefault="00156E90">
      <w:pPr>
        <w:pStyle w:val="TOC2"/>
      </w:pPr>
    </w:p>
    <w:p w:rsidR="00156E90" w:rsidRDefault="00156E90"/>
    <w:p w:rsidR="00156E90" w:rsidRDefault="00156E90">
      <w:pPr>
        <w:pStyle w:val="TOC2"/>
      </w:pPr>
    </w:p>
    <w:p w:rsidR="00156E90" w:rsidRDefault="00156E90"/>
    <w:p w:rsidR="00156E90" w:rsidRDefault="00156E90">
      <w:pPr>
        <w:pStyle w:val="TOC2"/>
      </w:pPr>
    </w:p>
    <w:p w:rsidR="00156E90" w:rsidRDefault="00156E90">
      <w:pPr>
        <w:pStyle w:val="TOC2"/>
        <w:rPr>
          <w:rFonts w:ascii="仿宋_GB2312" w:eastAsia="仿宋_GB2312" w:hAnsi="仿宋_GB2312" w:cs="仿宋_GB2312" w:hint="eastAsia"/>
          <w:b/>
          <w:bCs/>
          <w:sz w:val="32"/>
          <w:szCs w:val="32"/>
        </w:rPr>
      </w:pPr>
    </w:p>
    <w:p w:rsidR="00156E90" w:rsidRDefault="007220CA">
      <w:pPr>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主评人：</w:t>
      </w:r>
    </w:p>
    <w:p w:rsidR="00156E90" w:rsidRDefault="00156E90">
      <w:pPr>
        <w:pStyle w:val="TOC2"/>
      </w:pPr>
    </w:p>
    <w:p w:rsidR="00156E90" w:rsidRDefault="007220CA">
      <w:pPr>
        <w:spacing w:line="360" w:lineRule="auto"/>
        <w:jc w:val="righ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河北中惠资产评估有限公司</w:t>
      </w:r>
    </w:p>
    <w:p w:rsidR="00156E90" w:rsidRDefault="007220CA">
      <w:pPr>
        <w:spacing w:line="360" w:lineRule="auto"/>
        <w:ind w:firstLineChars="200" w:firstLine="643"/>
        <w:jc w:val="center"/>
        <w:rPr>
          <w:rFonts w:ascii="仿宋_GB2312" w:eastAsia="仿宋_GB2312" w:hAnsi="仿宋_GB2312" w:cs="仿宋_GB2312" w:hint="eastAsia"/>
          <w:b/>
          <w:bCs/>
          <w:sz w:val="32"/>
          <w:szCs w:val="32"/>
        </w:rPr>
        <w:sectPr w:rsidR="00156E90">
          <w:pgSz w:w="11907" w:h="16840"/>
          <w:pgMar w:top="1701" w:right="1418" w:bottom="1701" w:left="1531" w:header="850" w:footer="397" w:gutter="0"/>
          <w:cols w:space="720"/>
          <w:docGrid w:linePitch="286"/>
        </w:sect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零</w:t>
      </w: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五</w:t>
      </w:r>
      <w:r>
        <w:rPr>
          <w:rFonts w:ascii="仿宋_GB2312" w:eastAsia="仿宋_GB2312" w:hAnsi="仿宋_GB2312" w:cs="仿宋_GB2312" w:hint="eastAsia"/>
          <w:b/>
          <w:bCs/>
          <w:sz w:val="32"/>
          <w:szCs w:val="32"/>
        </w:rPr>
        <w:t>年</w:t>
      </w:r>
      <w:r>
        <w:rPr>
          <w:rFonts w:ascii="仿宋_GB2312" w:eastAsia="仿宋_GB2312" w:hAnsi="仿宋_GB2312" w:cs="仿宋_GB2312" w:hint="eastAsia"/>
          <w:b/>
          <w:bCs/>
          <w:sz w:val="32"/>
          <w:szCs w:val="32"/>
        </w:rPr>
        <w:t>十</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十五日</w:t>
      </w:r>
    </w:p>
    <w:p w:rsidR="00156E90" w:rsidRDefault="007220CA">
      <w:pPr>
        <w:spacing w:line="360" w:lineRule="auto"/>
        <w:rPr>
          <w:rFonts w:ascii="仿宋_GB2312" w:eastAsia="仿宋_GB2312" w:hAnsi="仿宋_GB2312" w:cs="仿宋_GB2312" w:hint="eastAsia"/>
          <w:b/>
          <w:bCs/>
          <w:kern w:val="44"/>
          <w:sz w:val="28"/>
          <w:szCs w:val="28"/>
        </w:rPr>
      </w:pPr>
      <w:r>
        <w:rPr>
          <w:rFonts w:ascii="仿宋_GB2312" w:eastAsia="仿宋_GB2312" w:hAnsi="仿宋_GB2312" w:cs="仿宋_GB2312" w:hint="eastAsia"/>
          <w:b/>
          <w:bCs/>
          <w:kern w:val="44"/>
          <w:sz w:val="28"/>
          <w:szCs w:val="28"/>
        </w:rPr>
        <w:lastRenderedPageBreak/>
        <w:t>附件</w:t>
      </w:r>
      <w:r>
        <w:rPr>
          <w:rFonts w:ascii="仿宋_GB2312" w:eastAsia="仿宋_GB2312" w:hAnsi="仿宋_GB2312" w:cs="仿宋_GB2312" w:hint="eastAsia"/>
          <w:b/>
          <w:bCs/>
          <w:kern w:val="44"/>
          <w:sz w:val="28"/>
          <w:szCs w:val="28"/>
        </w:rPr>
        <w:t>1</w:t>
      </w:r>
      <w:r>
        <w:rPr>
          <w:rFonts w:ascii="仿宋_GB2312" w:eastAsia="仿宋_GB2312" w:hAnsi="仿宋_GB2312" w:cs="仿宋_GB2312" w:hint="eastAsia"/>
          <w:b/>
          <w:bCs/>
          <w:kern w:val="44"/>
          <w:sz w:val="28"/>
          <w:szCs w:val="28"/>
        </w:rPr>
        <w:t>：指标评分表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290"/>
        <w:gridCol w:w="1694"/>
        <w:gridCol w:w="5180"/>
        <w:gridCol w:w="795"/>
        <w:gridCol w:w="748"/>
        <w:gridCol w:w="3187"/>
      </w:tblGrid>
      <w:tr w:rsidR="00156E90">
        <w:trPr>
          <w:trHeight w:val="555"/>
          <w:tblHeader/>
        </w:trPr>
        <w:tc>
          <w:tcPr>
            <w:tcW w:w="278" w:type="pct"/>
            <w:vAlign w:val="center"/>
          </w:tcPr>
          <w:p w:rsidR="00156E90" w:rsidRDefault="007220CA">
            <w:pPr>
              <w:jc w:val="center"/>
              <w:textAlignment w:val="center"/>
              <w:rPr>
                <w:rFonts w:ascii="仿宋_GB2312" w:eastAsia="仿宋_GB2312" w:hAnsi="仿宋_GB2312" w:cs="仿宋_GB2312" w:hint="eastAsia"/>
                <w:b/>
                <w:bCs/>
                <w:sz w:val="20"/>
                <w:szCs w:val="20"/>
                <w:lang w:bidi="ar"/>
              </w:rPr>
            </w:pPr>
            <w:r>
              <w:rPr>
                <w:rFonts w:ascii="仿宋_GB2312" w:eastAsia="仿宋_GB2312" w:hAnsi="仿宋_GB2312" w:cs="仿宋_GB2312" w:hint="eastAsia"/>
                <w:b/>
                <w:bCs/>
                <w:sz w:val="20"/>
                <w:szCs w:val="20"/>
                <w:lang w:bidi="ar"/>
              </w:rPr>
              <w:t>一级</w:t>
            </w:r>
          </w:p>
          <w:p w:rsidR="00156E90" w:rsidRDefault="007220CA">
            <w:pPr>
              <w:jc w:val="center"/>
              <w:textAlignment w:val="center"/>
              <w:rPr>
                <w:rFonts w:ascii="仿宋_GB2312" w:eastAsia="仿宋_GB2312" w:hAnsi="仿宋_GB2312" w:cs="仿宋_GB2312" w:hint="eastAsia"/>
                <w:b/>
                <w:bCs/>
                <w:sz w:val="20"/>
                <w:szCs w:val="20"/>
              </w:rPr>
            </w:pPr>
            <w:r>
              <w:rPr>
                <w:rFonts w:ascii="仿宋_GB2312" w:eastAsia="仿宋_GB2312" w:hAnsi="仿宋_GB2312" w:cs="仿宋_GB2312" w:hint="eastAsia"/>
                <w:b/>
                <w:bCs/>
                <w:sz w:val="20"/>
                <w:szCs w:val="20"/>
                <w:lang w:bidi="ar"/>
              </w:rPr>
              <w:t>指标</w:t>
            </w:r>
          </w:p>
        </w:tc>
        <w:tc>
          <w:tcPr>
            <w:tcW w:w="472" w:type="pct"/>
            <w:vAlign w:val="center"/>
          </w:tcPr>
          <w:p w:rsidR="00156E90" w:rsidRDefault="007220CA">
            <w:pPr>
              <w:jc w:val="center"/>
              <w:textAlignment w:val="center"/>
              <w:rPr>
                <w:rFonts w:ascii="仿宋_GB2312" w:eastAsia="仿宋_GB2312" w:hAnsi="仿宋_GB2312" w:cs="仿宋_GB2312" w:hint="eastAsia"/>
                <w:b/>
                <w:bCs/>
                <w:sz w:val="20"/>
                <w:szCs w:val="20"/>
                <w:lang w:bidi="ar"/>
              </w:rPr>
            </w:pPr>
            <w:r>
              <w:rPr>
                <w:rFonts w:ascii="仿宋_GB2312" w:eastAsia="仿宋_GB2312" w:hAnsi="仿宋_GB2312" w:cs="仿宋_GB2312" w:hint="eastAsia"/>
                <w:b/>
                <w:bCs/>
                <w:sz w:val="20"/>
                <w:szCs w:val="20"/>
                <w:lang w:bidi="ar"/>
              </w:rPr>
              <w:t>二级</w:t>
            </w:r>
          </w:p>
          <w:p w:rsidR="00156E90" w:rsidRDefault="007220CA">
            <w:pPr>
              <w:jc w:val="center"/>
              <w:textAlignment w:val="center"/>
              <w:rPr>
                <w:rFonts w:ascii="仿宋_GB2312" w:eastAsia="仿宋_GB2312" w:hAnsi="仿宋_GB2312" w:cs="仿宋_GB2312" w:hint="eastAsia"/>
                <w:b/>
                <w:bCs/>
                <w:sz w:val="20"/>
                <w:szCs w:val="20"/>
              </w:rPr>
            </w:pPr>
            <w:r>
              <w:rPr>
                <w:rFonts w:ascii="仿宋_GB2312" w:eastAsia="仿宋_GB2312" w:hAnsi="仿宋_GB2312" w:cs="仿宋_GB2312" w:hint="eastAsia"/>
                <w:b/>
                <w:bCs/>
                <w:sz w:val="20"/>
                <w:szCs w:val="20"/>
                <w:lang w:bidi="ar"/>
              </w:rPr>
              <w:t>指标</w:t>
            </w:r>
          </w:p>
        </w:tc>
        <w:tc>
          <w:tcPr>
            <w:tcW w:w="620" w:type="pct"/>
            <w:vAlign w:val="center"/>
          </w:tcPr>
          <w:p w:rsidR="00156E90" w:rsidRDefault="007220CA">
            <w:pPr>
              <w:jc w:val="center"/>
              <w:textAlignment w:val="center"/>
              <w:rPr>
                <w:rFonts w:ascii="仿宋_GB2312" w:eastAsia="仿宋_GB2312" w:hAnsi="仿宋_GB2312" w:cs="仿宋_GB2312" w:hint="eastAsia"/>
                <w:b/>
                <w:bCs/>
                <w:sz w:val="20"/>
                <w:szCs w:val="20"/>
              </w:rPr>
            </w:pPr>
            <w:r>
              <w:rPr>
                <w:rFonts w:ascii="仿宋_GB2312" w:eastAsia="仿宋_GB2312" w:hAnsi="仿宋_GB2312" w:cs="仿宋_GB2312" w:hint="eastAsia"/>
                <w:b/>
                <w:bCs/>
                <w:sz w:val="20"/>
                <w:szCs w:val="20"/>
                <w:lang w:bidi="ar"/>
              </w:rPr>
              <w:t>三级指标</w:t>
            </w:r>
          </w:p>
        </w:tc>
        <w:tc>
          <w:tcPr>
            <w:tcW w:w="1895" w:type="pct"/>
            <w:vAlign w:val="center"/>
          </w:tcPr>
          <w:p w:rsidR="00156E90" w:rsidRDefault="007220CA">
            <w:pPr>
              <w:jc w:val="center"/>
              <w:textAlignment w:val="center"/>
              <w:rPr>
                <w:rFonts w:ascii="仿宋_GB2312" w:eastAsia="仿宋_GB2312" w:hAnsi="仿宋_GB2312" w:cs="仿宋_GB2312" w:hint="eastAsia"/>
                <w:b/>
                <w:bCs/>
                <w:sz w:val="20"/>
                <w:szCs w:val="20"/>
              </w:rPr>
            </w:pPr>
            <w:r>
              <w:rPr>
                <w:rFonts w:ascii="仿宋_GB2312" w:eastAsia="仿宋_GB2312" w:hAnsi="仿宋_GB2312" w:cs="仿宋_GB2312" w:hint="eastAsia"/>
                <w:b/>
                <w:bCs/>
                <w:sz w:val="20"/>
                <w:szCs w:val="20"/>
                <w:lang w:bidi="ar"/>
              </w:rPr>
              <w:t>评分标准</w:t>
            </w:r>
          </w:p>
        </w:tc>
        <w:tc>
          <w:tcPr>
            <w:tcW w:w="291" w:type="pct"/>
            <w:vAlign w:val="center"/>
          </w:tcPr>
          <w:p w:rsidR="00156E90" w:rsidRDefault="007220CA">
            <w:pPr>
              <w:jc w:val="center"/>
              <w:textAlignment w:val="center"/>
              <w:rPr>
                <w:rFonts w:ascii="仿宋_GB2312" w:eastAsia="仿宋_GB2312" w:hAnsi="仿宋_GB2312" w:cs="仿宋_GB2312" w:hint="eastAsia"/>
                <w:b/>
                <w:bCs/>
                <w:sz w:val="20"/>
                <w:szCs w:val="20"/>
              </w:rPr>
            </w:pPr>
            <w:r>
              <w:rPr>
                <w:rFonts w:ascii="仿宋_GB2312" w:eastAsia="仿宋_GB2312" w:hAnsi="仿宋_GB2312" w:cs="仿宋_GB2312" w:hint="eastAsia"/>
                <w:b/>
                <w:bCs/>
                <w:sz w:val="20"/>
                <w:szCs w:val="20"/>
                <w:lang w:bidi="ar"/>
              </w:rPr>
              <w:t xml:space="preserve"> </w:t>
            </w:r>
            <w:r>
              <w:rPr>
                <w:rFonts w:ascii="仿宋_GB2312" w:eastAsia="仿宋_GB2312" w:hAnsi="仿宋_GB2312" w:cs="仿宋_GB2312" w:hint="eastAsia"/>
                <w:b/>
                <w:bCs/>
                <w:sz w:val="20"/>
                <w:szCs w:val="20"/>
                <w:lang w:bidi="ar"/>
              </w:rPr>
              <w:t>分值</w:t>
            </w:r>
            <w:r>
              <w:rPr>
                <w:rFonts w:ascii="仿宋_GB2312" w:eastAsia="仿宋_GB2312" w:hAnsi="仿宋_GB2312" w:cs="仿宋_GB2312" w:hint="eastAsia"/>
                <w:b/>
                <w:bCs/>
                <w:sz w:val="20"/>
                <w:szCs w:val="20"/>
                <w:lang w:bidi="ar"/>
              </w:rPr>
              <w:t xml:space="preserve"> </w:t>
            </w:r>
          </w:p>
        </w:tc>
        <w:tc>
          <w:tcPr>
            <w:tcW w:w="274" w:type="pct"/>
            <w:vAlign w:val="center"/>
          </w:tcPr>
          <w:p w:rsidR="00156E90" w:rsidRDefault="007220CA">
            <w:pPr>
              <w:jc w:val="center"/>
              <w:textAlignment w:val="center"/>
              <w:rPr>
                <w:rFonts w:ascii="仿宋_GB2312" w:eastAsia="仿宋_GB2312" w:hAnsi="仿宋_GB2312" w:cs="仿宋_GB2312" w:hint="eastAsia"/>
                <w:b/>
                <w:bCs/>
                <w:sz w:val="20"/>
                <w:szCs w:val="20"/>
              </w:rPr>
            </w:pPr>
            <w:r>
              <w:rPr>
                <w:rFonts w:ascii="仿宋_GB2312" w:eastAsia="仿宋_GB2312" w:hAnsi="仿宋_GB2312" w:cs="仿宋_GB2312" w:hint="eastAsia"/>
                <w:b/>
                <w:bCs/>
                <w:sz w:val="20"/>
                <w:szCs w:val="20"/>
                <w:lang w:bidi="ar"/>
              </w:rPr>
              <w:t>得分</w:t>
            </w:r>
          </w:p>
        </w:tc>
        <w:tc>
          <w:tcPr>
            <w:tcW w:w="1167" w:type="pct"/>
            <w:vAlign w:val="center"/>
          </w:tcPr>
          <w:p w:rsidR="00156E90" w:rsidRDefault="007220CA">
            <w:pPr>
              <w:jc w:val="center"/>
              <w:textAlignment w:val="center"/>
              <w:rPr>
                <w:rFonts w:ascii="仿宋_GB2312" w:eastAsia="仿宋_GB2312" w:hAnsi="仿宋_GB2312" w:cs="仿宋_GB2312" w:hint="eastAsia"/>
                <w:b/>
                <w:bCs/>
                <w:sz w:val="20"/>
                <w:szCs w:val="20"/>
                <w:lang w:bidi="ar"/>
              </w:rPr>
            </w:pPr>
            <w:r>
              <w:rPr>
                <w:rFonts w:ascii="仿宋_GB2312" w:eastAsia="仿宋_GB2312" w:hAnsi="仿宋_GB2312" w:cs="仿宋_GB2312" w:hint="eastAsia"/>
                <w:b/>
                <w:bCs/>
                <w:sz w:val="20"/>
                <w:szCs w:val="20"/>
                <w:lang w:bidi="ar"/>
              </w:rPr>
              <w:t>扣分说明</w:t>
            </w:r>
          </w:p>
        </w:tc>
      </w:tr>
      <w:tr w:rsidR="00156E90">
        <w:trPr>
          <w:trHeight w:val="570"/>
        </w:trPr>
        <w:tc>
          <w:tcPr>
            <w:tcW w:w="278" w:type="pct"/>
            <w:vMerge w:val="restar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决策指标（</w:t>
            </w:r>
            <w:r>
              <w:rPr>
                <w:rFonts w:ascii="仿宋_GB2312" w:eastAsia="仿宋_GB2312" w:hAnsi="仿宋_GB2312" w:cs="仿宋_GB2312" w:hint="eastAsia"/>
                <w:sz w:val="20"/>
                <w:szCs w:val="20"/>
              </w:rPr>
              <w:t>15</w:t>
            </w:r>
            <w:r>
              <w:rPr>
                <w:rFonts w:ascii="仿宋_GB2312" w:eastAsia="仿宋_GB2312" w:hAnsi="仿宋_GB2312" w:cs="仿宋_GB2312" w:hint="eastAsia"/>
                <w:sz w:val="20"/>
                <w:szCs w:val="20"/>
              </w:rPr>
              <w:t>分）</w:t>
            </w:r>
          </w:p>
        </w:tc>
        <w:tc>
          <w:tcPr>
            <w:tcW w:w="472"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履职管理</w:t>
            </w: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工作计划完整性</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按照年度工作计划完整、较完整、不完整三档分别赋分</w:t>
            </w:r>
            <w:r>
              <w:rPr>
                <w:rFonts w:ascii="仿宋_GB2312" w:eastAsia="仿宋_GB2312" w:hAnsi="仿宋_GB2312" w:cs="仿宋_GB2312" w:hint="eastAsia"/>
                <w:sz w:val="20"/>
                <w:szCs w:val="20"/>
              </w:rPr>
              <w:t>2</w:t>
            </w:r>
            <w:r>
              <w:rPr>
                <w:rFonts w:ascii="仿宋_GB2312" w:eastAsia="仿宋_GB2312" w:hAnsi="仿宋_GB2312" w:cs="仿宋_GB2312" w:hint="eastAsia"/>
                <w:sz w:val="20"/>
                <w:szCs w:val="20"/>
              </w:rPr>
              <w:t>分、</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w:t>
            </w:r>
            <w:r>
              <w:rPr>
                <w:rFonts w:ascii="仿宋_GB2312" w:eastAsia="仿宋_GB2312" w:hAnsi="仿宋_GB2312" w:cs="仿宋_GB2312" w:hint="eastAsia"/>
                <w:sz w:val="20"/>
                <w:szCs w:val="20"/>
              </w:rPr>
              <w:t>0</w:t>
            </w:r>
            <w:r>
              <w:rPr>
                <w:rFonts w:ascii="仿宋_GB2312" w:eastAsia="仿宋_GB2312" w:hAnsi="仿宋_GB2312" w:cs="仿宋_GB2312" w:hint="eastAsia"/>
                <w:sz w:val="20"/>
                <w:szCs w:val="20"/>
              </w:rPr>
              <w:t>分。</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2</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1.00 </w:t>
            </w:r>
          </w:p>
        </w:tc>
        <w:tc>
          <w:tcPr>
            <w:tcW w:w="1167"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体育中心无工作计划，扣</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w:t>
            </w:r>
          </w:p>
        </w:tc>
      </w:tr>
      <w:tr w:rsidR="00156E90">
        <w:trPr>
          <w:trHeight w:val="3417"/>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Align w:val="center"/>
          </w:tcPr>
          <w:p w:rsidR="00156E90" w:rsidRDefault="007220CA">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绩效目标设置</w:t>
            </w: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绩效目标指标科学性</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①符合国家法律法规、国民经济和社会发展</w:t>
            </w:r>
            <w:r>
              <w:rPr>
                <w:rFonts w:ascii="仿宋_GB2312" w:eastAsia="仿宋_GB2312" w:hAnsi="仿宋_GB2312" w:cs="仿宋_GB2312" w:hint="eastAsia"/>
                <w:sz w:val="20"/>
                <w:szCs w:val="20"/>
              </w:rPr>
              <w:t>规划、市委市政府的决策部署和工作要求；</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②绩效目标能反映部门职责和重点任务及其主要产出、效果，具有可衡量性；</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③绩效目标指标与年度部门预算资金、项目投资额相匹配；</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④绩效指标完整、全面，与实际工作内容具有相关性，明确体现部门履职效果和项目效益；</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⑤绩效指标预期值测算依据充分，与部门年度任务数或计划数相对应，符合客观实际或历史水平；通过清晰、可衡量的指标值予以体现。</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每发现一处不符合要求的扣</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分，扣完为止。</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5</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5.00 </w:t>
            </w:r>
          </w:p>
        </w:tc>
        <w:tc>
          <w:tcPr>
            <w:tcW w:w="1167" w:type="pct"/>
            <w:vAlign w:val="center"/>
          </w:tcPr>
          <w:p w:rsidR="00156E90" w:rsidRDefault="00156E90">
            <w:pPr>
              <w:jc w:val="center"/>
              <w:textAlignment w:val="center"/>
              <w:rPr>
                <w:rFonts w:ascii="仿宋_GB2312" w:eastAsia="仿宋_GB2312" w:hAnsi="仿宋_GB2312" w:cs="仿宋_GB2312" w:hint="eastAsia"/>
                <w:sz w:val="20"/>
                <w:szCs w:val="20"/>
                <w:lang w:bidi="ar"/>
              </w:rPr>
            </w:pPr>
          </w:p>
        </w:tc>
      </w:tr>
      <w:tr w:rsidR="00156E90">
        <w:trPr>
          <w:trHeight w:val="610"/>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restar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预算编制</w:t>
            </w: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预算编制完整性</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①部门依法依规将取得的各类收入纳入部门预算，得</w:t>
            </w:r>
            <w:r>
              <w:rPr>
                <w:rFonts w:ascii="仿宋_GB2312" w:eastAsia="仿宋_GB2312" w:hAnsi="仿宋_GB2312" w:cs="仿宋_GB2312" w:hint="eastAsia"/>
                <w:sz w:val="20"/>
                <w:szCs w:val="20"/>
              </w:rPr>
              <w:t>2</w:t>
            </w:r>
            <w:r>
              <w:rPr>
                <w:rFonts w:ascii="仿宋_GB2312" w:eastAsia="仿宋_GB2312" w:hAnsi="仿宋_GB2312" w:cs="仿宋_GB2312" w:hint="eastAsia"/>
                <w:sz w:val="20"/>
                <w:szCs w:val="20"/>
              </w:rPr>
              <w:t>分，发现未按规定纳入部门预算情况，或存在未纳入预算的收入安排支出的，每发现一处问题扣</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分，扣完为止。</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②政府采购事项全部编入政府采购预算，新增资产配置编入年度预算，得</w:t>
            </w:r>
            <w:r>
              <w:rPr>
                <w:rFonts w:ascii="仿宋_GB2312" w:eastAsia="仿宋_GB2312" w:hAnsi="仿宋_GB2312" w:cs="仿宋_GB2312" w:hint="eastAsia"/>
                <w:sz w:val="20"/>
                <w:szCs w:val="20"/>
              </w:rPr>
              <w:t>2</w:t>
            </w:r>
            <w:r>
              <w:rPr>
                <w:rFonts w:ascii="仿宋_GB2312" w:eastAsia="仿宋_GB2312" w:hAnsi="仿宋_GB2312" w:cs="仿宋_GB2312" w:hint="eastAsia"/>
                <w:sz w:val="20"/>
                <w:szCs w:val="20"/>
              </w:rPr>
              <w:t>分，每发现</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处不符合要求的扣</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分，扣完为止。</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4</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3.00</w:t>
            </w:r>
          </w:p>
        </w:tc>
        <w:tc>
          <w:tcPr>
            <w:tcW w:w="1167" w:type="pct"/>
            <w:vAlign w:val="center"/>
          </w:tcPr>
          <w:p w:rsidR="00156E90" w:rsidRDefault="007220C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长期劳务外包项目未列入政府采购预算且未进行政府采购，扣</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p>
        </w:tc>
      </w:tr>
      <w:tr w:rsidR="00156E90">
        <w:trPr>
          <w:trHeight w:val="1655"/>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ign w:val="center"/>
          </w:tcPr>
          <w:p w:rsidR="00156E90" w:rsidRDefault="00156E90">
            <w:pPr>
              <w:jc w:val="center"/>
              <w:rPr>
                <w:rFonts w:ascii="仿宋_GB2312" w:eastAsia="仿宋_GB2312" w:hAnsi="仿宋_GB2312" w:cs="仿宋_GB2312" w:hint="eastAsia"/>
                <w:sz w:val="20"/>
                <w:szCs w:val="20"/>
              </w:rPr>
            </w:pP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预算编制合理性</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①预算安排和部门“三定”方案确定的职责、年度重点任务匹配；</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②预算安排不存在“先排钱、再谋事”的问题，明确细化；</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③预算资金在不同项目、不同用途间合理分配，不存在交叉重复；</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④人员经费、公用经费按实测算，项目支出预算编制细化。</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符合所有条件得满分，一项不符合扣</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分，扣完为止。</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4</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3.00 </w:t>
            </w:r>
          </w:p>
        </w:tc>
        <w:tc>
          <w:tcPr>
            <w:tcW w:w="1167"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项目支出编制不细化，扣</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w:t>
            </w:r>
          </w:p>
        </w:tc>
      </w:tr>
      <w:tr w:rsidR="00156E90">
        <w:trPr>
          <w:trHeight w:val="639"/>
        </w:trPr>
        <w:tc>
          <w:tcPr>
            <w:tcW w:w="278" w:type="pct"/>
            <w:vMerge w:val="restart"/>
            <w:vAlign w:val="center"/>
          </w:tcPr>
          <w:p w:rsidR="00156E90" w:rsidRDefault="007220CA">
            <w:pPr>
              <w:tabs>
                <w:tab w:val="left" w:pos="274"/>
              </w:tabs>
              <w:jc w:val="left"/>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lastRenderedPageBreak/>
              <w:t>过程指标（</w:t>
            </w:r>
            <w:r>
              <w:rPr>
                <w:rFonts w:ascii="仿宋_GB2312" w:eastAsia="仿宋_GB2312" w:hAnsi="仿宋_GB2312" w:cs="仿宋_GB2312" w:hint="eastAsia"/>
                <w:sz w:val="20"/>
                <w:szCs w:val="20"/>
              </w:rPr>
              <w:t>35</w:t>
            </w:r>
            <w:r>
              <w:rPr>
                <w:rFonts w:ascii="仿宋_GB2312" w:eastAsia="仿宋_GB2312" w:hAnsi="仿宋_GB2312" w:cs="仿宋_GB2312" w:hint="eastAsia"/>
                <w:sz w:val="20"/>
                <w:szCs w:val="20"/>
              </w:rPr>
              <w:t>分）</w:t>
            </w:r>
          </w:p>
        </w:tc>
        <w:tc>
          <w:tcPr>
            <w:tcW w:w="472" w:type="pct"/>
            <w:vMerge w:val="restar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预算执行管理</w:t>
            </w: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预算执行率</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预算执行率≤</w:t>
            </w:r>
            <w:r>
              <w:rPr>
                <w:rFonts w:ascii="仿宋_GB2312" w:eastAsia="仿宋_GB2312" w:hAnsi="仿宋_GB2312" w:cs="仿宋_GB2312" w:hint="eastAsia"/>
                <w:sz w:val="20"/>
                <w:szCs w:val="20"/>
              </w:rPr>
              <w:t>100%</w:t>
            </w:r>
            <w:r>
              <w:rPr>
                <w:rFonts w:ascii="仿宋_GB2312" w:eastAsia="仿宋_GB2312" w:hAnsi="仿宋_GB2312" w:cs="仿宋_GB2312" w:hint="eastAsia"/>
                <w:sz w:val="20"/>
                <w:szCs w:val="20"/>
              </w:rPr>
              <w:t>且≥</w:t>
            </w:r>
            <w:r>
              <w:rPr>
                <w:rFonts w:ascii="仿宋_GB2312" w:eastAsia="仿宋_GB2312" w:hAnsi="仿宋_GB2312" w:cs="仿宋_GB2312" w:hint="eastAsia"/>
                <w:sz w:val="20"/>
                <w:szCs w:val="20"/>
              </w:rPr>
              <w:t>95%</w:t>
            </w:r>
            <w:r>
              <w:rPr>
                <w:rFonts w:ascii="仿宋_GB2312" w:eastAsia="仿宋_GB2312" w:hAnsi="仿宋_GB2312" w:cs="仿宋_GB2312" w:hint="eastAsia"/>
                <w:sz w:val="20"/>
                <w:szCs w:val="20"/>
              </w:rPr>
              <w:t>的计</w:t>
            </w:r>
            <w:r>
              <w:rPr>
                <w:rFonts w:ascii="仿宋_GB2312" w:eastAsia="仿宋_GB2312" w:hAnsi="仿宋_GB2312" w:cs="仿宋_GB2312" w:hint="eastAsia"/>
                <w:sz w:val="20"/>
                <w:szCs w:val="20"/>
              </w:rPr>
              <w:t>2</w:t>
            </w:r>
            <w:r>
              <w:rPr>
                <w:rFonts w:ascii="仿宋_GB2312" w:eastAsia="仿宋_GB2312" w:hAnsi="仿宋_GB2312" w:cs="仿宋_GB2312" w:hint="eastAsia"/>
                <w:sz w:val="20"/>
                <w:szCs w:val="20"/>
              </w:rPr>
              <w:t>分，每低于</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扣</w:t>
            </w:r>
            <w:r>
              <w:rPr>
                <w:rFonts w:ascii="仿宋_GB2312" w:eastAsia="仿宋_GB2312" w:hAnsi="仿宋_GB2312" w:cs="仿宋_GB2312" w:hint="eastAsia"/>
                <w:sz w:val="20"/>
                <w:szCs w:val="20"/>
              </w:rPr>
              <w:t>0.1</w:t>
            </w:r>
            <w:r>
              <w:rPr>
                <w:rFonts w:ascii="仿宋_GB2312" w:eastAsia="仿宋_GB2312" w:hAnsi="仿宋_GB2312" w:cs="仿宋_GB2312" w:hint="eastAsia"/>
                <w:sz w:val="20"/>
                <w:szCs w:val="20"/>
              </w:rPr>
              <w:t>分。</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2.00 </w:t>
            </w:r>
          </w:p>
        </w:tc>
        <w:tc>
          <w:tcPr>
            <w:tcW w:w="1167" w:type="pct"/>
            <w:vAlign w:val="center"/>
          </w:tcPr>
          <w:p w:rsidR="00156E90" w:rsidRDefault="00156E90">
            <w:pPr>
              <w:jc w:val="center"/>
              <w:textAlignment w:val="center"/>
              <w:rPr>
                <w:rFonts w:ascii="仿宋_GB2312" w:eastAsia="仿宋_GB2312" w:hAnsi="仿宋_GB2312" w:cs="仿宋_GB2312" w:hint="eastAsia"/>
                <w:sz w:val="20"/>
                <w:szCs w:val="20"/>
              </w:rPr>
            </w:pPr>
          </w:p>
        </w:tc>
      </w:tr>
      <w:tr w:rsidR="00156E90">
        <w:trPr>
          <w:trHeight w:val="962"/>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ign w:val="center"/>
          </w:tcPr>
          <w:p w:rsidR="00156E90" w:rsidRDefault="00156E90">
            <w:pPr>
              <w:jc w:val="center"/>
              <w:rPr>
                <w:rFonts w:ascii="仿宋_GB2312" w:eastAsia="仿宋_GB2312" w:hAnsi="仿宋_GB2312" w:cs="仿宋_GB2312" w:hint="eastAsia"/>
                <w:sz w:val="20"/>
                <w:szCs w:val="20"/>
              </w:rPr>
            </w:pP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资金结转结余率</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结转结余率</w:t>
            </w:r>
            <w:r>
              <w:rPr>
                <w:rFonts w:ascii="仿宋_GB2312" w:eastAsia="仿宋_GB2312" w:hAnsi="仿宋_GB2312" w:cs="仿宋_GB2312" w:hint="eastAsia"/>
                <w:sz w:val="20"/>
                <w:szCs w:val="20"/>
              </w:rPr>
              <w:t>=0</w:t>
            </w:r>
            <w:r>
              <w:rPr>
                <w:rFonts w:ascii="仿宋_GB2312" w:eastAsia="仿宋_GB2312" w:hAnsi="仿宋_GB2312" w:cs="仿宋_GB2312" w:hint="eastAsia"/>
                <w:sz w:val="20"/>
                <w:szCs w:val="20"/>
              </w:rPr>
              <w:t>得满分；年初预算（调整后）每超出</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个百分点扣</w:t>
            </w:r>
            <w:r>
              <w:rPr>
                <w:rFonts w:ascii="仿宋_GB2312" w:eastAsia="仿宋_GB2312" w:hAnsi="仿宋_GB2312" w:cs="仿宋_GB2312" w:hint="eastAsia"/>
                <w:sz w:val="20"/>
                <w:szCs w:val="20"/>
              </w:rPr>
              <w:t>0.1</w:t>
            </w:r>
            <w:r>
              <w:rPr>
                <w:rFonts w:ascii="仿宋_GB2312" w:eastAsia="仿宋_GB2312" w:hAnsi="仿宋_GB2312" w:cs="仿宋_GB2312" w:hint="eastAsia"/>
                <w:sz w:val="20"/>
                <w:szCs w:val="20"/>
              </w:rPr>
              <w:t>分。如上级财政拨款出现结余，该指标直接得零分。</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1.96 </w:t>
            </w:r>
          </w:p>
        </w:tc>
        <w:tc>
          <w:tcPr>
            <w:tcW w:w="1167" w:type="pct"/>
            <w:vAlign w:val="center"/>
          </w:tcPr>
          <w:p w:rsidR="00156E90" w:rsidRDefault="007220C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结转结余率</w:t>
            </w:r>
            <w:r>
              <w:rPr>
                <w:rFonts w:ascii="仿宋_GB2312" w:eastAsia="仿宋_GB2312" w:hAnsi="仿宋_GB2312" w:cs="仿宋_GB2312" w:hint="eastAsia"/>
                <w:sz w:val="20"/>
                <w:szCs w:val="20"/>
                <w:lang w:bidi="ar"/>
              </w:rPr>
              <w:t>0.4%</w:t>
            </w:r>
            <w:r>
              <w:rPr>
                <w:rFonts w:ascii="仿宋_GB2312" w:eastAsia="仿宋_GB2312" w:hAnsi="仿宋_GB2312" w:cs="仿宋_GB2312" w:hint="eastAsia"/>
                <w:sz w:val="20"/>
                <w:szCs w:val="20"/>
                <w:lang w:bidi="ar"/>
              </w:rPr>
              <w:t>，扣</w:t>
            </w:r>
            <w:r>
              <w:rPr>
                <w:rFonts w:ascii="仿宋_GB2312" w:eastAsia="仿宋_GB2312" w:hAnsi="仿宋_GB2312" w:cs="仿宋_GB2312" w:hint="eastAsia"/>
                <w:sz w:val="20"/>
                <w:szCs w:val="20"/>
                <w:lang w:bidi="ar"/>
              </w:rPr>
              <w:t>0.04</w:t>
            </w:r>
            <w:r>
              <w:rPr>
                <w:rFonts w:ascii="仿宋_GB2312" w:eastAsia="仿宋_GB2312" w:hAnsi="仿宋_GB2312" w:cs="仿宋_GB2312" w:hint="eastAsia"/>
                <w:sz w:val="20"/>
                <w:szCs w:val="20"/>
                <w:lang w:bidi="ar"/>
              </w:rPr>
              <w:t>分</w:t>
            </w:r>
          </w:p>
        </w:tc>
      </w:tr>
      <w:tr w:rsidR="00156E90">
        <w:trPr>
          <w:trHeight w:val="538"/>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restart"/>
            <w:vAlign w:val="center"/>
          </w:tcPr>
          <w:p w:rsidR="00156E90" w:rsidRDefault="007220CA">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成本控制管理</w:t>
            </w: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“三公</w:t>
            </w:r>
            <w:r>
              <w:rPr>
                <w:rFonts w:ascii="仿宋_GB2312" w:eastAsia="仿宋_GB2312" w:hAnsi="仿宋_GB2312" w:cs="仿宋_GB2312" w:hint="eastAsia"/>
                <w:sz w:val="20"/>
                <w:szCs w:val="20"/>
              </w:rPr>
              <w:t>两费</w:t>
            </w:r>
            <w:r w:rsidR="0054136A">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t>控制率</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控制率≤</w:t>
            </w:r>
            <w:r>
              <w:rPr>
                <w:rFonts w:ascii="仿宋_GB2312" w:eastAsia="仿宋_GB2312" w:hAnsi="仿宋_GB2312" w:cs="仿宋_GB2312" w:hint="eastAsia"/>
                <w:sz w:val="20"/>
                <w:szCs w:val="20"/>
              </w:rPr>
              <w:t>100%</w:t>
            </w:r>
            <w:r>
              <w:rPr>
                <w:rFonts w:ascii="仿宋_GB2312" w:eastAsia="仿宋_GB2312" w:hAnsi="仿宋_GB2312" w:cs="仿宋_GB2312" w:hint="eastAsia"/>
                <w:sz w:val="20"/>
                <w:szCs w:val="20"/>
              </w:rPr>
              <w:t>，得</w:t>
            </w:r>
            <w:r>
              <w:rPr>
                <w:rFonts w:ascii="仿宋_GB2312" w:eastAsia="仿宋_GB2312" w:hAnsi="仿宋_GB2312" w:cs="仿宋_GB2312" w:hint="eastAsia"/>
                <w:sz w:val="20"/>
                <w:szCs w:val="20"/>
              </w:rPr>
              <w:t>2</w:t>
            </w:r>
            <w:r>
              <w:rPr>
                <w:rFonts w:ascii="仿宋_GB2312" w:eastAsia="仿宋_GB2312" w:hAnsi="仿宋_GB2312" w:cs="仿宋_GB2312" w:hint="eastAsia"/>
                <w:sz w:val="20"/>
                <w:szCs w:val="20"/>
              </w:rPr>
              <w:t>分；每超</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个百分点扣</w:t>
            </w:r>
            <w:r>
              <w:rPr>
                <w:rFonts w:ascii="仿宋_GB2312" w:eastAsia="仿宋_GB2312" w:hAnsi="仿宋_GB2312" w:cs="仿宋_GB2312" w:hint="eastAsia"/>
                <w:sz w:val="20"/>
                <w:szCs w:val="20"/>
              </w:rPr>
              <w:t>0.2</w:t>
            </w:r>
            <w:r>
              <w:rPr>
                <w:rFonts w:ascii="仿宋_GB2312" w:eastAsia="仿宋_GB2312" w:hAnsi="仿宋_GB2312" w:cs="仿宋_GB2312" w:hint="eastAsia"/>
                <w:sz w:val="20"/>
                <w:szCs w:val="20"/>
              </w:rPr>
              <w:t>分，超过</w:t>
            </w:r>
            <w:r>
              <w:rPr>
                <w:rFonts w:ascii="仿宋_GB2312" w:eastAsia="仿宋_GB2312" w:hAnsi="仿宋_GB2312" w:cs="仿宋_GB2312" w:hint="eastAsia"/>
                <w:sz w:val="20"/>
                <w:szCs w:val="20"/>
              </w:rPr>
              <w:t>10%</w:t>
            </w:r>
            <w:r>
              <w:rPr>
                <w:rFonts w:ascii="仿宋_GB2312" w:eastAsia="仿宋_GB2312" w:hAnsi="仿宋_GB2312" w:cs="仿宋_GB2312" w:hint="eastAsia"/>
                <w:sz w:val="20"/>
                <w:szCs w:val="20"/>
              </w:rPr>
              <w:t>不得分。</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2.00 </w:t>
            </w:r>
          </w:p>
        </w:tc>
        <w:tc>
          <w:tcPr>
            <w:tcW w:w="1167" w:type="pct"/>
            <w:vAlign w:val="center"/>
          </w:tcPr>
          <w:p w:rsidR="00156E90" w:rsidRDefault="00156E90">
            <w:pPr>
              <w:jc w:val="center"/>
              <w:textAlignment w:val="center"/>
              <w:rPr>
                <w:rFonts w:ascii="仿宋_GB2312" w:eastAsia="仿宋_GB2312" w:hAnsi="仿宋_GB2312" w:cs="仿宋_GB2312" w:hint="eastAsia"/>
                <w:sz w:val="20"/>
                <w:szCs w:val="20"/>
              </w:rPr>
            </w:pPr>
          </w:p>
        </w:tc>
      </w:tr>
      <w:tr w:rsidR="00156E90">
        <w:trPr>
          <w:trHeight w:val="780"/>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ign w:val="center"/>
          </w:tcPr>
          <w:p w:rsidR="00156E90" w:rsidRDefault="00156E90">
            <w:pPr>
              <w:jc w:val="center"/>
              <w:rPr>
                <w:rFonts w:ascii="仿宋_GB2312" w:eastAsia="仿宋_GB2312" w:hAnsi="仿宋_GB2312" w:cs="仿宋_GB2312" w:hint="eastAsia"/>
                <w:sz w:val="20"/>
                <w:szCs w:val="20"/>
              </w:rPr>
            </w:pP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人均公用经费变动率</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人均公用经费变动率≤</w:t>
            </w:r>
            <w:r>
              <w:rPr>
                <w:rFonts w:ascii="仿宋_GB2312" w:eastAsia="仿宋_GB2312" w:hAnsi="仿宋_GB2312" w:cs="仿宋_GB2312" w:hint="eastAsia"/>
                <w:sz w:val="20"/>
                <w:szCs w:val="20"/>
              </w:rPr>
              <w:t>10%</w:t>
            </w:r>
            <w:r>
              <w:rPr>
                <w:rFonts w:ascii="仿宋_GB2312" w:eastAsia="仿宋_GB2312" w:hAnsi="仿宋_GB2312" w:cs="仿宋_GB2312" w:hint="eastAsia"/>
                <w:sz w:val="20"/>
                <w:szCs w:val="20"/>
              </w:rPr>
              <w:t>，得</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分；每超</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个百分点扣</w:t>
            </w:r>
            <w:r>
              <w:rPr>
                <w:rFonts w:ascii="仿宋_GB2312" w:eastAsia="仿宋_GB2312" w:hAnsi="仿宋_GB2312" w:cs="仿宋_GB2312" w:hint="eastAsia"/>
                <w:sz w:val="20"/>
                <w:szCs w:val="20"/>
              </w:rPr>
              <w:t>0.1</w:t>
            </w:r>
            <w:r>
              <w:rPr>
                <w:rFonts w:ascii="仿宋_GB2312" w:eastAsia="仿宋_GB2312" w:hAnsi="仿宋_GB2312" w:cs="仿宋_GB2312" w:hint="eastAsia"/>
                <w:sz w:val="20"/>
                <w:szCs w:val="20"/>
              </w:rPr>
              <w:t>分，超过</w:t>
            </w:r>
            <w:r>
              <w:rPr>
                <w:rFonts w:ascii="仿宋_GB2312" w:eastAsia="仿宋_GB2312" w:hAnsi="仿宋_GB2312" w:cs="仿宋_GB2312" w:hint="eastAsia"/>
                <w:sz w:val="20"/>
                <w:szCs w:val="20"/>
              </w:rPr>
              <w:t>20%</w:t>
            </w:r>
            <w:r>
              <w:rPr>
                <w:rFonts w:ascii="仿宋_GB2312" w:eastAsia="仿宋_GB2312" w:hAnsi="仿宋_GB2312" w:cs="仿宋_GB2312" w:hint="eastAsia"/>
                <w:sz w:val="20"/>
                <w:szCs w:val="20"/>
              </w:rPr>
              <w:t>不得分。</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1.00 </w:t>
            </w:r>
          </w:p>
        </w:tc>
        <w:tc>
          <w:tcPr>
            <w:tcW w:w="1167" w:type="pct"/>
            <w:vAlign w:val="center"/>
          </w:tcPr>
          <w:p w:rsidR="00156E90" w:rsidRDefault="00156E90">
            <w:pPr>
              <w:jc w:val="center"/>
              <w:textAlignment w:val="center"/>
              <w:rPr>
                <w:rFonts w:ascii="仿宋_GB2312" w:eastAsia="仿宋_GB2312" w:hAnsi="仿宋_GB2312" w:cs="仿宋_GB2312" w:hint="eastAsia"/>
                <w:sz w:val="20"/>
                <w:szCs w:val="20"/>
                <w:lang w:bidi="ar"/>
              </w:rPr>
            </w:pPr>
          </w:p>
        </w:tc>
      </w:tr>
      <w:tr w:rsidR="00156E90">
        <w:trPr>
          <w:trHeight w:val="925"/>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ign w:val="center"/>
          </w:tcPr>
          <w:p w:rsidR="00156E90" w:rsidRDefault="00156E90">
            <w:pPr>
              <w:jc w:val="center"/>
              <w:rPr>
                <w:rFonts w:ascii="仿宋_GB2312" w:eastAsia="仿宋_GB2312" w:hAnsi="仿宋_GB2312" w:cs="仿宋_GB2312" w:hint="eastAsia"/>
                <w:sz w:val="20"/>
                <w:szCs w:val="20"/>
              </w:rPr>
            </w:pP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支出成本控制度</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①部门经常性、连续性项目是否有明确、合理可行的支出标准；</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②日常支出优先使用日常公用经费，日常公用经费不足时再支出运转类项目经费；</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③项目实施过程中采取有效成本管控措施节约项目资金。</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每发现</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处不符合要求的扣</w:t>
            </w:r>
            <w:r>
              <w:rPr>
                <w:rFonts w:ascii="仿宋_GB2312" w:eastAsia="仿宋_GB2312" w:hAnsi="仿宋_GB2312" w:cs="仿宋_GB2312" w:hint="eastAsia"/>
                <w:sz w:val="20"/>
                <w:szCs w:val="20"/>
              </w:rPr>
              <w:t>0.4</w:t>
            </w:r>
            <w:r>
              <w:rPr>
                <w:rFonts w:ascii="仿宋_GB2312" w:eastAsia="仿宋_GB2312" w:hAnsi="仿宋_GB2312" w:cs="仿宋_GB2312" w:hint="eastAsia"/>
                <w:sz w:val="20"/>
                <w:szCs w:val="20"/>
              </w:rPr>
              <w:t>分，扣完为止。</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 </w:t>
            </w:r>
          </w:p>
        </w:tc>
        <w:tc>
          <w:tcPr>
            <w:tcW w:w="274" w:type="pct"/>
            <w:noWrap/>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0.60 </w:t>
            </w:r>
          </w:p>
        </w:tc>
        <w:tc>
          <w:tcPr>
            <w:tcW w:w="1167" w:type="pct"/>
            <w:noWrap/>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体育中心财务管理制度规定集中采购限额以下的货物类（</w:t>
            </w:r>
            <w:r>
              <w:rPr>
                <w:rFonts w:ascii="仿宋_GB2312" w:eastAsia="仿宋_GB2312" w:hAnsi="仿宋_GB2312" w:cs="仿宋_GB2312" w:hint="eastAsia"/>
                <w:sz w:val="20"/>
                <w:szCs w:val="20"/>
              </w:rPr>
              <w:t>3</w:t>
            </w:r>
            <w:r>
              <w:rPr>
                <w:rFonts w:ascii="仿宋_GB2312" w:eastAsia="仿宋_GB2312" w:hAnsi="仿宋_GB2312" w:cs="仿宋_GB2312" w:hint="eastAsia"/>
                <w:sz w:val="20"/>
                <w:szCs w:val="20"/>
              </w:rPr>
              <w:t>万以上）、服务类（</w:t>
            </w:r>
            <w:r>
              <w:rPr>
                <w:rFonts w:ascii="仿宋_GB2312" w:eastAsia="仿宋_GB2312" w:hAnsi="仿宋_GB2312" w:cs="仿宋_GB2312" w:hint="eastAsia"/>
                <w:sz w:val="20"/>
                <w:szCs w:val="20"/>
              </w:rPr>
              <w:t>2</w:t>
            </w:r>
            <w:r>
              <w:rPr>
                <w:rFonts w:ascii="仿宋_GB2312" w:eastAsia="仿宋_GB2312" w:hAnsi="仿宋_GB2312" w:cs="仿宋_GB2312" w:hint="eastAsia"/>
                <w:sz w:val="20"/>
                <w:szCs w:val="20"/>
              </w:rPr>
              <w:t>万以上）、工程类（</w:t>
            </w:r>
            <w:r>
              <w:rPr>
                <w:rFonts w:ascii="仿宋_GB2312" w:eastAsia="仿宋_GB2312" w:hAnsi="仿宋_GB2312" w:cs="仿宋_GB2312" w:hint="eastAsia"/>
                <w:sz w:val="20"/>
                <w:szCs w:val="20"/>
              </w:rPr>
              <w:t>5</w:t>
            </w:r>
            <w:r>
              <w:rPr>
                <w:rFonts w:ascii="仿宋_GB2312" w:eastAsia="仿宋_GB2312" w:hAnsi="仿宋_GB2312" w:cs="仿宋_GB2312" w:hint="eastAsia"/>
                <w:sz w:val="20"/>
                <w:szCs w:val="20"/>
              </w:rPr>
              <w:t>万以上）采购事宜，由体育中心政府采购工作小组进行内部招标采购，公共体育场馆向社会免费或低收费开放补助项目中部分货物、服务及工程采购超过上述金额事项未进行内部招标采购，直接选取服务单位，成本管控有效性不足，扣</w:t>
            </w:r>
            <w:r>
              <w:rPr>
                <w:rFonts w:ascii="仿宋_GB2312" w:eastAsia="仿宋_GB2312" w:hAnsi="仿宋_GB2312" w:cs="仿宋_GB2312" w:hint="eastAsia"/>
                <w:sz w:val="20"/>
                <w:szCs w:val="20"/>
              </w:rPr>
              <w:t>0.4</w:t>
            </w:r>
            <w:r>
              <w:rPr>
                <w:rFonts w:ascii="仿宋_GB2312" w:eastAsia="仿宋_GB2312" w:hAnsi="仿宋_GB2312" w:cs="仿宋_GB2312" w:hint="eastAsia"/>
                <w:sz w:val="20"/>
                <w:szCs w:val="20"/>
              </w:rPr>
              <w:t>分。</w:t>
            </w:r>
          </w:p>
        </w:tc>
      </w:tr>
      <w:tr w:rsidR="00156E90">
        <w:trPr>
          <w:trHeight w:val="723"/>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Align w:val="center"/>
          </w:tcPr>
          <w:p w:rsidR="00156E90" w:rsidRDefault="007220CA">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项目管理</w:t>
            </w: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项目管理规范性</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①项目立项依据不充分，存在无实际意义或已完成使命的项目；</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②未落实过紧日子要求，存在项目分散、同类型项目、重复投入或项目交叉等情况；</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③项目支出存在预算安排固化问题，如在项目支出进度慢、完成率低、绩效较差的情况下，仍然安排此项目，预算金额连年保持不变等。</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每发现一处问题扣</w:t>
            </w:r>
            <w:r>
              <w:rPr>
                <w:rFonts w:ascii="仿宋_GB2312" w:eastAsia="仿宋_GB2312" w:hAnsi="仿宋_GB2312" w:cs="仿宋_GB2312" w:hint="eastAsia"/>
                <w:sz w:val="20"/>
                <w:szCs w:val="20"/>
              </w:rPr>
              <w:t>0.5</w:t>
            </w:r>
            <w:r>
              <w:rPr>
                <w:rFonts w:ascii="仿宋_GB2312" w:eastAsia="仿宋_GB2312" w:hAnsi="仿宋_GB2312" w:cs="仿宋_GB2312" w:hint="eastAsia"/>
                <w:sz w:val="20"/>
                <w:szCs w:val="20"/>
              </w:rPr>
              <w:t>分，扣完为止。</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4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4.00 </w:t>
            </w:r>
          </w:p>
        </w:tc>
        <w:tc>
          <w:tcPr>
            <w:tcW w:w="1167" w:type="pct"/>
            <w:vAlign w:val="center"/>
          </w:tcPr>
          <w:p w:rsidR="00156E90" w:rsidRDefault="00156E90">
            <w:pPr>
              <w:jc w:val="center"/>
              <w:textAlignment w:val="center"/>
              <w:rPr>
                <w:rFonts w:ascii="仿宋_GB2312" w:eastAsia="仿宋_GB2312" w:hAnsi="仿宋_GB2312" w:cs="仿宋_GB2312" w:hint="eastAsia"/>
                <w:sz w:val="20"/>
                <w:szCs w:val="20"/>
                <w:lang w:bidi="ar"/>
              </w:rPr>
            </w:pPr>
          </w:p>
        </w:tc>
      </w:tr>
      <w:tr w:rsidR="00156E90">
        <w:trPr>
          <w:trHeight w:val="513"/>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restart"/>
            <w:vAlign w:val="center"/>
          </w:tcPr>
          <w:p w:rsidR="00156E90" w:rsidRDefault="007220CA">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资金管理</w:t>
            </w: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转移支付资金分配、监管</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①部门对转移支付资金的安排分配机制健全完善；</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②转移资金分配符合规划目标和重点；</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③建立健全转移支付监督管理机制；</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④动态监控转移支付的下达、支出以及绩效等情况，发现问题及时整改。</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⑤部门规范使用转移支付资金，不存在重复申报项目、虚报冒领、骗取套取、挤占挪用等问题。</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每发现</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处不符合要求的扣</w:t>
            </w:r>
            <w:r>
              <w:rPr>
                <w:rFonts w:ascii="仿宋_GB2312" w:eastAsia="仿宋_GB2312" w:hAnsi="仿宋_GB2312" w:cs="仿宋_GB2312" w:hint="eastAsia"/>
                <w:sz w:val="20"/>
                <w:szCs w:val="20"/>
              </w:rPr>
              <w:t>0.4</w:t>
            </w:r>
            <w:r>
              <w:rPr>
                <w:rFonts w:ascii="仿宋_GB2312" w:eastAsia="仿宋_GB2312" w:hAnsi="仿宋_GB2312" w:cs="仿宋_GB2312" w:hint="eastAsia"/>
                <w:sz w:val="20"/>
                <w:szCs w:val="20"/>
              </w:rPr>
              <w:t>分，扣完为止。</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2.00 </w:t>
            </w:r>
          </w:p>
        </w:tc>
        <w:tc>
          <w:tcPr>
            <w:tcW w:w="1167" w:type="pct"/>
            <w:vAlign w:val="center"/>
          </w:tcPr>
          <w:p w:rsidR="00156E90" w:rsidRDefault="00156E90">
            <w:pPr>
              <w:jc w:val="center"/>
              <w:textAlignment w:val="center"/>
              <w:rPr>
                <w:rFonts w:ascii="仿宋_GB2312" w:eastAsia="仿宋_GB2312" w:hAnsi="仿宋_GB2312" w:cs="仿宋_GB2312" w:hint="eastAsia"/>
                <w:sz w:val="20"/>
                <w:szCs w:val="20"/>
                <w:lang w:bidi="ar"/>
              </w:rPr>
            </w:pPr>
          </w:p>
        </w:tc>
      </w:tr>
      <w:tr w:rsidR="00156E90">
        <w:trPr>
          <w:trHeight w:val="2321"/>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ign w:val="center"/>
          </w:tcPr>
          <w:p w:rsidR="00156E90" w:rsidRDefault="00156E90">
            <w:pPr>
              <w:jc w:val="center"/>
              <w:rPr>
                <w:rFonts w:ascii="仿宋_GB2312" w:eastAsia="仿宋_GB2312" w:hAnsi="仿宋_GB2312" w:cs="仿宋_GB2312" w:hint="eastAsia"/>
                <w:sz w:val="20"/>
                <w:szCs w:val="20"/>
              </w:rPr>
            </w:pP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资金使用规范性</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①符合国家财经法规和财务管理制度规定以及有关专项资金管理办法的规定；</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②资金的拨付有完整的审批程序和手续；</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③项目的重大开支是经过评估论证；</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④符合部门预算批复的用途；</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⑤不存在截留、挤占、挪用、虚列支出等情况。</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每发现</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处不符合要求的扣</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分，扣完为止。</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5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3.00 </w:t>
            </w:r>
          </w:p>
        </w:tc>
        <w:tc>
          <w:tcPr>
            <w:tcW w:w="1167"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体育局：</w:t>
            </w:r>
            <w:r>
              <w:rPr>
                <w:rFonts w:ascii="仿宋_GB2312" w:eastAsia="仿宋_GB2312" w:hAnsi="仿宋_GB2312" w:cs="仿宋_GB2312" w:hint="eastAsia"/>
                <w:sz w:val="20"/>
                <w:szCs w:val="20"/>
              </w:rPr>
              <w:br/>
              <w:t>1.</w:t>
            </w:r>
            <w:r>
              <w:rPr>
                <w:rFonts w:ascii="仿宋_GB2312" w:eastAsia="仿宋_GB2312" w:hAnsi="仿宋_GB2312" w:cs="仿宋_GB2312" w:hint="eastAsia"/>
                <w:sz w:val="20"/>
                <w:szCs w:val="20"/>
              </w:rPr>
              <w:t>项目资金拨付仅有预算审批和决算审批，缺少过程支出审批程序和手续；</w:t>
            </w:r>
            <w:r>
              <w:rPr>
                <w:rFonts w:ascii="仿宋_GB2312" w:eastAsia="仿宋_GB2312" w:hAnsi="仿宋_GB2312" w:cs="仿宋_GB2312" w:hint="eastAsia"/>
                <w:sz w:val="20"/>
                <w:szCs w:val="20"/>
              </w:rPr>
              <w:br/>
              <w:t>2.</w:t>
            </w:r>
            <w:r>
              <w:rPr>
                <w:rFonts w:ascii="仿宋_GB2312" w:eastAsia="仿宋_GB2312" w:hAnsi="仿宋_GB2312" w:cs="仿宋_GB2312" w:hint="eastAsia"/>
                <w:sz w:val="20"/>
                <w:szCs w:val="20"/>
              </w:rPr>
              <w:t>后备人才考核经费项目中制作优秀传统校及业训先进个人证书牌匾缺少经费预算、决算审批单；</w:t>
            </w:r>
            <w:r>
              <w:rPr>
                <w:rFonts w:ascii="仿宋_GB2312" w:eastAsia="仿宋_GB2312" w:hAnsi="仿宋_GB2312" w:cs="仿宋_GB2312" w:hint="eastAsia"/>
                <w:sz w:val="20"/>
                <w:szCs w:val="20"/>
              </w:rPr>
              <w:br/>
              <w:t>3.2024</w:t>
            </w:r>
            <w:r>
              <w:rPr>
                <w:rFonts w:ascii="仿宋_GB2312" w:eastAsia="仿宋_GB2312" w:hAnsi="仿宋_GB2312" w:cs="仿宋_GB2312" w:hint="eastAsia"/>
                <w:sz w:val="20"/>
                <w:szCs w:val="20"/>
              </w:rPr>
              <w:t>年唐山马拉松赛事服务费、</w:t>
            </w:r>
            <w:r>
              <w:rPr>
                <w:rFonts w:ascii="仿宋_GB2312" w:eastAsia="仿宋_GB2312" w:hAnsi="仿宋_GB2312" w:cs="仿宋_GB2312" w:hint="eastAsia"/>
                <w:sz w:val="20"/>
                <w:szCs w:val="20"/>
              </w:rPr>
              <w:t>2024</w:t>
            </w:r>
            <w:r>
              <w:rPr>
                <w:rFonts w:ascii="仿宋_GB2312" w:eastAsia="仿宋_GB2312" w:hAnsi="仿宋_GB2312" w:cs="仿宋_GB2312" w:hint="eastAsia"/>
                <w:sz w:val="20"/>
                <w:szCs w:val="20"/>
              </w:rPr>
              <w:t>世界力王争霸赛服务费、唐山市第六届冰雪运动会赛事服务费经费预算超过</w:t>
            </w:r>
            <w:r>
              <w:rPr>
                <w:rFonts w:ascii="仿宋_GB2312" w:eastAsia="仿宋_GB2312" w:hAnsi="仿宋_GB2312" w:cs="仿宋_GB2312" w:hint="eastAsia"/>
                <w:sz w:val="20"/>
                <w:szCs w:val="20"/>
              </w:rPr>
              <w:t>30</w:t>
            </w:r>
            <w:r>
              <w:rPr>
                <w:rFonts w:ascii="仿宋_GB2312" w:eastAsia="仿宋_GB2312" w:hAnsi="仿宋_GB2312" w:cs="仿宋_GB2312" w:hint="eastAsia"/>
                <w:sz w:val="20"/>
                <w:szCs w:val="20"/>
              </w:rPr>
              <w:t>万元，缺少体育局党组会议审定资料。</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体育中心：</w:t>
            </w:r>
            <w:r>
              <w:rPr>
                <w:rFonts w:ascii="仿宋_GB2312" w:eastAsia="仿宋_GB2312" w:hAnsi="仿宋_GB2312" w:cs="仿宋_GB2312" w:hint="eastAsia"/>
                <w:sz w:val="20"/>
                <w:szCs w:val="20"/>
              </w:rPr>
              <w:br/>
              <w:t>1.</w:t>
            </w:r>
            <w:r>
              <w:rPr>
                <w:rFonts w:ascii="仿宋_GB2312" w:eastAsia="仿宋_GB2312" w:hAnsi="仿宋_GB2312" w:cs="仿宋_GB2312" w:hint="eastAsia"/>
                <w:sz w:val="20"/>
                <w:szCs w:val="20"/>
              </w:rPr>
              <w:t>项目涉及</w:t>
            </w:r>
            <w:r>
              <w:rPr>
                <w:rFonts w:ascii="仿宋_GB2312" w:eastAsia="仿宋_GB2312" w:hAnsi="仿宋_GB2312" w:cs="仿宋_GB2312" w:hint="eastAsia"/>
                <w:sz w:val="20"/>
                <w:szCs w:val="20"/>
              </w:rPr>
              <w:t>10</w:t>
            </w:r>
            <w:r>
              <w:rPr>
                <w:rFonts w:ascii="仿宋_GB2312" w:eastAsia="仿宋_GB2312" w:hAnsi="仿宋_GB2312" w:cs="仿宋_GB2312" w:hint="eastAsia"/>
                <w:sz w:val="20"/>
                <w:szCs w:val="20"/>
              </w:rPr>
              <w:t>万元以上经费预算缺少体育中心党组会集体研究审定资料；</w:t>
            </w:r>
            <w:r>
              <w:rPr>
                <w:rFonts w:ascii="仿宋_GB2312" w:eastAsia="仿宋_GB2312" w:hAnsi="仿宋_GB2312" w:cs="仿宋_GB2312" w:hint="eastAsia"/>
                <w:sz w:val="20"/>
                <w:szCs w:val="20"/>
              </w:rPr>
              <w:br/>
              <w:t>2.</w:t>
            </w:r>
            <w:r>
              <w:rPr>
                <w:rFonts w:ascii="仿宋_GB2312" w:eastAsia="仿宋_GB2312" w:hAnsi="仿宋_GB2312" w:cs="仿宋_GB2312" w:hint="eastAsia"/>
                <w:sz w:val="20"/>
                <w:szCs w:val="20"/>
              </w:rPr>
              <w:t>公共体育场馆向社会免费或低收费开放补助项目中部分支出缺少经费预算审批单和经费报销审批单；</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体校：</w:t>
            </w:r>
            <w:r>
              <w:rPr>
                <w:rFonts w:ascii="仿宋_GB2312" w:eastAsia="仿宋_GB2312" w:hAnsi="仿宋_GB2312" w:cs="仿宋_GB2312" w:hint="eastAsia"/>
                <w:sz w:val="20"/>
                <w:szCs w:val="20"/>
              </w:rPr>
              <w:br/>
              <w:t>1.</w:t>
            </w:r>
            <w:r>
              <w:rPr>
                <w:rFonts w:ascii="仿宋_GB2312" w:eastAsia="仿宋_GB2312" w:hAnsi="仿宋_GB2312" w:cs="仿宋_GB2312" w:hint="eastAsia"/>
                <w:sz w:val="20"/>
                <w:szCs w:val="20"/>
              </w:rPr>
              <w:t>体育后备人才所需扶持经费项目中购买</w:t>
            </w:r>
            <w:r w:rsidRPr="007220CA">
              <w:rPr>
                <w:rFonts w:ascii="仿宋_GB2312" w:eastAsia="仿宋_GB2312" w:hAnsi="仿宋_GB2312" w:cs="仿宋_GB2312" w:hint="eastAsia"/>
                <w:sz w:val="20"/>
                <w:szCs w:val="20"/>
              </w:rPr>
              <w:t>枪弹</w:t>
            </w:r>
            <w:r>
              <w:rPr>
                <w:rFonts w:ascii="仿宋_GB2312" w:eastAsia="仿宋_GB2312" w:hAnsi="仿宋_GB2312" w:cs="仿宋_GB2312" w:hint="eastAsia"/>
                <w:sz w:val="20"/>
                <w:szCs w:val="20"/>
              </w:rPr>
              <w:t>及配件、射击体校（步手枪项目）外出训练、自行车</w:t>
            </w:r>
            <w:r>
              <w:rPr>
                <w:rFonts w:ascii="仿宋_GB2312" w:eastAsia="仿宋_GB2312" w:hAnsi="仿宋_GB2312" w:cs="仿宋_GB2312" w:hint="eastAsia"/>
                <w:sz w:val="20"/>
                <w:szCs w:val="20"/>
              </w:rPr>
              <w:lastRenderedPageBreak/>
              <w:t>队外出训练等支出和</w:t>
            </w:r>
            <w:r>
              <w:rPr>
                <w:rFonts w:ascii="仿宋_GB2312" w:eastAsia="仿宋_GB2312" w:hAnsi="仿宋_GB2312" w:cs="仿宋_GB2312" w:hint="eastAsia"/>
                <w:sz w:val="20"/>
                <w:szCs w:val="20"/>
              </w:rPr>
              <w:t>2024</w:t>
            </w:r>
            <w:r>
              <w:rPr>
                <w:rFonts w:ascii="仿宋_GB2312" w:eastAsia="仿宋_GB2312" w:hAnsi="仿宋_GB2312" w:cs="仿宋_GB2312" w:hint="eastAsia"/>
                <w:sz w:val="20"/>
                <w:szCs w:val="20"/>
              </w:rPr>
              <w:t>年中央彩票公益金（国家青训中心建设经费）项目中赛艇队外出训练、速滑队外出训练等支出缺少经费报销审批单；</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综上，扣</w:t>
            </w:r>
            <w:r>
              <w:rPr>
                <w:rFonts w:ascii="仿宋_GB2312" w:eastAsia="仿宋_GB2312" w:hAnsi="仿宋_GB2312" w:cs="仿宋_GB2312" w:hint="eastAsia"/>
                <w:sz w:val="20"/>
                <w:szCs w:val="20"/>
              </w:rPr>
              <w:t>2</w:t>
            </w:r>
            <w:r>
              <w:rPr>
                <w:rFonts w:ascii="仿宋_GB2312" w:eastAsia="仿宋_GB2312" w:hAnsi="仿宋_GB2312" w:cs="仿宋_GB2312" w:hint="eastAsia"/>
                <w:sz w:val="20"/>
                <w:szCs w:val="20"/>
              </w:rPr>
              <w:t>分</w:t>
            </w:r>
          </w:p>
        </w:tc>
      </w:tr>
      <w:tr w:rsidR="00156E90">
        <w:trPr>
          <w:trHeight w:val="671"/>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restart"/>
            <w:vAlign w:val="center"/>
          </w:tcPr>
          <w:p w:rsidR="00156E90" w:rsidRDefault="007220CA">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内控管理</w:t>
            </w: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管理制度健全性</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①制定了预算管理、预算绩效管理、专项资金管理、财务管理、会计核算、内部控制、政府采购等管理制度；</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②相关管理制度是否合法、合规、完整。</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每发现</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处不符合要求的扣</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分，扣完为止。</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2.00 </w:t>
            </w:r>
          </w:p>
        </w:tc>
        <w:tc>
          <w:tcPr>
            <w:tcW w:w="1167" w:type="pct"/>
            <w:vAlign w:val="center"/>
          </w:tcPr>
          <w:p w:rsidR="00156E90" w:rsidRDefault="00156E90">
            <w:pPr>
              <w:jc w:val="center"/>
              <w:textAlignment w:val="center"/>
              <w:rPr>
                <w:rFonts w:ascii="仿宋_GB2312" w:eastAsia="仿宋_GB2312" w:hAnsi="仿宋_GB2312" w:cs="仿宋_GB2312" w:hint="eastAsia"/>
                <w:sz w:val="20"/>
                <w:szCs w:val="20"/>
              </w:rPr>
            </w:pPr>
          </w:p>
        </w:tc>
      </w:tr>
      <w:tr w:rsidR="00156E90">
        <w:trPr>
          <w:trHeight w:val="420"/>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ign w:val="center"/>
          </w:tcPr>
          <w:p w:rsidR="00156E90" w:rsidRDefault="00156E90">
            <w:pPr>
              <w:jc w:val="center"/>
              <w:rPr>
                <w:rFonts w:ascii="仿宋_GB2312" w:eastAsia="仿宋_GB2312" w:hAnsi="仿宋_GB2312" w:cs="仿宋_GB2312" w:hint="eastAsia"/>
                <w:sz w:val="20"/>
                <w:szCs w:val="20"/>
              </w:rPr>
            </w:pP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管理制度执行有效性</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①按照合同管理有效、部分有效、无效三档分别赋分</w:t>
            </w:r>
            <w:r>
              <w:rPr>
                <w:rFonts w:ascii="仿宋_GB2312" w:eastAsia="仿宋_GB2312" w:hAnsi="仿宋_GB2312" w:cs="仿宋_GB2312" w:hint="eastAsia"/>
                <w:sz w:val="20"/>
                <w:szCs w:val="20"/>
              </w:rPr>
              <w:t>2</w:t>
            </w:r>
            <w:r>
              <w:rPr>
                <w:rFonts w:ascii="仿宋_GB2312" w:eastAsia="仿宋_GB2312" w:hAnsi="仿宋_GB2312" w:cs="仿宋_GB2312" w:hint="eastAsia"/>
                <w:sz w:val="20"/>
                <w:szCs w:val="20"/>
              </w:rPr>
              <w:t>分、</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w:t>
            </w:r>
            <w:r>
              <w:rPr>
                <w:rFonts w:ascii="仿宋_GB2312" w:eastAsia="仿宋_GB2312" w:hAnsi="仿宋_GB2312" w:cs="仿宋_GB2312" w:hint="eastAsia"/>
                <w:sz w:val="20"/>
                <w:szCs w:val="20"/>
              </w:rPr>
              <w:t>0</w:t>
            </w:r>
            <w:r>
              <w:rPr>
                <w:rFonts w:ascii="仿宋_GB2312" w:eastAsia="仿宋_GB2312" w:hAnsi="仿宋_GB2312" w:cs="仿宋_GB2312" w:hint="eastAsia"/>
                <w:sz w:val="20"/>
                <w:szCs w:val="20"/>
              </w:rPr>
              <w:t>分。</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②按照日常财务管理有效、部分有效、无效三档分别赋分</w:t>
            </w:r>
            <w:r>
              <w:rPr>
                <w:rFonts w:ascii="仿宋_GB2312" w:eastAsia="仿宋_GB2312" w:hAnsi="仿宋_GB2312" w:cs="仿宋_GB2312" w:hint="eastAsia"/>
                <w:sz w:val="20"/>
                <w:szCs w:val="20"/>
              </w:rPr>
              <w:t>2</w:t>
            </w:r>
            <w:r>
              <w:rPr>
                <w:rFonts w:ascii="仿宋_GB2312" w:eastAsia="仿宋_GB2312" w:hAnsi="仿宋_GB2312" w:cs="仿宋_GB2312" w:hint="eastAsia"/>
                <w:sz w:val="20"/>
                <w:szCs w:val="20"/>
              </w:rPr>
              <w:t>分、</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w:t>
            </w:r>
            <w:r>
              <w:rPr>
                <w:rFonts w:ascii="仿宋_GB2312" w:eastAsia="仿宋_GB2312" w:hAnsi="仿宋_GB2312" w:cs="仿宋_GB2312" w:hint="eastAsia"/>
                <w:sz w:val="20"/>
                <w:szCs w:val="20"/>
              </w:rPr>
              <w:t>0</w:t>
            </w:r>
            <w:r>
              <w:rPr>
                <w:rFonts w:ascii="仿宋_GB2312" w:eastAsia="仿宋_GB2312" w:hAnsi="仿宋_GB2312" w:cs="仿宋_GB2312" w:hint="eastAsia"/>
                <w:sz w:val="20"/>
                <w:szCs w:val="20"/>
              </w:rPr>
              <w:t>分。</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4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2.00 </w:t>
            </w:r>
          </w:p>
        </w:tc>
        <w:tc>
          <w:tcPr>
            <w:tcW w:w="1167"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合同管理方面，存在的问题包括①合同内容不完整；②未按照合同约定付款；③验收单不完整；④部分项目未验收；⑤合同中未对验收相关事项进行规定，或存在漏洞。合同管理部分有效，赋分</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日常财务管理方面，存在的问题包括①大部分财务预算审批单和财务决算审批单填写不完整；②报销审批时间晚于资金支付时间；③唐山体校物品入库单日期未填写。</w:t>
            </w:r>
          </w:p>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财务管理部分有效，赋分</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w:t>
            </w:r>
          </w:p>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lang w:bidi="ar"/>
              </w:rPr>
              <w:t>综上，该指标得分为</w:t>
            </w:r>
            <w:r>
              <w:rPr>
                <w:rFonts w:ascii="仿宋_GB2312" w:eastAsia="仿宋_GB2312" w:hAnsi="仿宋_GB2312" w:cs="仿宋_GB2312" w:hint="eastAsia"/>
                <w:sz w:val="20"/>
                <w:szCs w:val="20"/>
                <w:lang w:bidi="ar"/>
              </w:rPr>
              <w:t>2</w:t>
            </w:r>
            <w:r>
              <w:rPr>
                <w:rFonts w:ascii="仿宋_GB2312" w:eastAsia="仿宋_GB2312" w:hAnsi="仿宋_GB2312" w:cs="仿宋_GB2312" w:hint="eastAsia"/>
                <w:sz w:val="20"/>
                <w:szCs w:val="20"/>
                <w:lang w:bidi="ar"/>
              </w:rPr>
              <w:t>分。</w:t>
            </w:r>
          </w:p>
        </w:tc>
      </w:tr>
      <w:tr w:rsidR="00156E90">
        <w:trPr>
          <w:trHeight w:val="1391"/>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restart"/>
            <w:vAlign w:val="center"/>
          </w:tcPr>
          <w:p w:rsidR="00156E90" w:rsidRDefault="007220CA">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资产管理</w:t>
            </w: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资产管理规范性</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按照资产管理规范、较规范、不规范三档分别赋分</w:t>
            </w:r>
            <w:r>
              <w:rPr>
                <w:rFonts w:ascii="仿宋_GB2312" w:eastAsia="仿宋_GB2312" w:hAnsi="仿宋_GB2312" w:cs="仿宋_GB2312" w:hint="eastAsia"/>
                <w:sz w:val="20"/>
                <w:szCs w:val="20"/>
              </w:rPr>
              <w:t>2</w:t>
            </w:r>
            <w:r>
              <w:rPr>
                <w:rFonts w:ascii="仿宋_GB2312" w:eastAsia="仿宋_GB2312" w:hAnsi="仿宋_GB2312" w:cs="仿宋_GB2312" w:hint="eastAsia"/>
                <w:sz w:val="20"/>
                <w:szCs w:val="20"/>
              </w:rPr>
              <w:t>分、</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w:t>
            </w:r>
            <w:r>
              <w:rPr>
                <w:rFonts w:ascii="仿宋_GB2312" w:eastAsia="仿宋_GB2312" w:hAnsi="仿宋_GB2312" w:cs="仿宋_GB2312" w:hint="eastAsia"/>
                <w:sz w:val="20"/>
                <w:szCs w:val="20"/>
              </w:rPr>
              <w:t>0</w:t>
            </w:r>
            <w:r>
              <w:rPr>
                <w:rFonts w:ascii="仿宋_GB2312" w:eastAsia="仿宋_GB2312" w:hAnsi="仿宋_GB2312" w:cs="仿宋_GB2312" w:hint="eastAsia"/>
                <w:sz w:val="20"/>
                <w:szCs w:val="20"/>
              </w:rPr>
              <w:t>分。若存在未按规定处置资产，发生相关的安全责任事故等情况的该指标不得分。</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0.00 </w:t>
            </w:r>
          </w:p>
        </w:tc>
        <w:tc>
          <w:tcPr>
            <w:tcW w:w="1167"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体育局机关日常未进行定期资产盘点，账上存在</w:t>
            </w:r>
            <w:r>
              <w:rPr>
                <w:rFonts w:ascii="仿宋_GB2312" w:eastAsia="仿宋_GB2312" w:hAnsi="仿宋_GB2312" w:cs="仿宋_GB2312" w:hint="eastAsia"/>
                <w:sz w:val="20"/>
                <w:szCs w:val="20"/>
              </w:rPr>
              <w:t>9</w:t>
            </w:r>
            <w:r>
              <w:rPr>
                <w:rFonts w:ascii="仿宋_GB2312" w:eastAsia="仿宋_GB2312" w:hAnsi="仿宋_GB2312" w:cs="仿宋_GB2312" w:hint="eastAsia"/>
                <w:sz w:val="20"/>
                <w:szCs w:val="20"/>
              </w:rPr>
              <w:t>辆车，实际已注销无实物，账实不符，存在未按规定处置资产现象，资产管理不规范，此项指标不得分</w:t>
            </w:r>
          </w:p>
        </w:tc>
      </w:tr>
      <w:tr w:rsidR="00156E90">
        <w:trPr>
          <w:trHeight w:val="1167"/>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ign w:val="center"/>
          </w:tcPr>
          <w:p w:rsidR="00156E90" w:rsidRDefault="00156E90">
            <w:pPr>
              <w:jc w:val="center"/>
              <w:textAlignment w:val="center"/>
              <w:rPr>
                <w:rFonts w:ascii="仿宋_GB2312" w:eastAsia="仿宋_GB2312" w:hAnsi="仿宋_GB2312" w:cs="仿宋_GB2312" w:hint="eastAsia"/>
                <w:sz w:val="20"/>
                <w:szCs w:val="20"/>
              </w:rPr>
            </w:pP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固定资产利用率</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①得分</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t>固定资产利用率×分值（</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②若闲置资产变化率</w:t>
            </w:r>
            <w:r>
              <w:rPr>
                <w:rFonts w:ascii="仿宋_GB2312" w:eastAsia="仿宋_GB2312" w:hAnsi="仿宋_GB2312" w:cs="仿宋_GB2312" w:hint="eastAsia"/>
                <w:sz w:val="20"/>
                <w:szCs w:val="20"/>
              </w:rPr>
              <w:t>X</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t>70%</w:t>
            </w:r>
            <w:r>
              <w:rPr>
                <w:rFonts w:ascii="仿宋_GB2312" w:eastAsia="仿宋_GB2312" w:hAnsi="仿宋_GB2312" w:cs="仿宋_GB2312" w:hint="eastAsia"/>
                <w:sz w:val="20"/>
                <w:szCs w:val="20"/>
              </w:rPr>
              <w:t>，得</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w:t>
            </w:r>
            <w:r>
              <w:rPr>
                <w:rFonts w:ascii="仿宋_GB2312" w:eastAsia="仿宋_GB2312" w:hAnsi="仿宋_GB2312" w:cs="仿宋_GB2312" w:hint="eastAsia"/>
                <w:sz w:val="20"/>
                <w:szCs w:val="20"/>
              </w:rPr>
              <w:t>70%</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t>X</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t>80%</w:t>
            </w:r>
            <w:r>
              <w:rPr>
                <w:rFonts w:ascii="仿宋_GB2312" w:eastAsia="仿宋_GB2312" w:hAnsi="仿宋_GB2312" w:cs="仿宋_GB2312" w:hint="eastAsia"/>
                <w:sz w:val="20"/>
                <w:szCs w:val="20"/>
              </w:rPr>
              <w:t>，得</w:t>
            </w:r>
            <w:r>
              <w:rPr>
                <w:rFonts w:ascii="仿宋_GB2312" w:eastAsia="仿宋_GB2312" w:hAnsi="仿宋_GB2312" w:cs="仿宋_GB2312" w:hint="eastAsia"/>
                <w:sz w:val="20"/>
                <w:szCs w:val="20"/>
              </w:rPr>
              <w:t>0.75</w:t>
            </w:r>
            <w:r>
              <w:rPr>
                <w:rFonts w:ascii="仿宋_GB2312" w:eastAsia="仿宋_GB2312" w:hAnsi="仿宋_GB2312" w:cs="仿宋_GB2312" w:hint="eastAsia"/>
                <w:sz w:val="20"/>
                <w:szCs w:val="20"/>
              </w:rPr>
              <w:t>分；</w:t>
            </w:r>
            <w:r>
              <w:rPr>
                <w:rFonts w:ascii="仿宋_GB2312" w:eastAsia="仿宋_GB2312" w:hAnsi="仿宋_GB2312" w:cs="仿宋_GB2312" w:hint="eastAsia"/>
                <w:sz w:val="20"/>
                <w:szCs w:val="20"/>
              </w:rPr>
              <w:t>80%</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t>X</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t>90%</w:t>
            </w:r>
            <w:r>
              <w:rPr>
                <w:rFonts w:ascii="仿宋_GB2312" w:eastAsia="仿宋_GB2312" w:hAnsi="仿宋_GB2312" w:cs="仿宋_GB2312" w:hint="eastAsia"/>
                <w:sz w:val="20"/>
                <w:szCs w:val="20"/>
              </w:rPr>
              <w:t>，得</w:t>
            </w:r>
            <w:r>
              <w:rPr>
                <w:rFonts w:ascii="仿宋_GB2312" w:eastAsia="仿宋_GB2312" w:hAnsi="仿宋_GB2312" w:cs="仿宋_GB2312" w:hint="eastAsia"/>
                <w:sz w:val="20"/>
                <w:szCs w:val="20"/>
              </w:rPr>
              <w:t>0.5</w:t>
            </w:r>
            <w:r>
              <w:rPr>
                <w:rFonts w:ascii="仿宋_GB2312" w:eastAsia="仿宋_GB2312" w:hAnsi="仿宋_GB2312" w:cs="仿宋_GB2312" w:hint="eastAsia"/>
                <w:sz w:val="20"/>
                <w:szCs w:val="20"/>
              </w:rPr>
              <w:t>分；</w:t>
            </w:r>
            <w:r>
              <w:rPr>
                <w:rFonts w:ascii="仿宋_GB2312" w:eastAsia="仿宋_GB2312" w:hAnsi="仿宋_GB2312" w:cs="仿宋_GB2312" w:hint="eastAsia"/>
                <w:sz w:val="20"/>
                <w:szCs w:val="20"/>
              </w:rPr>
              <w:t>90%</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t>X</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t>100%</w:t>
            </w:r>
            <w:r>
              <w:rPr>
                <w:rFonts w:ascii="仿宋_GB2312" w:eastAsia="仿宋_GB2312" w:hAnsi="仿宋_GB2312" w:cs="仿宋_GB2312" w:hint="eastAsia"/>
                <w:sz w:val="20"/>
                <w:szCs w:val="20"/>
              </w:rPr>
              <w:t>，得</w:t>
            </w:r>
            <w:r>
              <w:rPr>
                <w:rFonts w:ascii="仿宋_GB2312" w:eastAsia="仿宋_GB2312" w:hAnsi="仿宋_GB2312" w:cs="仿宋_GB2312" w:hint="eastAsia"/>
                <w:sz w:val="20"/>
                <w:szCs w:val="20"/>
              </w:rPr>
              <w:t>0.25</w:t>
            </w:r>
            <w:r>
              <w:rPr>
                <w:rFonts w:ascii="仿宋_GB2312" w:eastAsia="仿宋_GB2312" w:hAnsi="仿宋_GB2312" w:cs="仿宋_GB2312" w:hint="eastAsia"/>
                <w:sz w:val="20"/>
                <w:szCs w:val="20"/>
              </w:rPr>
              <w:t>分；</w:t>
            </w:r>
            <w:r>
              <w:rPr>
                <w:rFonts w:ascii="仿宋_GB2312" w:eastAsia="仿宋_GB2312" w:hAnsi="仿宋_GB2312" w:cs="仿宋_GB2312" w:hint="eastAsia"/>
                <w:sz w:val="20"/>
                <w:szCs w:val="20"/>
              </w:rPr>
              <w:t>X</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t>100%</w:t>
            </w:r>
            <w:r>
              <w:rPr>
                <w:rFonts w:ascii="仿宋_GB2312" w:eastAsia="仿宋_GB2312" w:hAnsi="仿宋_GB2312" w:cs="仿宋_GB2312" w:hint="eastAsia"/>
                <w:sz w:val="20"/>
                <w:szCs w:val="20"/>
              </w:rPr>
              <w:t>不得分。</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0.00 </w:t>
            </w:r>
          </w:p>
        </w:tc>
        <w:tc>
          <w:tcPr>
            <w:tcW w:w="1167"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体育局日常未进行盘点，固定资产利用率无法判断，此项不得分</w:t>
            </w:r>
          </w:p>
        </w:tc>
      </w:tr>
      <w:tr w:rsidR="00156E90">
        <w:trPr>
          <w:trHeight w:val="1851"/>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restart"/>
            <w:vAlign w:val="center"/>
          </w:tcPr>
          <w:p w:rsidR="00156E90" w:rsidRDefault="007220CA">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财会管理</w:t>
            </w: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会计核算规范性</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①部门依法设置会计账簿；</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②会计凭证、会计账簿、财务会计报告和其他会计资料真实、完整；</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③会计核算符合会计法和国家统一会计制度的规定。</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每发现</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处不符合要求的扣</w:t>
            </w:r>
            <w:r>
              <w:rPr>
                <w:rFonts w:ascii="仿宋_GB2312" w:eastAsia="仿宋_GB2312" w:hAnsi="仿宋_GB2312" w:cs="仿宋_GB2312" w:hint="eastAsia"/>
                <w:sz w:val="20"/>
                <w:szCs w:val="20"/>
              </w:rPr>
              <w:t>0.4</w:t>
            </w:r>
            <w:r>
              <w:rPr>
                <w:rFonts w:ascii="仿宋_GB2312" w:eastAsia="仿宋_GB2312" w:hAnsi="仿宋_GB2312" w:cs="仿宋_GB2312" w:hint="eastAsia"/>
                <w:sz w:val="20"/>
                <w:szCs w:val="20"/>
              </w:rPr>
              <w:t>分，扣完为止。</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1.00 </w:t>
            </w:r>
          </w:p>
        </w:tc>
        <w:tc>
          <w:tcPr>
            <w:tcW w:w="1167" w:type="pct"/>
            <w:vAlign w:val="center"/>
          </w:tcPr>
          <w:p w:rsidR="00156E90" w:rsidRDefault="00156E90">
            <w:pPr>
              <w:jc w:val="center"/>
              <w:textAlignment w:val="center"/>
              <w:rPr>
                <w:rFonts w:ascii="仿宋_GB2312" w:eastAsia="仿宋_GB2312" w:hAnsi="仿宋_GB2312" w:cs="仿宋_GB2312" w:hint="eastAsia"/>
                <w:sz w:val="20"/>
                <w:szCs w:val="20"/>
                <w:lang w:bidi="ar"/>
              </w:rPr>
            </w:pPr>
          </w:p>
        </w:tc>
      </w:tr>
      <w:tr w:rsidR="00156E90">
        <w:trPr>
          <w:trHeight w:val="3282"/>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ign w:val="center"/>
          </w:tcPr>
          <w:p w:rsidR="00156E90" w:rsidRDefault="00156E90">
            <w:pPr>
              <w:jc w:val="center"/>
              <w:rPr>
                <w:rFonts w:ascii="仿宋_GB2312" w:eastAsia="仿宋_GB2312" w:hAnsi="仿宋_GB2312" w:cs="仿宋_GB2312" w:hint="eastAsia"/>
                <w:sz w:val="20"/>
                <w:szCs w:val="20"/>
              </w:rPr>
            </w:pP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财会监督落实度</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①不定期开展内部监督（审计）工作，发现问题及时整改；</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②绩效自评工作规范，数据真实准确，对自评发现问题及时整改；</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③对外部检查和审计发现问题按要求整改到位。</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每发现</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处不符合要求的扣</w:t>
            </w:r>
            <w:r>
              <w:rPr>
                <w:rFonts w:ascii="仿宋_GB2312" w:eastAsia="仿宋_GB2312" w:hAnsi="仿宋_GB2312" w:cs="仿宋_GB2312" w:hint="eastAsia"/>
                <w:sz w:val="20"/>
                <w:szCs w:val="20"/>
              </w:rPr>
              <w:t>0.5</w:t>
            </w:r>
            <w:r>
              <w:rPr>
                <w:rFonts w:ascii="仿宋_GB2312" w:eastAsia="仿宋_GB2312" w:hAnsi="仿宋_GB2312" w:cs="仿宋_GB2312" w:hint="eastAsia"/>
                <w:sz w:val="20"/>
                <w:szCs w:val="20"/>
              </w:rPr>
              <w:t>分，扣完为止。</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1.00 </w:t>
            </w:r>
          </w:p>
        </w:tc>
        <w:tc>
          <w:tcPr>
            <w:tcW w:w="1167"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①未提供内部开展监督审计的佐证材料，扣</w:t>
            </w:r>
            <w:r>
              <w:rPr>
                <w:rFonts w:ascii="仿宋_GB2312" w:eastAsia="仿宋_GB2312" w:hAnsi="仿宋_GB2312" w:cs="仿宋_GB2312" w:hint="eastAsia"/>
                <w:sz w:val="20"/>
                <w:szCs w:val="20"/>
              </w:rPr>
              <w:t>0.5</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②部门整体自评表单项指标完成情况与得分不符；项目自评表：指标设置不合理（质量指标为项目完成率）、自评表中完成情况与完成值不符、部分项目绩效目标设置与项目无关、自评得分填报错误、设置的项目目标未体现效益、自评表未填报完整（第五项未填），扣</w:t>
            </w:r>
            <w:r>
              <w:rPr>
                <w:rFonts w:ascii="仿宋_GB2312" w:eastAsia="仿宋_GB2312" w:hAnsi="仿宋_GB2312" w:cs="仿宋_GB2312" w:hint="eastAsia"/>
                <w:sz w:val="20"/>
                <w:szCs w:val="20"/>
              </w:rPr>
              <w:t>0.5</w:t>
            </w:r>
            <w:r>
              <w:rPr>
                <w:rFonts w:ascii="仿宋_GB2312" w:eastAsia="仿宋_GB2312" w:hAnsi="仿宋_GB2312" w:cs="仿宋_GB2312" w:hint="eastAsia"/>
                <w:sz w:val="20"/>
                <w:szCs w:val="20"/>
              </w:rPr>
              <w:t>分；</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③经查看资料，外部审计检查已整改，此项不扣分；</w:t>
            </w:r>
          </w:p>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lang w:bidi="ar"/>
              </w:rPr>
              <w:t>综上，该指标扣</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p>
        </w:tc>
      </w:tr>
      <w:tr w:rsidR="00156E90">
        <w:trPr>
          <w:trHeight w:val="344"/>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restar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政府采购管理</w:t>
            </w: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政府采购执行率</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得分</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t>政府采购执行率×分值</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1.00 </w:t>
            </w:r>
          </w:p>
        </w:tc>
        <w:tc>
          <w:tcPr>
            <w:tcW w:w="1167" w:type="pct"/>
            <w:vAlign w:val="center"/>
          </w:tcPr>
          <w:p w:rsidR="00156E90" w:rsidRDefault="00156E90">
            <w:pPr>
              <w:jc w:val="center"/>
              <w:textAlignment w:val="center"/>
              <w:rPr>
                <w:rFonts w:ascii="仿宋_GB2312" w:eastAsia="仿宋_GB2312" w:hAnsi="仿宋_GB2312" w:cs="仿宋_GB2312" w:hint="eastAsia"/>
                <w:sz w:val="20"/>
                <w:szCs w:val="20"/>
                <w:lang w:bidi="ar"/>
              </w:rPr>
            </w:pPr>
          </w:p>
        </w:tc>
      </w:tr>
      <w:tr w:rsidR="00156E90">
        <w:trPr>
          <w:trHeight w:val="742"/>
        </w:trPr>
        <w:tc>
          <w:tcPr>
            <w:tcW w:w="278" w:type="pct"/>
            <w:vMerge/>
            <w:vAlign w:val="center"/>
          </w:tcPr>
          <w:p w:rsidR="00156E90" w:rsidRDefault="00156E90">
            <w:pPr>
              <w:jc w:val="center"/>
              <w:textAlignment w:val="center"/>
              <w:rPr>
                <w:rFonts w:ascii="仿宋_GB2312" w:eastAsia="仿宋_GB2312" w:hAnsi="仿宋_GB2312" w:cs="仿宋_GB2312" w:hint="eastAsia"/>
                <w:sz w:val="20"/>
                <w:szCs w:val="20"/>
              </w:rPr>
            </w:pPr>
          </w:p>
        </w:tc>
        <w:tc>
          <w:tcPr>
            <w:tcW w:w="472" w:type="pct"/>
            <w:vMerge/>
            <w:vAlign w:val="center"/>
          </w:tcPr>
          <w:p w:rsidR="00156E90" w:rsidRDefault="00156E90">
            <w:pPr>
              <w:jc w:val="center"/>
              <w:textAlignment w:val="center"/>
              <w:rPr>
                <w:rFonts w:ascii="仿宋_GB2312" w:eastAsia="仿宋_GB2312" w:hAnsi="仿宋_GB2312" w:cs="仿宋_GB2312" w:hint="eastAsia"/>
                <w:sz w:val="20"/>
                <w:szCs w:val="20"/>
              </w:rPr>
            </w:pP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政府采购节资率</w:t>
            </w:r>
          </w:p>
        </w:tc>
        <w:tc>
          <w:tcPr>
            <w:tcW w:w="1895" w:type="pct"/>
            <w:vAlign w:val="center"/>
          </w:tcPr>
          <w:p w:rsidR="00156E90" w:rsidRDefault="007220CA">
            <w:pPr>
              <w:jc w:val="left"/>
              <w:textAlignment w:val="center"/>
              <w:rPr>
                <w:rFonts w:ascii="宋体" w:hAnsi="宋体" w:cs="宋体" w:hint="eastAsia"/>
                <w:color w:val="000000"/>
                <w:sz w:val="20"/>
                <w:szCs w:val="20"/>
              </w:rPr>
            </w:pPr>
            <w:r>
              <w:rPr>
                <w:rFonts w:ascii="仿宋_GB2312" w:eastAsia="仿宋_GB2312" w:hAnsi="仿宋_GB2312" w:cs="仿宋_GB2312" w:hint="eastAsia"/>
                <w:sz w:val="20"/>
                <w:szCs w:val="20"/>
              </w:rPr>
              <w:t>当</w:t>
            </w:r>
            <w:r>
              <w:rPr>
                <w:rFonts w:ascii="仿宋_GB2312" w:eastAsia="仿宋_GB2312" w:hAnsi="仿宋_GB2312" w:cs="仿宋_GB2312" w:hint="eastAsia"/>
                <w:sz w:val="20"/>
                <w:szCs w:val="20"/>
              </w:rPr>
              <w:t>0</w:t>
            </w:r>
            <w:r>
              <w:rPr>
                <w:rFonts w:ascii="仿宋_GB2312" w:eastAsia="仿宋_GB2312" w:hAnsi="仿宋_GB2312" w:cs="仿宋_GB2312" w:hint="eastAsia"/>
                <w:sz w:val="20"/>
                <w:szCs w:val="20"/>
              </w:rPr>
              <w:t>＜节资率≤</w:t>
            </w:r>
            <w:r>
              <w:rPr>
                <w:rFonts w:ascii="仿宋_GB2312" w:eastAsia="仿宋_GB2312" w:hAnsi="仿宋_GB2312" w:cs="仿宋_GB2312" w:hint="eastAsia"/>
                <w:sz w:val="20"/>
                <w:szCs w:val="20"/>
              </w:rPr>
              <w:t>5%</w:t>
            </w:r>
            <w:r>
              <w:rPr>
                <w:rFonts w:ascii="仿宋_GB2312" w:eastAsia="仿宋_GB2312" w:hAnsi="仿宋_GB2312" w:cs="仿宋_GB2312" w:hint="eastAsia"/>
                <w:sz w:val="20"/>
                <w:szCs w:val="20"/>
              </w:rPr>
              <w:t>时，得</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分；当</w:t>
            </w:r>
            <w:r>
              <w:rPr>
                <w:rFonts w:ascii="仿宋_GB2312" w:eastAsia="仿宋_GB2312" w:hAnsi="仿宋_GB2312" w:cs="仿宋_GB2312" w:hint="eastAsia"/>
                <w:sz w:val="20"/>
                <w:szCs w:val="20"/>
              </w:rPr>
              <w:t>5%</w:t>
            </w:r>
            <w:r>
              <w:rPr>
                <w:rFonts w:ascii="仿宋_GB2312" w:eastAsia="仿宋_GB2312" w:hAnsi="仿宋_GB2312" w:cs="仿宋_GB2312" w:hint="eastAsia"/>
                <w:sz w:val="20"/>
                <w:szCs w:val="20"/>
              </w:rPr>
              <w:t>＜节资率≤</w:t>
            </w:r>
            <w:r>
              <w:rPr>
                <w:rFonts w:ascii="仿宋_GB2312" w:eastAsia="仿宋_GB2312" w:hAnsi="仿宋_GB2312" w:cs="仿宋_GB2312" w:hint="eastAsia"/>
                <w:sz w:val="20"/>
                <w:szCs w:val="20"/>
              </w:rPr>
              <w:t>10%</w:t>
            </w:r>
            <w:r>
              <w:rPr>
                <w:rFonts w:ascii="仿宋_GB2312" w:eastAsia="仿宋_GB2312" w:hAnsi="仿宋_GB2312" w:cs="仿宋_GB2312" w:hint="eastAsia"/>
                <w:sz w:val="20"/>
                <w:szCs w:val="20"/>
              </w:rPr>
              <w:t>时，得满分；当节资率</w:t>
            </w:r>
            <w:r>
              <w:rPr>
                <w:rFonts w:ascii="仿宋_GB2312" w:eastAsia="仿宋_GB2312" w:hAnsi="仿宋_GB2312" w:cs="仿宋_GB2312" w:hint="eastAsia"/>
                <w:sz w:val="20"/>
                <w:szCs w:val="20"/>
              </w:rPr>
              <w:t>=0</w:t>
            </w:r>
            <w:r>
              <w:rPr>
                <w:rFonts w:ascii="仿宋_GB2312" w:eastAsia="仿宋_GB2312" w:hAnsi="仿宋_GB2312" w:cs="仿宋_GB2312" w:hint="eastAsia"/>
                <w:sz w:val="20"/>
                <w:szCs w:val="20"/>
              </w:rPr>
              <w:t>或＞</w:t>
            </w:r>
            <w:r>
              <w:rPr>
                <w:rFonts w:ascii="仿宋_GB2312" w:eastAsia="仿宋_GB2312" w:hAnsi="仿宋_GB2312" w:cs="仿宋_GB2312" w:hint="eastAsia"/>
                <w:sz w:val="20"/>
                <w:szCs w:val="20"/>
              </w:rPr>
              <w:t>10%</w:t>
            </w:r>
            <w:r>
              <w:rPr>
                <w:rFonts w:ascii="仿宋_GB2312" w:eastAsia="仿宋_GB2312" w:hAnsi="仿宋_GB2312" w:cs="仿宋_GB2312" w:hint="eastAsia"/>
                <w:sz w:val="20"/>
                <w:szCs w:val="20"/>
              </w:rPr>
              <w:t>时，不得分。</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1.00 </w:t>
            </w:r>
          </w:p>
        </w:tc>
        <w:tc>
          <w:tcPr>
            <w:tcW w:w="1167"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2024</w:t>
            </w:r>
            <w:r>
              <w:rPr>
                <w:rFonts w:ascii="仿宋_GB2312" w:eastAsia="仿宋_GB2312" w:hAnsi="仿宋_GB2312" w:cs="仿宋_GB2312" w:hint="eastAsia"/>
                <w:sz w:val="20"/>
                <w:szCs w:val="20"/>
              </w:rPr>
              <w:t>年政府采购预算金额</w:t>
            </w:r>
            <w:r>
              <w:rPr>
                <w:rFonts w:ascii="仿宋_GB2312" w:eastAsia="仿宋_GB2312" w:hAnsi="仿宋_GB2312" w:cs="仿宋_GB2312" w:hint="eastAsia"/>
                <w:sz w:val="20"/>
                <w:szCs w:val="20"/>
              </w:rPr>
              <w:t>1292.216491</w:t>
            </w:r>
            <w:r>
              <w:rPr>
                <w:rFonts w:ascii="仿宋_GB2312" w:eastAsia="仿宋_GB2312" w:hAnsi="仿宋_GB2312" w:cs="仿宋_GB2312" w:hint="eastAsia"/>
                <w:sz w:val="20"/>
                <w:szCs w:val="20"/>
              </w:rPr>
              <w:t>万元，执行</w:t>
            </w:r>
            <w:r>
              <w:rPr>
                <w:rFonts w:ascii="仿宋_GB2312" w:eastAsia="仿宋_GB2312" w:hAnsi="仿宋_GB2312" w:cs="仿宋_GB2312" w:hint="eastAsia"/>
                <w:sz w:val="20"/>
                <w:szCs w:val="20"/>
              </w:rPr>
              <w:t>1259.228691</w:t>
            </w:r>
            <w:r>
              <w:rPr>
                <w:rFonts w:ascii="仿宋_GB2312" w:eastAsia="仿宋_GB2312" w:hAnsi="仿宋_GB2312" w:cs="仿宋_GB2312" w:hint="eastAsia"/>
                <w:sz w:val="20"/>
                <w:szCs w:val="20"/>
              </w:rPr>
              <w:t>万元，执行率</w:t>
            </w:r>
            <w:r>
              <w:rPr>
                <w:rFonts w:ascii="仿宋_GB2312" w:eastAsia="仿宋_GB2312" w:hAnsi="仿宋_GB2312" w:cs="仿宋_GB2312" w:hint="eastAsia"/>
                <w:sz w:val="20"/>
                <w:szCs w:val="20"/>
              </w:rPr>
              <w:t>97.45%</w:t>
            </w:r>
            <w:r>
              <w:rPr>
                <w:rFonts w:ascii="仿宋_GB2312" w:eastAsia="仿宋_GB2312" w:hAnsi="仿宋_GB2312" w:cs="仿宋_GB2312" w:hint="eastAsia"/>
                <w:sz w:val="20"/>
                <w:szCs w:val="20"/>
              </w:rPr>
              <w:t>，节资率</w:t>
            </w:r>
            <w:r>
              <w:rPr>
                <w:rFonts w:ascii="仿宋_GB2312" w:eastAsia="仿宋_GB2312" w:hAnsi="仿宋_GB2312" w:cs="仿宋_GB2312" w:hint="eastAsia"/>
                <w:sz w:val="20"/>
                <w:szCs w:val="20"/>
              </w:rPr>
              <w:t>=1-97.45%=2.55%</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lang w:bidi="ar"/>
              </w:rPr>
              <w:t>该指标得</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p>
        </w:tc>
      </w:tr>
      <w:tr w:rsidR="00156E90">
        <w:trPr>
          <w:trHeight w:val="718"/>
        </w:trPr>
        <w:tc>
          <w:tcPr>
            <w:tcW w:w="278" w:type="pct"/>
            <w:vMerge w:val="restart"/>
            <w:vAlign w:val="center"/>
          </w:tcPr>
          <w:p w:rsidR="00156E90" w:rsidRDefault="007220CA">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lastRenderedPageBreak/>
              <w:t>产出指标（</w:t>
            </w:r>
            <w:r>
              <w:rPr>
                <w:rFonts w:ascii="仿宋_GB2312" w:eastAsia="仿宋_GB2312" w:hAnsi="仿宋_GB2312" w:cs="仿宋_GB2312" w:hint="eastAsia"/>
                <w:sz w:val="20"/>
                <w:szCs w:val="20"/>
              </w:rPr>
              <w:t>30</w:t>
            </w:r>
            <w:r>
              <w:rPr>
                <w:rFonts w:ascii="仿宋_GB2312" w:eastAsia="仿宋_GB2312" w:hAnsi="仿宋_GB2312" w:cs="仿宋_GB2312" w:hint="eastAsia"/>
                <w:sz w:val="20"/>
                <w:szCs w:val="20"/>
              </w:rPr>
              <w:t>分）</w:t>
            </w:r>
          </w:p>
        </w:tc>
        <w:tc>
          <w:tcPr>
            <w:tcW w:w="472" w:type="pct"/>
            <w:vMerge w:val="restart"/>
            <w:vAlign w:val="center"/>
          </w:tcPr>
          <w:p w:rsidR="00156E90" w:rsidRDefault="007220CA">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数量指标</w:t>
            </w: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群众体育工作方面</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①采购安装健身路径不少于</w:t>
            </w:r>
            <w:r>
              <w:rPr>
                <w:rFonts w:ascii="仿宋_GB2312" w:eastAsia="仿宋_GB2312" w:hAnsi="仿宋_GB2312" w:cs="仿宋_GB2312" w:hint="eastAsia"/>
                <w:sz w:val="20"/>
                <w:szCs w:val="20"/>
              </w:rPr>
              <w:t>100</w:t>
            </w:r>
            <w:r>
              <w:rPr>
                <w:rFonts w:ascii="仿宋_GB2312" w:eastAsia="仿宋_GB2312" w:hAnsi="仿宋_GB2312" w:cs="仿宋_GB2312" w:hint="eastAsia"/>
                <w:sz w:val="20"/>
                <w:szCs w:val="20"/>
              </w:rPr>
              <w:t>套</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②维修场地≥</w:t>
            </w:r>
            <w:r>
              <w:rPr>
                <w:rFonts w:ascii="仿宋_GB2312" w:eastAsia="仿宋_GB2312" w:hAnsi="仿宋_GB2312" w:cs="仿宋_GB2312" w:hint="eastAsia"/>
                <w:sz w:val="20"/>
                <w:szCs w:val="20"/>
              </w:rPr>
              <w:t>2</w:t>
            </w:r>
            <w:r>
              <w:rPr>
                <w:rFonts w:ascii="仿宋_GB2312" w:eastAsia="仿宋_GB2312" w:hAnsi="仿宋_GB2312" w:cs="仿宋_GB2312" w:hint="eastAsia"/>
                <w:sz w:val="20"/>
                <w:szCs w:val="20"/>
              </w:rPr>
              <w:t>片</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③建设符合国家相关标准的体育公园和小型体育主题公园共计</w:t>
            </w:r>
            <w:r>
              <w:rPr>
                <w:rFonts w:ascii="仿宋_GB2312" w:eastAsia="仿宋_GB2312" w:hAnsi="仿宋_GB2312" w:cs="仿宋_GB2312" w:hint="eastAsia"/>
                <w:sz w:val="20"/>
                <w:szCs w:val="20"/>
              </w:rPr>
              <w:t>16</w:t>
            </w:r>
            <w:r>
              <w:rPr>
                <w:rFonts w:ascii="仿宋_GB2312" w:eastAsia="仿宋_GB2312" w:hAnsi="仿宋_GB2312" w:cs="仿宋_GB2312" w:hint="eastAsia"/>
                <w:sz w:val="20"/>
                <w:szCs w:val="20"/>
              </w:rPr>
              <w:t>个、建设更新新型智能化健身器材共计</w:t>
            </w:r>
            <w:r>
              <w:rPr>
                <w:rFonts w:ascii="仿宋_GB2312" w:eastAsia="仿宋_GB2312" w:hAnsi="仿宋_GB2312" w:cs="仿宋_GB2312" w:hint="eastAsia"/>
                <w:sz w:val="20"/>
                <w:szCs w:val="20"/>
              </w:rPr>
              <w:t>34</w:t>
            </w:r>
            <w:r>
              <w:rPr>
                <w:rFonts w:ascii="仿宋_GB2312" w:eastAsia="仿宋_GB2312" w:hAnsi="仿宋_GB2312" w:cs="仿宋_GB2312" w:hint="eastAsia"/>
                <w:sz w:val="20"/>
                <w:szCs w:val="20"/>
              </w:rPr>
              <w:t>处、在乡镇（街道）建设球类场地、健身步道、健身路径等多功能运动场或百姓健身房共计</w:t>
            </w:r>
            <w:r>
              <w:rPr>
                <w:rFonts w:ascii="仿宋_GB2312" w:eastAsia="仿宋_GB2312" w:hAnsi="仿宋_GB2312" w:cs="仿宋_GB2312" w:hint="eastAsia"/>
                <w:sz w:val="20"/>
                <w:szCs w:val="20"/>
              </w:rPr>
              <w:t>18</w:t>
            </w:r>
            <w:r>
              <w:rPr>
                <w:rFonts w:ascii="仿宋_GB2312" w:eastAsia="仿宋_GB2312" w:hAnsi="仿宋_GB2312" w:cs="仿宋_GB2312" w:hint="eastAsia"/>
                <w:sz w:val="20"/>
                <w:szCs w:val="20"/>
              </w:rPr>
              <w:t>个</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完成所有指标得满分，一项不符合扣</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分，扣完为止。</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4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4.00 </w:t>
            </w:r>
          </w:p>
        </w:tc>
        <w:tc>
          <w:tcPr>
            <w:tcW w:w="1167" w:type="pct"/>
            <w:vAlign w:val="center"/>
          </w:tcPr>
          <w:p w:rsidR="00156E90" w:rsidRDefault="00156E90">
            <w:pPr>
              <w:jc w:val="center"/>
              <w:textAlignment w:val="center"/>
              <w:rPr>
                <w:rFonts w:ascii="仿宋_GB2312" w:eastAsia="仿宋_GB2312" w:hAnsi="仿宋_GB2312" w:cs="仿宋_GB2312" w:hint="eastAsia"/>
                <w:sz w:val="20"/>
                <w:szCs w:val="20"/>
                <w:lang w:bidi="ar"/>
              </w:rPr>
            </w:pPr>
          </w:p>
        </w:tc>
      </w:tr>
      <w:tr w:rsidR="00156E90">
        <w:trPr>
          <w:trHeight w:val="1340"/>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ign w:val="center"/>
          </w:tcPr>
          <w:p w:rsidR="00156E90" w:rsidRDefault="00156E90">
            <w:pPr>
              <w:jc w:val="center"/>
              <w:rPr>
                <w:rFonts w:ascii="仿宋_GB2312" w:eastAsia="仿宋_GB2312" w:hAnsi="仿宋_GB2312" w:cs="仿宋_GB2312" w:hint="eastAsia"/>
                <w:sz w:val="20"/>
                <w:szCs w:val="20"/>
              </w:rPr>
            </w:pP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竞技体育工作方面</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①举办唐山国际马拉松、世界大力士锦标赛、冰雪运动会等赛事大于等于</w:t>
            </w:r>
            <w:r>
              <w:rPr>
                <w:rFonts w:ascii="仿宋_GB2312" w:eastAsia="仿宋_GB2312" w:hAnsi="仿宋_GB2312" w:cs="仿宋_GB2312" w:hint="eastAsia"/>
                <w:sz w:val="20"/>
                <w:szCs w:val="20"/>
              </w:rPr>
              <w:t>3</w:t>
            </w:r>
            <w:r>
              <w:rPr>
                <w:rFonts w:ascii="仿宋_GB2312" w:eastAsia="仿宋_GB2312" w:hAnsi="仿宋_GB2312" w:cs="仿宋_GB2312" w:hint="eastAsia"/>
                <w:sz w:val="20"/>
                <w:szCs w:val="20"/>
              </w:rPr>
              <w:t>项</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②全年市级以上体育赛事活动≥</w:t>
            </w:r>
            <w:r>
              <w:rPr>
                <w:rFonts w:ascii="仿宋_GB2312" w:eastAsia="仿宋_GB2312" w:hAnsi="仿宋_GB2312" w:cs="仿宋_GB2312" w:hint="eastAsia"/>
                <w:sz w:val="20"/>
                <w:szCs w:val="20"/>
              </w:rPr>
              <w:t>300</w:t>
            </w:r>
            <w:r>
              <w:rPr>
                <w:rFonts w:ascii="仿宋_GB2312" w:eastAsia="仿宋_GB2312" w:hAnsi="仿宋_GB2312" w:cs="仿宋_GB2312" w:hint="eastAsia"/>
                <w:sz w:val="20"/>
                <w:szCs w:val="20"/>
              </w:rPr>
              <w:t>场次</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完成所有指标得满分。一项不符合扣</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分，扣完为止。</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2.00 </w:t>
            </w:r>
          </w:p>
        </w:tc>
        <w:tc>
          <w:tcPr>
            <w:tcW w:w="1167" w:type="pct"/>
            <w:vAlign w:val="center"/>
          </w:tcPr>
          <w:p w:rsidR="00156E90" w:rsidRDefault="00156E90">
            <w:pPr>
              <w:jc w:val="center"/>
              <w:textAlignment w:val="center"/>
              <w:rPr>
                <w:rFonts w:ascii="仿宋_GB2312" w:eastAsia="仿宋_GB2312" w:hAnsi="仿宋_GB2312" w:cs="仿宋_GB2312" w:hint="eastAsia"/>
                <w:sz w:val="20"/>
                <w:szCs w:val="20"/>
                <w:lang w:bidi="ar"/>
              </w:rPr>
            </w:pPr>
          </w:p>
        </w:tc>
      </w:tr>
      <w:tr w:rsidR="00156E90">
        <w:trPr>
          <w:trHeight w:val="960"/>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ign w:val="center"/>
          </w:tcPr>
          <w:p w:rsidR="00156E90" w:rsidRDefault="00156E90">
            <w:pPr>
              <w:jc w:val="center"/>
              <w:rPr>
                <w:rFonts w:ascii="仿宋_GB2312" w:eastAsia="仿宋_GB2312" w:hAnsi="仿宋_GB2312" w:cs="仿宋_GB2312" w:hint="eastAsia"/>
                <w:sz w:val="20"/>
                <w:szCs w:val="20"/>
              </w:rPr>
            </w:pP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青少年体育工作方面</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①全市注册青少年运动员达到</w:t>
            </w:r>
            <w:r>
              <w:rPr>
                <w:rFonts w:ascii="仿宋_GB2312" w:eastAsia="仿宋_GB2312" w:hAnsi="仿宋_GB2312" w:cs="仿宋_GB2312" w:hint="eastAsia"/>
                <w:sz w:val="20"/>
                <w:szCs w:val="20"/>
              </w:rPr>
              <w:t>10000</w:t>
            </w:r>
            <w:r>
              <w:rPr>
                <w:rFonts w:ascii="仿宋_GB2312" w:eastAsia="仿宋_GB2312" w:hAnsi="仿宋_GB2312" w:cs="仿宋_GB2312" w:hint="eastAsia"/>
                <w:sz w:val="20"/>
                <w:szCs w:val="20"/>
              </w:rPr>
              <w:t>人以上</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②建成省级青少年体育运动训练中心</w:t>
            </w:r>
            <w:r>
              <w:rPr>
                <w:rFonts w:ascii="仿宋_GB2312" w:eastAsia="仿宋_GB2312" w:hAnsi="仿宋_GB2312" w:cs="仿宋_GB2312" w:hint="eastAsia"/>
                <w:sz w:val="20"/>
                <w:szCs w:val="20"/>
              </w:rPr>
              <w:t>3</w:t>
            </w:r>
            <w:r>
              <w:rPr>
                <w:rFonts w:ascii="仿宋_GB2312" w:eastAsia="仿宋_GB2312" w:hAnsi="仿宋_GB2312" w:cs="仿宋_GB2312" w:hint="eastAsia"/>
                <w:sz w:val="20"/>
                <w:szCs w:val="20"/>
              </w:rPr>
              <w:t>个</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完成所有指标得满分。一项不符合扣</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分，扣完为止。</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1.00 </w:t>
            </w:r>
          </w:p>
        </w:tc>
        <w:tc>
          <w:tcPr>
            <w:tcW w:w="1167" w:type="pct"/>
            <w:vAlign w:val="center"/>
          </w:tcPr>
          <w:p w:rsidR="00156E90" w:rsidRDefault="007220C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2024</w:t>
            </w:r>
            <w:r>
              <w:rPr>
                <w:rFonts w:ascii="仿宋_GB2312" w:eastAsia="仿宋_GB2312" w:hAnsi="仿宋_GB2312" w:cs="仿宋_GB2312" w:hint="eastAsia"/>
                <w:sz w:val="20"/>
                <w:szCs w:val="20"/>
                <w:lang w:bidi="ar"/>
              </w:rPr>
              <w:t>年建成的省级青少年体育运动训练中心为唐山市体育运动学校和迁安市体育运动学校，扣</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p>
        </w:tc>
      </w:tr>
      <w:tr w:rsidR="00156E90">
        <w:trPr>
          <w:trHeight w:val="960"/>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ign w:val="center"/>
          </w:tcPr>
          <w:p w:rsidR="00156E90" w:rsidRDefault="00156E90">
            <w:pPr>
              <w:jc w:val="center"/>
              <w:rPr>
                <w:rFonts w:ascii="仿宋_GB2312" w:eastAsia="仿宋_GB2312" w:hAnsi="仿宋_GB2312" w:cs="仿宋_GB2312" w:hint="eastAsia"/>
                <w:sz w:val="20"/>
                <w:szCs w:val="20"/>
              </w:rPr>
            </w:pP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体育产业工作方面</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①开展体育产业调查</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次</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②举办户外运动活动</w:t>
            </w:r>
            <w:r>
              <w:rPr>
                <w:rFonts w:ascii="仿宋_GB2312" w:eastAsia="仿宋_GB2312" w:hAnsi="仿宋_GB2312" w:cs="仿宋_GB2312" w:hint="eastAsia"/>
                <w:sz w:val="20"/>
                <w:szCs w:val="20"/>
              </w:rPr>
              <w:t>2</w:t>
            </w:r>
            <w:r>
              <w:rPr>
                <w:rFonts w:ascii="仿宋_GB2312" w:eastAsia="仿宋_GB2312" w:hAnsi="仿宋_GB2312" w:cs="仿宋_GB2312" w:hint="eastAsia"/>
                <w:sz w:val="20"/>
                <w:szCs w:val="20"/>
              </w:rPr>
              <w:t>次</w:t>
            </w:r>
            <w:r>
              <w:rPr>
                <w:rFonts w:ascii="仿宋_GB2312" w:eastAsia="仿宋_GB2312" w:hAnsi="仿宋_GB2312" w:cs="仿宋_GB2312" w:hint="eastAsia"/>
                <w:sz w:val="20"/>
                <w:szCs w:val="20"/>
              </w:rPr>
              <w:br/>
            </w:r>
            <w:r>
              <w:rPr>
                <w:rFonts w:ascii="仿宋_GB2312" w:eastAsia="仿宋_GB2312" w:hAnsi="仿宋_GB2312" w:cs="仿宋_GB2312" w:hint="eastAsia"/>
                <w:sz w:val="20"/>
                <w:szCs w:val="20"/>
              </w:rPr>
              <w:t>完成所有指标得满分。一项不符合扣</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分，扣完为止。</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2.00 </w:t>
            </w:r>
          </w:p>
        </w:tc>
        <w:tc>
          <w:tcPr>
            <w:tcW w:w="1167" w:type="pct"/>
            <w:vAlign w:val="center"/>
          </w:tcPr>
          <w:p w:rsidR="00156E90" w:rsidRDefault="00156E90">
            <w:pPr>
              <w:jc w:val="center"/>
              <w:textAlignment w:val="center"/>
              <w:rPr>
                <w:rFonts w:ascii="仿宋_GB2312" w:eastAsia="仿宋_GB2312" w:hAnsi="仿宋_GB2312" w:cs="仿宋_GB2312" w:hint="eastAsia"/>
                <w:sz w:val="20"/>
                <w:szCs w:val="20"/>
                <w:lang w:bidi="ar"/>
              </w:rPr>
            </w:pPr>
          </w:p>
        </w:tc>
      </w:tr>
      <w:tr w:rsidR="00156E90">
        <w:trPr>
          <w:trHeight w:val="540"/>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restart"/>
            <w:vAlign w:val="center"/>
          </w:tcPr>
          <w:p w:rsidR="00156E90" w:rsidRDefault="007220CA">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质量指标</w:t>
            </w: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质量达标率</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质量达标率</w:t>
            </w:r>
            <w:r>
              <w:rPr>
                <w:rFonts w:ascii="仿宋_GB2312" w:eastAsia="仿宋_GB2312" w:hAnsi="仿宋_GB2312" w:cs="仿宋_GB2312" w:hint="eastAsia"/>
                <w:sz w:val="20"/>
                <w:szCs w:val="20"/>
              </w:rPr>
              <w:t>=100%</w:t>
            </w:r>
            <w:r>
              <w:rPr>
                <w:rFonts w:ascii="仿宋_GB2312" w:eastAsia="仿宋_GB2312" w:hAnsi="仿宋_GB2312" w:cs="仿宋_GB2312" w:hint="eastAsia"/>
                <w:sz w:val="20"/>
                <w:szCs w:val="20"/>
              </w:rPr>
              <w:t>得</w:t>
            </w:r>
            <w:r>
              <w:rPr>
                <w:rFonts w:ascii="仿宋_GB2312" w:eastAsia="仿宋_GB2312" w:hAnsi="仿宋_GB2312" w:cs="仿宋_GB2312" w:hint="eastAsia"/>
                <w:sz w:val="20"/>
                <w:szCs w:val="20"/>
              </w:rPr>
              <w:t>5</w:t>
            </w:r>
            <w:r>
              <w:rPr>
                <w:rFonts w:ascii="仿宋_GB2312" w:eastAsia="仿宋_GB2312" w:hAnsi="仿宋_GB2312" w:cs="仿宋_GB2312" w:hint="eastAsia"/>
                <w:sz w:val="20"/>
                <w:szCs w:val="20"/>
              </w:rPr>
              <w:t>分，每有一项未验收合格扣</w:t>
            </w:r>
            <w:r>
              <w:rPr>
                <w:rFonts w:ascii="仿宋_GB2312" w:eastAsia="仿宋_GB2312" w:hAnsi="仿宋_GB2312" w:cs="仿宋_GB2312" w:hint="eastAsia"/>
                <w:sz w:val="20"/>
                <w:szCs w:val="20"/>
              </w:rPr>
              <w:t>0.5</w:t>
            </w:r>
            <w:r>
              <w:rPr>
                <w:rFonts w:ascii="仿宋_GB2312" w:eastAsia="仿宋_GB2312" w:hAnsi="仿宋_GB2312" w:cs="仿宋_GB2312" w:hint="eastAsia"/>
                <w:sz w:val="20"/>
                <w:szCs w:val="20"/>
              </w:rPr>
              <w:t>分，扣完为止。</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5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5.00 </w:t>
            </w:r>
          </w:p>
        </w:tc>
        <w:tc>
          <w:tcPr>
            <w:tcW w:w="1167" w:type="pct"/>
            <w:vAlign w:val="center"/>
          </w:tcPr>
          <w:p w:rsidR="00156E90" w:rsidRDefault="00156E90">
            <w:pPr>
              <w:jc w:val="center"/>
              <w:textAlignment w:val="center"/>
              <w:rPr>
                <w:rFonts w:ascii="仿宋_GB2312" w:eastAsia="仿宋_GB2312" w:hAnsi="仿宋_GB2312" w:cs="仿宋_GB2312" w:hint="eastAsia"/>
                <w:sz w:val="20"/>
                <w:szCs w:val="20"/>
                <w:lang w:bidi="ar"/>
              </w:rPr>
            </w:pPr>
          </w:p>
        </w:tc>
      </w:tr>
      <w:tr w:rsidR="00156E90">
        <w:trPr>
          <w:trHeight w:val="90"/>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ign w:val="center"/>
          </w:tcPr>
          <w:p w:rsidR="00156E90" w:rsidRDefault="00156E90">
            <w:pPr>
              <w:jc w:val="center"/>
              <w:rPr>
                <w:rFonts w:ascii="仿宋_GB2312" w:eastAsia="仿宋_GB2312" w:hAnsi="仿宋_GB2312" w:cs="仿宋_GB2312" w:hint="eastAsia"/>
                <w:sz w:val="20"/>
                <w:szCs w:val="20"/>
              </w:rPr>
            </w:pP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重点工作办结率</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重点工作办结率</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t>（重点工作实际完成数</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t>计划完成数）×</w:t>
            </w:r>
            <w:r>
              <w:rPr>
                <w:rFonts w:ascii="仿宋_GB2312" w:eastAsia="仿宋_GB2312" w:hAnsi="仿宋_GB2312" w:cs="仿宋_GB2312" w:hint="eastAsia"/>
                <w:sz w:val="20"/>
                <w:szCs w:val="20"/>
              </w:rPr>
              <w:t>100%</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t>95%</w:t>
            </w:r>
            <w:r>
              <w:rPr>
                <w:rFonts w:ascii="仿宋_GB2312" w:eastAsia="仿宋_GB2312" w:hAnsi="仿宋_GB2312" w:cs="仿宋_GB2312" w:hint="eastAsia"/>
                <w:sz w:val="20"/>
                <w:szCs w:val="20"/>
              </w:rPr>
              <w:t>的计</w:t>
            </w:r>
            <w:r>
              <w:rPr>
                <w:rFonts w:ascii="仿宋_GB2312" w:eastAsia="仿宋_GB2312" w:hAnsi="仿宋_GB2312" w:cs="仿宋_GB2312" w:hint="eastAsia"/>
                <w:sz w:val="20"/>
                <w:szCs w:val="20"/>
              </w:rPr>
              <w:t>5</w:t>
            </w:r>
            <w:r>
              <w:rPr>
                <w:rFonts w:ascii="仿宋_GB2312" w:eastAsia="仿宋_GB2312" w:hAnsi="仿宋_GB2312" w:cs="仿宋_GB2312" w:hint="eastAsia"/>
                <w:sz w:val="20"/>
                <w:szCs w:val="20"/>
              </w:rPr>
              <w:t>分，＜</w:t>
            </w:r>
            <w:r>
              <w:rPr>
                <w:rFonts w:ascii="仿宋_GB2312" w:eastAsia="仿宋_GB2312" w:hAnsi="仿宋_GB2312" w:cs="仿宋_GB2312" w:hint="eastAsia"/>
                <w:sz w:val="20"/>
                <w:szCs w:val="20"/>
              </w:rPr>
              <w:t>95%</w:t>
            </w:r>
            <w:r>
              <w:rPr>
                <w:rFonts w:ascii="仿宋_GB2312" w:eastAsia="仿宋_GB2312" w:hAnsi="仿宋_GB2312" w:cs="仿宋_GB2312" w:hint="eastAsia"/>
                <w:sz w:val="20"/>
                <w:szCs w:val="20"/>
              </w:rPr>
              <w:t>的按比例扣分。</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5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5.00 </w:t>
            </w:r>
          </w:p>
        </w:tc>
        <w:tc>
          <w:tcPr>
            <w:tcW w:w="1167" w:type="pct"/>
            <w:vAlign w:val="center"/>
          </w:tcPr>
          <w:p w:rsidR="00156E90" w:rsidRDefault="00156E90">
            <w:pPr>
              <w:jc w:val="center"/>
              <w:textAlignment w:val="center"/>
              <w:rPr>
                <w:rFonts w:ascii="仿宋_GB2312" w:eastAsia="仿宋_GB2312" w:hAnsi="仿宋_GB2312" w:cs="仿宋_GB2312" w:hint="eastAsia"/>
                <w:sz w:val="20"/>
                <w:szCs w:val="20"/>
                <w:lang w:bidi="ar"/>
              </w:rPr>
            </w:pPr>
          </w:p>
        </w:tc>
      </w:tr>
      <w:tr w:rsidR="00156E90">
        <w:trPr>
          <w:trHeight w:val="760"/>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时效指标</w:t>
            </w: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部门重点工作完成及时性</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完成及时率</w:t>
            </w:r>
            <w:r>
              <w:rPr>
                <w:rFonts w:ascii="仿宋_GB2312" w:eastAsia="仿宋_GB2312" w:hAnsi="仿宋_GB2312" w:cs="仿宋_GB2312" w:hint="eastAsia"/>
                <w:sz w:val="20"/>
                <w:szCs w:val="20"/>
              </w:rPr>
              <w:t>=100%</w:t>
            </w:r>
            <w:r>
              <w:rPr>
                <w:rFonts w:ascii="仿宋_GB2312" w:eastAsia="仿宋_GB2312" w:hAnsi="仿宋_GB2312" w:cs="仿宋_GB2312" w:hint="eastAsia"/>
                <w:sz w:val="20"/>
                <w:szCs w:val="20"/>
              </w:rPr>
              <w:t>得</w:t>
            </w:r>
            <w:r>
              <w:rPr>
                <w:rFonts w:ascii="仿宋_GB2312" w:eastAsia="仿宋_GB2312" w:hAnsi="仿宋_GB2312" w:cs="仿宋_GB2312" w:hint="eastAsia"/>
                <w:sz w:val="20"/>
                <w:szCs w:val="20"/>
              </w:rPr>
              <w:t>10</w:t>
            </w:r>
            <w:r>
              <w:rPr>
                <w:rFonts w:ascii="仿宋_GB2312" w:eastAsia="仿宋_GB2312" w:hAnsi="仿宋_GB2312" w:cs="仿宋_GB2312" w:hint="eastAsia"/>
                <w:sz w:val="20"/>
                <w:szCs w:val="20"/>
              </w:rPr>
              <w:t>分，每有一项未及时完成扣</w:t>
            </w:r>
            <w:r>
              <w:rPr>
                <w:rFonts w:ascii="仿宋_GB2312" w:eastAsia="仿宋_GB2312" w:hAnsi="仿宋_GB2312" w:cs="仿宋_GB2312" w:hint="eastAsia"/>
                <w:sz w:val="20"/>
                <w:szCs w:val="20"/>
              </w:rPr>
              <w:t>0.1</w:t>
            </w:r>
            <w:r>
              <w:rPr>
                <w:rFonts w:ascii="仿宋_GB2312" w:eastAsia="仿宋_GB2312" w:hAnsi="仿宋_GB2312" w:cs="仿宋_GB2312" w:hint="eastAsia"/>
                <w:sz w:val="20"/>
                <w:szCs w:val="20"/>
              </w:rPr>
              <w:t>分，扣完为止。</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10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10.00 </w:t>
            </w:r>
          </w:p>
        </w:tc>
        <w:tc>
          <w:tcPr>
            <w:tcW w:w="1167" w:type="pct"/>
            <w:vAlign w:val="center"/>
          </w:tcPr>
          <w:p w:rsidR="00156E90" w:rsidRDefault="00156E90">
            <w:pPr>
              <w:jc w:val="center"/>
              <w:textAlignment w:val="center"/>
              <w:rPr>
                <w:rFonts w:ascii="仿宋_GB2312" w:eastAsia="仿宋_GB2312" w:hAnsi="仿宋_GB2312" w:cs="仿宋_GB2312" w:hint="eastAsia"/>
                <w:sz w:val="20"/>
                <w:szCs w:val="20"/>
                <w:lang w:bidi="ar"/>
              </w:rPr>
            </w:pPr>
          </w:p>
        </w:tc>
      </w:tr>
      <w:tr w:rsidR="00156E90">
        <w:trPr>
          <w:trHeight w:val="650"/>
        </w:trPr>
        <w:tc>
          <w:tcPr>
            <w:tcW w:w="278" w:type="pct"/>
            <w:vMerge w:val="restart"/>
            <w:vAlign w:val="center"/>
          </w:tcPr>
          <w:p w:rsidR="00156E90" w:rsidRDefault="007220CA">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效果指标</w:t>
            </w:r>
            <w:r>
              <w:rPr>
                <w:rFonts w:ascii="仿宋_GB2312" w:eastAsia="仿宋_GB2312" w:hAnsi="仿宋_GB2312" w:cs="仿宋_GB2312" w:hint="eastAsia"/>
                <w:sz w:val="20"/>
                <w:szCs w:val="20"/>
              </w:rPr>
              <w:lastRenderedPageBreak/>
              <w:t>（</w:t>
            </w:r>
            <w:r>
              <w:rPr>
                <w:rFonts w:ascii="仿宋_GB2312" w:eastAsia="仿宋_GB2312" w:hAnsi="仿宋_GB2312" w:cs="仿宋_GB2312" w:hint="eastAsia"/>
                <w:sz w:val="20"/>
                <w:szCs w:val="20"/>
              </w:rPr>
              <w:t>20</w:t>
            </w:r>
            <w:r>
              <w:rPr>
                <w:rFonts w:ascii="仿宋_GB2312" w:eastAsia="仿宋_GB2312" w:hAnsi="仿宋_GB2312" w:cs="仿宋_GB2312" w:hint="eastAsia"/>
                <w:sz w:val="20"/>
                <w:szCs w:val="20"/>
              </w:rPr>
              <w:t>分）</w:t>
            </w:r>
          </w:p>
        </w:tc>
        <w:tc>
          <w:tcPr>
            <w:tcW w:w="472" w:type="pct"/>
            <w:vMerge w:val="restart"/>
            <w:vAlign w:val="center"/>
          </w:tcPr>
          <w:p w:rsidR="00156E90" w:rsidRDefault="007220CA">
            <w:pPr>
              <w:jc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lastRenderedPageBreak/>
              <w:t>社会效益</w:t>
            </w: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全民健身工程完成率</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指标得分</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t>（工程实际完成量</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t>计划完成量）×</w:t>
            </w:r>
            <w:r>
              <w:rPr>
                <w:rFonts w:ascii="仿宋_GB2312" w:eastAsia="仿宋_GB2312" w:hAnsi="仿宋_GB2312" w:cs="仿宋_GB2312" w:hint="eastAsia"/>
                <w:sz w:val="20"/>
                <w:szCs w:val="20"/>
              </w:rPr>
              <w:t>100%</w:t>
            </w:r>
            <w:r>
              <w:rPr>
                <w:rFonts w:ascii="仿宋_GB2312" w:eastAsia="仿宋_GB2312" w:hAnsi="仿宋_GB2312" w:cs="仿宋_GB2312" w:hint="eastAsia"/>
                <w:sz w:val="20"/>
                <w:szCs w:val="20"/>
              </w:rPr>
              <w:t>×</w:t>
            </w:r>
            <w:r>
              <w:rPr>
                <w:rFonts w:ascii="仿宋_GB2312" w:eastAsia="仿宋_GB2312" w:hAnsi="仿宋_GB2312" w:cs="仿宋_GB2312" w:hint="eastAsia"/>
                <w:sz w:val="20"/>
                <w:szCs w:val="20"/>
              </w:rPr>
              <w:t>5</w:t>
            </w:r>
            <w:r>
              <w:rPr>
                <w:rFonts w:ascii="仿宋_GB2312" w:eastAsia="仿宋_GB2312" w:hAnsi="仿宋_GB2312" w:cs="仿宋_GB2312" w:hint="eastAsia"/>
                <w:sz w:val="20"/>
                <w:szCs w:val="20"/>
              </w:rPr>
              <w:t>，该指标最高得分为</w:t>
            </w:r>
            <w:r>
              <w:rPr>
                <w:rFonts w:ascii="仿宋_GB2312" w:eastAsia="仿宋_GB2312" w:hAnsi="仿宋_GB2312" w:cs="仿宋_GB2312" w:hint="eastAsia"/>
                <w:sz w:val="20"/>
                <w:szCs w:val="20"/>
              </w:rPr>
              <w:t>5</w:t>
            </w:r>
            <w:r>
              <w:rPr>
                <w:rFonts w:ascii="仿宋_GB2312" w:eastAsia="仿宋_GB2312" w:hAnsi="仿宋_GB2312" w:cs="仿宋_GB2312" w:hint="eastAsia"/>
                <w:sz w:val="20"/>
                <w:szCs w:val="20"/>
              </w:rPr>
              <w:t>分</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5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5.00 </w:t>
            </w:r>
          </w:p>
        </w:tc>
        <w:tc>
          <w:tcPr>
            <w:tcW w:w="1167" w:type="pct"/>
            <w:vAlign w:val="center"/>
          </w:tcPr>
          <w:p w:rsidR="00156E90" w:rsidRDefault="00156E90">
            <w:pPr>
              <w:jc w:val="center"/>
              <w:rPr>
                <w:rFonts w:ascii="仿宋_GB2312" w:eastAsia="仿宋_GB2312" w:hAnsi="仿宋_GB2312" w:cs="仿宋_GB2312" w:hint="eastAsia"/>
                <w:sz w:val="20"/>
                <w:szCs w:val="20"/>
              </w:rPr>
            </w:pPr>
          </w:p>
        </w:tc>
      </w:tr>
      <w:tr w:rsidR="00156E90">
        <w:trPr>
          <w:trHeight w:val="870"/>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ign w:val="center"/>
          </w:tcPr>
          <w:p w:rsidR="00156E90" w:rsidRDefault="00156E90">
            <w:pPr>
              <w:jc w:val="center"/>
              <w:rPr>
                <w:rFonts w:ascii="仿宋_GB2312" w:eastAsia="仿宋_GB2312" w:hAnsi="仿宋_GB2312" w:cs="仿宋_GB2312" w:hint="eastAsia"/>
                <w:sz w:val="20"/>
                <w:szCs w:val="20"/>
              </w:rPr>
            </w:pP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全民健康水平提升</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部门履职提升全民健康水平，推行国家体育锻炼标准及国民体质监测，效果显著得满分，否则酌情扣分</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5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5.00 </w:t>
            </w:r>
          </w:p>
        </w:tc>
        <w:tc>
          <w:tcPr>
            <w:tcW w:w="1167" w:type="pct"/>
            <w:vAlign w:val="center"/>
          </w:tcPr>
          <w:p w:rsidR="00156E90" w:rsidRDefault="00156E90">
            <w:pPr>
              <w:jc w:val="center"/>
              <w:textAlignment w:val="center"/>
              <w:rPr>
                <w:rFonts w:ascii="仿宋_GB2312" w:eastAsia="仿宋_GB2312" w:hAnsi="仿宋_GB2312" w:cs="仿宋_GB2312" w:hint="eastAsia"/>
                <w:sz w:val="20"/>
                <w:szCs w:val="20"/>
                <w:lang w:bidi="ar"/>
              </w:rPr>
            </w:pPr>
          </w:p>
        </w:tc>
      </w:tr>
      <w:tr w:rsidR="00156E90">
        <w:trPr>
          <w:trHeight w:val="858"/>
        </w:trPr>
        <w:tc>
          <w:tcPr>
            <w:tcW w:w="278" w:type="pct"/>
            <w:vMerge/>
            <w:vAlign w:val="center"/>
          </w:tcPr>
          <w:p w:rsidR="00156E90" w:rsidRDefault="00156E90">
            <w:pPr>
              <w:jc w:val="center"/>
              <w:rPr>
                <w:rFonts w:ascii="仿宋_GB2312" w:eastAsia="仿宋_GB2312" w:hAnsi="仿宋_GB2312" w:cs="仿宋_GB2312" w:hint="eastAsia"/>
                <w:sz w:val="20"/>
                <w:szCs w:val="20"/>
              </w:rPr>
            </w:pPr>
          </w:p>
        </w:tc>
        <w:tc>
          <w:tcPr>
            <w:tcW w:w="472" w:type="pct"/>
            <w:vMerge/>
            <w:vAlign w:val="center"/>
          </w:tcPr>
          <w:p w:rsidR="00156E90" w:rsidRDefault="00156E90">
            <w:pPr>
              <w:jc w:val="center"/>
              <w:textAlignment w:val="center"/>
              <w:rPr>
                <w:rFonts w:ascii="仿宋_GB2312" w:eastAsia="仿宋_GB2312" w:hAnsi="仿宋_GB2312" w:cs="仿宋_GB2312" w:hint="eastAsia"/>
                <w:sz w:val="20"/>
                <w:szCs w:val="20"/>
              </w:rPr>
            </w:pP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体教融合项目数量</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每个县区至少推动</w:t>
            </w:r>
            <w:r>
              <w:rPr>
                <w:rFonts w:ascii="仿宋_GB2312" w:eastAsia="仿宋_GB2312" w:hAnsi="仿宋_GB2312" w:cs="仿宋_GB2312" w:hint="eastAsia"/>
                <w:sz w:val="20"/>
                <w:szCs w:val="20"/>
              </w:rPr>
              <w:t>4</w:t>
            </w:r>
            <w:r>
              <w:rPr>
                <w:rFonts w:ascii="仿宋_GB2312" w:eastAsia="仿宋_GB2312" w:hAnsi="仿宋_GB2312" w:cs="仿宋_GB2312" w:hint="eastAsia"/>
                <w:sz w:val="20"/>
                <w:szCs w:val="20"/>
              </w:rPr>
              <w:t>个运动项目，每个项目至少布局</w:t>
            </w:r>
            <w:r>
              <w:rPr>
                <w:rFonts w:ascii="仿宋_GB2312" w:eastAsia="仿宋_GB2312" w:hAnsi="仿宋_GB2312" w:cs="仿宋_GB2312" w:hint="eastAsia"/>
                <w:sz w:val="20"/>
                <w:szCs w:val="20"/>
              </w:rPr>
              <w:t>5</w:t>
            </w:r>
            <w:r>
              <w:rPr>
                <w:rFonts w:ascii="仿宋_GB2312" w:eastAsia="仿宋_GB2312" w:hAnsi="仿宋_GB2312" w:cs="仿宋_GB2312" w:hint="eastAsia"/>
                <w:sz w:val="20"/>
                <w:szCs w:val="20"/>
              </w:rPr>
              <w:t>所小学、</w:t>
            </w:r>
            <w:r>
              <w:rPr>
                <w:rFonts w:ascii="仿宋_GB2312" w:eastAsia="仿宋_GB2312" w:hAnsi="仿宋_GB2312" w:cs="仿宋_GB2312" w:hint="eastAsia"/>
                <w:sz w:val="20"/>
                <w:szCs w:val="20"/>
              </w:rPr>
              <w:t>2</w:t>
            </w:r>
            <w:r>
              <w:rPr>
                <w:rFonts w:ascii="仿宋_GB2312" w:eastAsia="仿宋_GB2312" w:hAnsi="仿宋_GB2312" w:cs="仿宋_GB2312" w:hint="eastAsia"/>
                <w:sz w:val="20"/>
                <w:szCs w:val="20"/>
              </w:rPr>
              <w:t>所初中、</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所高中，每有一项未完成扣</w:t>
            </w:r>
            <w:r>
              <w:rPr>
                <w:rFonts w:ascii="仿宋_GB2312" w:eastAsia="仿宋_GB2312" w:hAnsi="仿宋_GB2312" w:cs="仿宋_GB2312" w:hint="eastAsia"/>
                <w:sz w:val="20"/>
                <w:szCs w:val="20"/>
              </w:rPr>
              <w:t>1</w:t>
            </w:r>
            <w:r>
              <w:rPr>
                <w:rFonts w:ascii="仿宋_GB2312" w:eastAsia="仿宋_GB2312" w:hAnsi="仿宋_GB2312" w:cs="仿宋_GB2312" w:hint="eastAsia"/>
                <w:sz w:val="20"/>
                <w:szCs w:val="20"/>
              </w:rPr>
              <w:t>分，扣完为止</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5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4.00 </w:t>
            </w:r>
          </w:p>
        </w:tc>
        <w:tc>
          <w:tcPr>
            <w:tcW w:w="1167" w:type="pct"/>
            <w:vAlign w:val="center"/>
          </w:tcPr>
          <w:p w:rsidR="00156E90" w:rsidRDefault="007220C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唐山市体教融合布局一览表，部分县区推动运动项目数量不足，酌情扣减</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w:t>
            </w:r>
          </w:p>
        </w:tc>
      </w:tr>
      <w:tr w:rsidR="00156E90">
        <w:trPr>
          <w:trHeight w:val="755"/>
        </w:trPr>
        <w:tc>
          <w:tcPr>
            <w:tcW w:w="278" w:type="pct"/>
            <w:vMerge/>
            <w:vAlign w:val="center"/>
          </w:tcPr>
          <w:p w:rsidR="00156E90" w:rsidRDefault="00156E90">
            <w:pPr>
              <w:jc w:val="center"/>
              <w:textAlignment w:val="center"/>
              <w:rPr>
                <w:rFonts w:ascii="仿宋_GB2312" w:eastAsia="仿宋_GB2312" w:hAnsi="仿宋_GB2312" w:cs="仿宋_GB2312" w:hint="eastAsia"/>
                <w:sz w:val="20"/>
                <w:szCs w:val="20"/>
              </w:rPr>
            </w:pPr>
          </w:p>
        </w:tc>
        <w:tc>
          <w:tcPr>
            <w:tcW w:w="472"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服务对象满意度</w:t>
            </w:r>
          </w:p>
        </w:tc>
        <w:tc>
          <w:tcPr>
            <w:tcW w:w="620"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服务对象满意度</w:t>
            </w:r>
          </w:p>
        </w:tc>
        <w:tc>
          <w:tcPr>
            <w:tcW w:w="1895" w:type="pct"/>
            <w:vAlign w:val="center"/>
          </w:tcPr>
          <w:p w:rsidR="00156E90" w:rsidRDefault="007220CA">
            <w:pPr>
              <w:jc w:val="left"/>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lang w:bidi="ar"/>
              </w:rPr>
              <w:t>部门未收到投诉信息及出现通报事项得满分，出现一例扣减</w:t>
            </w:r>
            <w:r>
              <w:rPr>
                <w:rFonts w:ascii="仿宋_GB2312" w:eastAsia="仿宋_GB2312" w:hAnsi="仿宋_GB2312" w:cs="仿宋_GB2312" w:hint="eastAsia"/>
                <w:sz w:val="20"/>
                <w:szCs w:val="20"/>
                <w:lang w:bidi="ar"/>
              </w:rPr>
              <w:t>1</w:t>
            </w:r>
            <w:r>
              <w:rPr>
                <w:rFonts w:ascii="仿宋_GB2312" w:eastAsia="仿宋_GB2312" w:hAnsi="仿宋_GB2312" w:cs="仿宋_GB2312" w:hint="eastAsia"/>
                <w:sz w:val="20"/>
                <w:szCs w:val="20"/>
                <w:lang w:bidi="ar"/>
              </w:rPr>
              <w:t>分，扣完为止</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5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5.00 </w:t>
            </w:r>
          </w:p>
        </w:tc>
        <w:tc>
          <w:tcPr>
            <w:tcW w:w="1167" w:type="pct"/>
            <w:vAlign w:val="center"/>
          </w:tcPr>
          <w:p w:rsidR="00156E90" w:rsidRDefault="00156E90">
            <w:pPr>
              <w:jc w:val="center"/>
              <w:textAlignment w:val="center"/>
              <w:rPr>
                <w:rFonts w:ascii="仿宋_GB2312" w:eastAsia="仿宋_GB2312" w:hAnsi="仿宋_GB2312" w:cs="仿宋_GB2312" w:hint="eastAsia"/>
                <w:sz w:val="20"/>
                <w:szCs w:val="20"/>
                <w:lang w:bidi="ar"/>
              </w:rPr>
            </w:pPr>
          </w:p>
        </w:tc>
      </w:tr>
      <w:tr w:rsidR="00156E90">
        <w:trPr>
          <w:trHeight w:val="560"/>
        </w:trPr>
        <w:tc>
          <w:tcPr>
            <w:tcW w:w="3266" w:type="pct"/>
            <w:gridSpan w:val="4"/>
            <w:vAlign w:val="center"/>
          </w:tcPr>
          <w:p w:rsidR="00156E90" w:rsidRDefault="007220C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b/>
                <w:bCs/>
                <w:sz w:val="20"/>
                <w:szCs w:val="20"/>
                <w:lang w:bidi="ar"/>
              </w:rPr>
              <w:t>合计</w:t>
            </w:r>
          </w:p>
        </w:tc>
        <w:tc>
          <w:tcPr>
            <w:tcW w:w="291" w:type="pct"/>
            <w:vAlign w:val="center"/>
          </w:tcPr>
          <w:p w:rsidR="00156E90" w:rsidRDefault="007220CA">
            <w:pPr>
              <w:jc w:val="center"/>
              <w:textAlignment w:val="center"/>
              <w:rPr>
                <w:rFonts w:ascii="仿宋_GB2312" w:eastAsia="仿宋_GB2312" w:hAnsi="仿宋_GB2312" w:cs="仿宋_GB2312" w:hint="eastAsia"/>
                <w:sz w:val="20"/>
                <w:szCs w:val="20"/>
                <w:lang w:bidi="ar"/>
              </w:rPr>
            </w:pPr>
            <w:r>
              <w:rPr>
                <w:rFonts w:ascii="仿宋_GB2312" w:eastAsia="仿宋_GB2312" w:hAnsi="仿宋_GB2312" w:cs="仿宋_GB2312" w:hint="eastAsia"/>
                <w:sz w:val="20"/>
                <w:szCs w:val="20"/>
                <w:lang w:bidi="ar"/>
              </w:rPr>
              <w:t xml:space="preserve">100 </w:t>
            </w:r>
          </w:p>
        </w:tc>
        <w:tc>
          <w:tcPr>
            <w:tcW w:w="274" w:type="pct"/>
            <w:vAlign w:val="center"/>
          </w:tcPr>
          <w:p w:rsidR="00156E90" w:rsidRDefault="007220CA">
            <w:pPr>
              <w:jc w:val="center"/>
              <w:textAlignment w:val="center"/>
              <w:rPr>
                <w:rFonts w:ascii="仿宋_GB2312" w:eastAsia="仿宋_GB2312" w:hAnsi="仿宋_GB2312" w:cs="仿宋_GB2312" w:hint="eastAsia"/>
                <w:sz w:val="20"/>
                <w:szCs w:val="20"/>
              </w:rPr>
            </w:pPr>
            <w:r>
              <w:rPr>
                <w:rFonts w:ascii="仿宋_GB2312" w:eastAsia="仿宋_GB2312" w:hAnsi="仿宋_GB2312" w:cs="仿宋_GB2312" w:hint="eastAsia"/>
                <w:sz w:val="20"/>
                <w:szCs w:val="20"/>
              </w:rPr>
              <w:t xml:space="preserve">84.56 </w:t>
            </w:r>
          </w:p>
        </w:tc>
        <w:tc>
          <w:tcPr>
            <w:tcW w:w="1167" w:type="pct"/>
            <w:vAlign w:val="center"/>
          </w:tcPr>
          <w:p w:rsidR="00156E90" w:rsidRDefault="00156E90">
            <w:pPr>
              <w:jc w:val="center"/>
              <w:textAlignment w:val="center"/>
              <w:rPr>
                <w:rFonts w:ascii="仿宋_GB2312" w:eastAsia="仿宋_GB2312" w:hAnsi="仿宋_GB2312" w:cs="仿宋_GB2312" w:hint="eastAsia"/>
                <w:sz w:val="20"/>
                <w:szCs w:val="20"/>
                <w:lang w:bidi="ar"/>
              </w:rPr>
            </w:pPr>
          </w:p>
        </w:tc>
      </w:tr>
    </w:tbl>
    <w:p w:rsidR="00156E90" w:rsidRDefault="00156E90">
      <w:pPr>
        <w:spacing w:line="360" w:lineRule="auto"/>
        <w:rPr>
          <w:rFonts w:ascii="仿宋_GB2312" w:eastAsia="仿宋_GB2312" w:hAnsi="仿宋_GB2312" w:cs="仿宋_GB2312" w:hint="eastAsia"/>
          <w:b/>
          <w:bCs/>
          <w:kern w:val="44"/>
          <w:sz w:val="28"/>
          <w:szCs w:val="28"/>
        </w:rPr>
        <w:sectPr w:rsidR="00156E90">
          <w:footerReference w:type="default" r:id="rId23"/>
          <w:pgSz w:w="16840" w:h="11907" w:orient="landscape"/>
          <w:pgMar w:top="1531" w:right="1701" w:bottom="1418" w:left="1701" w:header="850" w:footer="397" w:gutter="0"/>
          <w:cols w:space="720"/>
          <w:docGrid w:linePitch="286"/>
        </w:sectPr>
      </w:pPr>
    </w:p>
    <w:p w:rsidR="00156E90" w:rsidRDefault="007220CA">
      <w:pPr>
        <w:adjustRightInd/>
        <w:spacing w:line="360" w:lineRule="auto"/>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lastRenderedPageBreak/>
        <w:t>附件</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rPr>
        <w:t>2024</w:t>
      </w:r>
      <w:r>
        <w:rPr>
          <w:rFonts w:ascii="仿宋_GB2312" w:eastAsia="仿宋_GB2312" w:hAnsi="仿宋_GB2312" w:cs="仿宋_GB2312" w:hint="eastAsia"/>
          <w:b/>
          <w:sz w:val="28"/>
          <w:szCs w:val="28"/>
        </w:rPr>
        <w:t>年度项目支出明细</w:t>
      </w:r>
    </w:p>
    <w:tbl>
      <w:tblPr>
        <w:tblW w:w="5000" w:type="pct"/>
        <w:tblLayout w:type="fixed"/>
        <w:tblLook w:val="04A0" w:firstRow="1" w:lastRow="0" w:firstColumn="1" w:lastColumn="0" w:noHBand="0" w:noVBand="1"/>
      </w:tblPr>
      <w:tblGrid>
        <w:gridCol w:w="1012"/>
        <w:gridCol w:w="4725"/>
        <w:gridCol w:w="1259"/>
        <w:gridCol w:w="1259"/>
        <w:gridCol w:w="919"/>
      </w:tblGrid>
      <w:tr w:rsidR="00156E90">
        <w:trPr>
          <w:trHeight w:val="450"/>
          <w:tblHeader/>
        </w:trPr>
        <w:tc>
          <w:tcPr>
            <w:tcW w:w="552" w:type="pct"/>
            <w:tcBorders>
              <w:top w:val="single" w:sz="8" w:space="0" w:color="000000"/>
              <w:left w:val="nil"/>
              <w:bottom w:val="dotted" w:sz="4" w:space="0" w:color="000000"/>
              <w:right w:val="dotted" w:sz="4" w:space="0" w:color="000000"/>
            </w:tcBorders>
            <w:shd w:val="clear" w:color="auto" w:fill="D7D7D7"/>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支出功能分类科目编码</w:t>
            </w:r>
          </w:p>
        </w:tc>
        <w:tc>
          <w:tcPr>
            <w:tcW w:w="2575" w:type="pct"/>
            <w:tcBorders>
              <w:top w:val="single" w:sz="8" w:space="0" w:color="000000"/>
              <w:left w:val="nil"/>
              <w:bottom w:val="dotted" w:sz="4" w:space="0" w:color="000000"/>
              <w:right w:val="dotted" w:sz="4" w:space="0" w:color="000000"/>
            </w:tcBorders>
            <w:shd w:val="clear" w:color="auto" w:fill="D7D7D7"/>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科目名称</w:t>
            </w:r>
          </w:p>
        </w:tc>
        <w:tc>
          <w:tcPr>
            <w:tcW w:w="686" w:type="pct"/>
            <w:tcBorders>
              <w:top w:val="single" w:sz="8" w:space="0" w:color="000000"/>
              <w:left w:val="nil"/>
              <w:bottom w:val="dotted" w:sz="4" w:space="0" w:color="000000"/>
              <w:right w:val="dotted" w:sz="4" w:space="0" w:color="000000"/>
            </w:tcBorders>
            <w:shd w:val="clear" w:color="auto" w:fill="D7D7D7"/>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预算数</w:t>
            </w:r>
          </w:p>
        </w:tc>
        <w:tc>
          <w:tcPr>
            <w:tcW w:w="686" w:type="pct"/>
            <w:tcBorders>
              <w:top w:val="single" w:sz="8" w:space="0" w:color="000000"/>
              <w:left w:val="nil"/>
              <w:bottom w:val="dotted" w:sz="4" w:space="0" w:color="000000"/>
              <w:right w:val="dotted" w:sz="4" w:space="0" w:color="000000"/>
            </w:tcBorders>
            <w:shd w:val="clear" w:color="auto" w:fill="D7D7D7"/>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支出数</w:t>
            </w:r>
          </w:p>
        </w:tc>
        <w:tc>
          <w:tcPr>
            <w:tcW w:w="499" w:type="pct"/>
            <w:tcBorders>
              <w:top w:val="single" w:sz="8" w:space="0" w:color="000000"/>
              <w:left w:val="nil"/>
              <w:bottom w:val="dotted" w:sz="4" w:space="0" w:color="000000"/>
              <w:right w:val="nil"/>
            </w:tcBorders>
            <w:shd w:val="clear" w:color="auto" w:fill="D7D7D7"/>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执行率</w:t>
            </w:r>
          </w:p>
        </w:tc>
      </w:tr>
      <w:tr w:rsidR="00156E90">
        <w:trPr>
          <w:trHeight w:val="270"/>
        </w:trPr>
        <w:tc>
          <w:tcPr>
            <w:tcW w:w="5000" w:type="pct"/>
            <w:gridSpan w:val="5"/>
            <w:tcBorders>
              <w:top w:val="nil"/>
              <w:left w:val="nil"/>
              <w:bottom w:val="single" w:sz="8" w:space="0" w:color="000000"/>
              <w:right w:val="nil"/>
            </w:tcBorders>
            <w:noWrap/>
            <w:vAlign w:val="center"/>
          </w:tcPr>
          <w:p w:rsidR="00156E90" w:rsidRDefault="007220CA">
            <w:pPr>
              <w:jc w:val="left"/>
              <w:textAlignment w:val="center"/>
              <w:rPr>
                <w:rFonts w:ascii="仿宋_GB2312" w:eastAsia="仿宋_GB2312" w:hAnsi="宋体" w:cs="仿宋_GB2312" w:hint="eastAsia"/>
                <w:b/>
                <w:bCs/>
                <w:color w:val="000000"/>
                <w:sz w:val="18"/>
                <w:szCs w:val="18"/>
              </w:rPr>
            </w:pPr>
            <w:r>
              <w:rPr>
                <w:rFonts w:ascii="仿宋_GB2312" w:eastAsia="仿宋_GB2312" w:hAnsi="宋体" w:cs="仿宋_GB2312" w:hint="eastAsia"/>
                <w:b/>
                <w:bCs/>
                <w:color w:val="000000"/>
                <w:sz w:val="18"/>
                <w:szCs w:val="18"/>
                <w:lang w:bidi="ar"/>
              </w:rPr>
              <w:t>唐山市体育局</w:t>
            </w:r>
          </w:p>
        </w:tc>
      </w:tr>
      <w:tr w:rsidR="00156E90">
        <w:trPr>
          <w:trHeight w:val="270"/>
        </w:trPr>
        <w:tc>
          <w:tcPr>
            <w:tcW w:w="3127" w:type="pct"/>
            <w:gridSpan w:val="2"/>
            <w:tcBorders>
              <w:top w:val="nil"/>
              <w:left w:val="nil"/>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合计</w:t>
            </w:r>
          </w:p>
        </w:tc>
        <w:tc>
          <w:tcPr>
            <w:tcW w:w="686"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64257885.84</w:t>
            </w:r>
          </w:p>
        </w:tc>
        <w:tc>
          <w:tcPr>
            <w:tcW w:w="686"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38922254.12</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60.57%</w:t>
            </w:r>
          </w:p>
        </w:tc>
      </w:tr>
      <w:tr w:rsidR="00156E90">
        <w:trPr>
          <w:trHeight w:val="270"/>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2019999</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年市直部门争取上级政策（试点）和项目资金工作奖励资金</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199305.94</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99.65%</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2070110</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中美（城市俱乐部）青少年短道速滑邀请赛</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735000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735000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2070307</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公共体育场馆向社会免费或低收费开放补助</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1460000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1460000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2070308</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体育民生工程建设资金</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988260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98.83%</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2070399</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参加全国、省级比赛费用和全国百城千村健身气功交流大赛及下基层调研</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9920.4</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99.20%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2070399</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运动员教练员奖金</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9700000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9659950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99.59%</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“倍增计划”后备人才扶持经费</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年户外体育旅游季活动</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588200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98.03%</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全民健身大会奖补资金</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992000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99.20%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赛事补助经费</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377000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94.25%</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百姓健身房</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740000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735600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99.41%</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“奔跑吧少年”儿童青少年主题健身活动经费</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170000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169600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99.76%</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年全市体育场地普查</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150000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147500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98.33%</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品牌赛事活动</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450000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450000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年全市依法治体专题培训</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46000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45500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98.91%</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举办唐山市冰雪运动会及参加河北省冬季项目比赛</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1500000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667010.57</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44.47%</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激光枪项目发展经费</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199500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99.75%</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后备人才考核经费</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1809000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469454.94</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25.95%</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国球进社区、公园项目（配建乒乓球台）</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310000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307750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99.27%</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体育赛事活动产业调研</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10454.5</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52.27%</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反兴奋剂宣传</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97500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97.50%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体育赛事活动补助经费</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5152000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4773505.65</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92.65%</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后备人才考核经费（提前下达）</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17973.32</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17973.32</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“奔跑吧少年”赛事活动经费（冀财教</w:t>
            </w:r>
            <w:r>
              <w:rPr>
                <w:rFonts w:ascii="仿宋_GB2312" w:eastAsia="仿宋_GB2312" w:hAnsi="宋体" w:cs="仿宋_GB2312" w:hint="eastAsia"/>
                <w:color w:val="000000"/>
                <w:sz w:val="18"/>
                <w:szCs w:val="18"/>
                <w:lang w:bidi="ar"/>
              </w:rPr>
              <w:t>2024-74</w:t>
            </w:r>
            <w:r>
              <w:rPr>
                <w:rFonts w:ascii="仿宋_GB2312" w:eastAsia="仿宋_GB2312" w:hAnsi="宋体" w:cs="仿宋_GB2312" w:hint="eastAsia"/>
                <w:color w:val="000000"/>
                <w:sz w:val="18"/>
                <w:szCs w:val="18"/>
                <w:lang w:bidi="ar"/>
              </w:rPr>
              <w:t>）</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170000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139700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82.18%</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视频会议、视频设备通讯费</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4224</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21.12%</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河北省大众冰球联赛</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450000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378000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84.00%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体育产业示范基地奖补</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51800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51800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全民健身主题活动</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250000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247600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99.04%</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唐山市青少年比赛</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183800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91.90%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社区运动会、三大球等群众身边的赛事活动</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521000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516000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99.04%</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全民健身公共服务体系建设</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3000000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2984573.36</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99.49%</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推行国家体育锻炼标准及国民体质监测</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11000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11000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后备人才考核经费（补充）</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749501.74</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748330.83</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99.84%</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全国全民健身大赛</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150000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148400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98.93%</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巩固和扩大“带动三亿人参与冰雪运动”</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国民体质监测（冀财教</w:t>
            </w:r>
            <w:r>
              <w:rPr>
                <w:rFonts w:ascii="仿宋_GB2312" w:eastAsia="仿宋_GB2312" w:hAnsi="宋体" w:cs="仿宋_GB2312" w:hint="eastAsia"/>
                <w:color w:val="000000"/>
                <w:sz w:val="18"/>
                <w:szCs w:val="18"/>
                <w:lang w:bidi="ar"/>
              </w:rPr>
              <w:t>2024-74</w:t>
            </w:r>
            <w:r>
              <w:rPr>
                <w:rFonts w:ascii="仿宋_GB2312" w:eastAsia="仿宋_GB2312" w:hAnsi="宋体" w:cs="仿宋_GB2312" w:hint="eastAsia"/>
                <w:color w:val="000000"/>
                <w:sz w:val="18"/>
                <w:szCs w:val="18"/>
                <w:lang w:bidi="ar"/>
              </w:rPr>
              <w:t>）</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447000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391000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87.47%</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lastRenderedPageBreak/>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体育后备人才所需扶持经费</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750000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750000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万村女性社会体育指导员培训</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89000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89000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二线队建设（射箭项目）</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404000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404000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全民健身志愿服务活动</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40000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县区体彩公益金补贴</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1950000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97.50%</w:t>
            </w:r>
          </w:p>
        </w:tc>
      </w:tr>
      <w:tr w:rsidR="00156E90">
        <w:trPr>
          <w:trHeight w:val="270"/>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冬季项目扶持经费</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34250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29820.5</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87.07%</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国球进社区、进公园（冀财教</w:t>
            </w:r>
            <w:r>
              <w:rPr>
                <w:rFonts w:ascii="仿宋_GB2312" w:eastAsia="仿宋_GB2312" w:hAnsi="宋体" w:cs="仿宋_GB2312" w:hint="eastAsia"/>
                <w:color w:val="000000"/>
                <w:sz w:val="18"/>
                <w:szCs w:val="18"/>
                <w:lang w:bidi="ar"/>
              </w:rPr>
              <w:t>2024-74</w:t>
            </w:r>
            <w:r>
              <w:rPr>
                <w:rFonts w:ascii="仿宋_GB2312" w:eastAsia="仿宋_GB2312" w:hAnsi="宋体" w:cs="仿宋_GB2312" w:hint="eastAsia"/>
                <w:color w:val="000000"/>
                <w:sz w:val="18"/>
                <w:szCs w:val="18"/>
                <w:lang w:bidi="ar"/>
              </w:rPr>
              <w:t>）</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298800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99.60%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以前年度财政拨款结转结余</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635162.97</w:t>
            </w:r>
          </w:p>
        </w:tc>
        <w:tc>
          <w:tcPr>
            <w:tcW w:w="686" w:type="pct"/>
            <w:tcBorders>
              <w:top w:val="nil"/>
              <w:left w:val="dotted" w:sz="4" w:space="0" w:color="000000"/>
              <w:bottom w:val="single" w:sz="8" w:space="0" w:color="000000"/>
              <w:right w:val="dotted" w:sz="4" w:space="0" w:color="000000"/>
            </w:tcBorders>
            <w:noWrap/>
            <w:vAlign w:val="center"/>
          </w:tcPr>
          <w:p w:rsidR="00156E90" w:rsidRDefault="00156E90">
            <w:pPr>
              <w:jc w:val="right"/>
              <w:textAlignment w:val="center"/>
              <w:rPr>
                <w:rFonts w:ascii="仿宋_GB2312" w:eastAsia="仿宋_GB2312" w:hAnsi="宋体" w:cs="仿宋_GB2312" w:hint="eastAsia"/>
                <w:color w:val="000000"/>
                <w:sz w:val="18"/>
                <w:szCs w:val="18"/>
              </w:rPr>
            </w:pP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156E90">
            <w:pPr>
              <w:jc w:val="center"/>
              <w:textAlignment w:val="center"/>
              <w:rPr>
                <w:rFonts w:ascii="仿宋_GB2312" w:eastAsia="仿宋_GB2312" w:hAnsi="宋体" w:cs="仿宋_GB2312" w:hint="eastAsia"/>
                <w:color w:val="000000"/>
                <w:sz w:val="18"/>
                <w:szCs w:val="18"/>
              </w:rPr>
            </w:pP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唐山市第十届运动会</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3000000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2968000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98.93%</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全市体育产业提升工作</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194000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32.33%</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全民健身赛事活动（冀财教</w:t>
            </w:r>
            <w:r>
              <w:rPr>
                <w:rFonts w:ascii="仿宋_GB2312" w:eastAsia="仿宋_GB2312" w:hAnsi="宋体" w:cs="仿宋_GB2312" w:hint="eastAsia"/>
                <w:color w:val="000000"/>
                <w:sz w:val="18"/>
                <w:szCs w:val="18"/>
                <w:lang w:bidi="ar"/>
              </w:rPr>
              <w:t>2024-74</w:t>
            </w:r>
            <w:r>
              <w:rPr>
                <w:rFonts w:ascii="仿宋_GB2312" w:eastAsia="仿宋_GB2312" w:hAnsi="宋体" w:cs="仿宋_GB2312" w:hint="eastAsia"/>
                <w:color w:val="000000"/>
                <w:sz w:val="18"/>
                <w:szCs w:val="18"/>
                <w:lang w:bidi="ar"/>
              </w:rPr>
              <w:t>）</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613000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360000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58.73%</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全民健身赛事活动</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866197.81</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866197.81</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唐山市“体育之城”规划</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390000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390000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70"/>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参加河北省青少年体育竞赛</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1197022.3</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59.85%</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推行国家体育锻炼标准</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80000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河北省第十七届运动会筹备工作启动资金（冀财教</w:t>
            </w:r>
            <w:r>
              <w:rPr>
                <w:rFonts w:ascii="仿宋_GB2312" w:eastAsia="仿宋_GB2312" w:hAnsi="宋体" w:cs="仿宋_GB2312" w:hint="eastAsia"/>
                <w:color w:val="000000"/>
                <w:sz w:val="18"/>
                <w:szCs w:val="18"/>
                <w:lang w:bidi="ar"/>
              </w:rPr>
              <w:t>2023-140</w:t>
            </w:r>
            <w:r>
              <w:rPr>
                <w:rFonts w:ascii="仿宋_GB2312" w:eastAsia="仿宋_GB2312" w:hAnsi="宋体" w:cs="仿宋_GB2312" w:hint="eastAsia"/>
                <w:color w:val="000000"/>
                <w:sz w:val="18"/>
                <w:szCs w:val="18"/>
                <w:lang w:bidi="ar"/>
              </w:rPr>
              <w:t>）</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250000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河北省第十七届运动会会徽、会歌、吉祥物遴选、宣传、项目跑办等费用（冀财教</w:t>
            </w:r>
            <w:r>
              <w:rPr>
                <w:rFonts w:ascii="仿宋_GB2312" w:eastAsia="仿宋_GB2312" w:hAnsi="宋体" w:cs="仿宋_GB2312" w:hint="eastAsia"/>
                <w:color w:val="000000"/>
                <w:sz w:val="18"/>
                <w:szCs w:val="18"/>
                <w:lang w:bidi="ar"/>
              </w:rPr>
              <w:t>2023-140</w:t>
            </w:r>
            <w:r>
              <w:rPr>
                <w:rFonts w:ascii="仿宋_GB2312" w:eastAsia="仿宋_GB2312" w:hAnsi="宋体" w:cs="仿宋_GB2312" w:hint="eastAsia"/>
                <w:color w:val="000000"/>
                <w:sz w:val="18"/>
                <w:szCs w:val="18"/>
                <w:lang w:bidi="ar"/>
              </w:rPr>
              <w:t>）</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750000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河北省第十七届运动会器材采购（冀财教</w:t>
            </w:r>
            <w:r>
              <w:rPr>
                <w:rFonts w:ascii="仿宋_GB2312" w:eastAsia="仿宋_GB2312" w:hAnsi="宋体" w:cs="仿宋_GB2312" w:hint="eastAsia"/>
                <w:color w:val="000000"/>
                <w:sz w:val="18"/>
                <w:szCs w:val="18"/>
                <w:lang w:bidi="ar"/>
              </w:rPr>
              <w:t>2023-140</w:t>
            </w:r>
            <w:r>
              <w:rPr>
                <w:rFonts w:ascii="仿宋_GB2312" w:eastAsia="仿宋_GB2312" w:hAnsi="宋体" w:cs="仿宋_GB2312" w:hint="eastAsia"/>
                <w:color w:val="000000"/>
                <w:sz w:val="18"/>
                <w:szCs w:val="18"/>
                <w:lang w:bidi="ar"/>
              </w:rPr>
              <w:t>）</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河北省第十七届运动会迁安水上场地建设（冀财教</w:t>
            </w:r>
            <w:r>
              <w:rPr>
                <w:rFonts w:ascii="仿宋_GB2312" w:eastAsia="仿宋_GB2312" w:hAnsi="宋体" w:cs="仿宋_GB2312" w:hint="eastAsia"/>
                <w:color w:val="000000"/>
                <w:sz w:val="18"/>
                <w:szCs w:val="18"/>
                <w:lang w:bidi="ar"/>
              </w:rPr>
              <w:t>2023-140</w:t>
            </w:r>
            <w:r>
              <w:rPr>
                <w:rFonts w:ascii="仿宋_GB2312" w:eastAsia="仿宋_GB2312" w:hAnsi="宋体" w:cs="仿宋_GB2312" w:hint="eastAsia"/>
                <w:color w:val="000000"/>
                <w:sz w:val="18"/>
                <w:szCs w:val="18"/>
                <w:lang w:bidi="ar"/>
              </w:rPr>
              <w:t>）</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河北省第十七届运动会迁西山地自行车场地建设（冀财教</w:t>
            </w:r>
            <w:r>
              <w:rPr>
                <w:rFonts w:ascii="仿宋_GB2312" w:eastAsia="仿宋_GB2312" w:hAnsi="宋体" w:cs="仿宋_GB2312" w:hint="eastAsia"/>
                <w:color w:val="000000"/>
                <w:sz w:val="18"/>
                <w:szCs w:val="18"/>
                <w:lang w:bidi="ar"/>
              </w:rPr>
              <w:t>2023-140</w:t>
            </w:r>
            <w:r>
              <w:rPr>
                <w:rFonts w:ascii="仿宋_GB2312" w:eastAsia="仿宋_GB2312" w:hAnsi="宋体" w:cs="仿宋_GB2312" w:hint="eastAsia"/>
                <w:color w:val="000000"/>
                <w:sz w:val="18"/>
                <w:szCs w:val="18"/>
                <w:lang w:bidi="ar"/>
              </w:rPr>
              <w:t>）</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河北省第十七届运动会新体育中心外田径场建设补助资金（冀财教</w:t>
            </w:r>
            <w:r>
              <w:rPr>
                <w:rFonts w:ascii="仿宋_GB2312" w:eastAsia="仿宋_GB2312" w:hAnsi="宋体" w:cs="仿宋_GB2312" w:hint="eastAsia"/>
                <w:color w:val="000000"/>
                <w:sz w:val="18"/>
                <w:szCs w:val="18"/>
                <w:lang w:bidi="ar"/>
              </w:rPr>
              <w:t>2023-140</w:t>
            </w:r>
            <w:r>
              <w:rPr>
                <w:rFonts w:ascii="仿宋_GB2312" w:eastAsia="仿宋_GB2312" w:hAnsi="宋体" w:cs="仿宋_GB2312" w:hint="eastAsia"/>
                <w:color w:val="000000"/>
                <w:sz w:val="18"/>
                <w:szCs w:val="18"/>
                <w:lang w:bidi="ar"/>
              </w:rPr>
              <w:t>）</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8000000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河北省第十七届运动会新体育中心外田径场建设资金</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3000000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河北省第十七届运动会咨询策划团队费用（冀财教</w:t>
            </w:r>
            <w:r>
              <w:rPr>
                <w:rFonts w:ascii="仿宋_GB2312" w:eastAsia="仿宋_GB2312" w:hAnsi="宋体" w:cs="仿宋_GB2312" w:hint="eastAsia"/>
                <w:color w:val="000000"/>
                <w:sz w:val="18"/>
                <w:szCs w:val="18"/>
                <w:lang w:bidi="ar"/>
              </w:rPr>
              <w:t>2023-140</w:t>
            </w:r>
            <w:r>
              <w:rPr>
                <w:rFonts w:ascii="仿宋_GB2312" w:eastAsia="仿宋_GB2312" w:hAnsi="宋体" w:cs="仿宋_GB2312" w:hint="eastAsia"/>
                <w:color w:val="000000"/>
                <w:sz w:val="18"/>
                <w:szCs w:val="18"/>
                <w:lang w:bidi="ar"/>
              </w:rPr>
              <w:t>）</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赛事活动宣传费</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唐山市裁判员培训</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体育统计</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260000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r>
      <w:tr w:rsidR="00156E90">
        <w:trPr>
          <w:trHeight w:val="285"/>
        </w:trPr>
        <w:tc>
          <w:tcPr>
            <w:tcW w:w="552"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575"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因素法分配</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896000</w:t>
            </w:r>
          </w:p>
        </w:tc>
        <w:tc>
          <w:tcPr>
            <w:tcW w:w="686"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w:t>
            </w:r>
          </w:p>
        </w:tc>
        <w:tc>
          <w:tcPr>
            <w:tcW w:w="499"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r>
    </w:tbl>
    <w:p w:rsidR="00156E90" w:rsidRDefault="00156E90"/>
    <w:p w:rsidR="00156E90" w:rsidRDefault="00156E90"/>
    <w:p w:rsidR="00156E90" w:rsidRDefault="00156E90"/>
    <w:p w:rsidR="00156E90" w:rsidRDefault="00156E90">
      <w:pPr>
        <w:sectPr w:rsidR="00156E90">
          <w:pgSz w:w="11907" w:h="16840"/>
          <w:pgMar w:top="1701" w:right="1418" w:bottom="1701" w:left="1531" w:header="850" w:footer="397" w:gutter="0"/>
          <w:cols w:space="720"/>
          <w:docGrid w:linePitch="286"/>
        </w:sectPr>
      </w:pPr>
    </w:p>
    <w:tbl>
      <w:tblPr>
        <w:tblW w:w="5000" w:type="pct"/>
        <w:tblLayout w:type="fixed"/>
        <w:tblLook w:val="04A0" w:firstRow="1" w:lastRow="0" w:firstColumn="1" w:lastColumn="0" w:noHBand="0" w:noVBand="1"/>
      </w:tblPr>
      <w:tblGrid>
        <w:gridCol w:w="952"/>
        <w:gridCol w:w="4846"/>
        <w:gridCol w:w="1334"/>
        <w:gridCol w:w="1139"/>
        <w:gridCol w:w="903"/>
      </w:tblGrid>
      <w:tr w:rsidR="00156E90">
        <w:trPr>
          <w:trHeight w:val="450"/>
        </w:trPr>
        <w:tc>
          <w:tcPr>
            <w:tcW w:w="519" w:type="pct"/>
            <w:tcBorders>
              <w:top w:val="single" w:sz="8" w:space="0" w:color="000000"/>
              <w:left w:val="nil"/>
              <w:bottom w:val="dotted" w:sz="4" w:space="0" w:color="000000"/>
              <w:right w:val="dotted" w:sz="4" w:space="0" w:color="000000"/>
            </w:tcBorders>
            <w:shd w:val="clear" w:color="auto" w:fill="D7D7D7"/>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lastRenderedPageBreak/>
              <w:t>支出功能分类科目编码</w:t>
            </w:r>
          </w:p>
        </w:tc>
        <w:tc>
          <w:tcPr>
            <w:tcW w:w="2640" w:type="pct"/>
            <w:tcBorders>
              <w:top w:val="single" w:sz="8" w:space="0" w:color="000000"/>
              <w:left w:val="nil"/>
              <w:bottom w:val="dotted" w:sz="4" w:space="0" w:color="000000"/>
              <w:right w:val="dotted" w:sz="4" w:space="0" w:color="000000"/>
            </w:tcBorders>
            <w:shd w:val="clear" w:color="auto" w:fill="D7D7D7"/>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科目名称</w:t>
            </w:r>
          </w:p>
        </w:tc>
        <w:tc>
          <w:tcPr>
            <w:tcW w:w="727" w:type="pct"/>
            <w:tcBorders>
              <w:top w:val="single" w:sz="8" w:space="0" w:color="000000"/>
              <w:left w:val="nil"/>
              <w:bottom w:val="dotted" w:sz="4" w:space="0" w:color="000000"/>
              <w:right w:val="dotted" w:sz="4" w:space="0" w:color="000000"/>
            </w:tcBorders>
            <w:shd w:val="clear" w:color="auto" w:fill="D7D7D7"/>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预算数</w:t>
            </w:r>
          </w:p>
        </w:tc>
        <w:tc>
          <w:tcPr>
            <w:tcW w:w="621" w:type="pct"/>
            <w:tcBorders>
              <w:top w:val="single" w:sz="8" w:space="0" w:color="000000"/>
              <w:left w:val="nil"/>
              <w:bottom w:val="dotted" w:sz="4" w:space="0" w:color="000000"/>
              <w:right w:val="dotted" w:sz="4" w:space="0" w:color="000000"/>
            </w:tcBorders>
            <w:shd w:val="clear" w:color="auto" w:fill="D7D7D7"/>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支出数</w:t>
            </w:r>
          </w:p>
        </w:tc>
        <w:tc>
          <w:tcPr>
            <w:tcW w:w="491" w:type="pct"/>
            <w:tcBorders>
              <w:top w:val="single" w:sz="8" w:space="0" w:color="000000"/>
              <w:left w:val="nil"/>
              <w:bottom w:val="dotted" w:sz="4" w:space="0" w:color="000000"/>
              <w:right w:val="nil"/>
            </w:tcBorders>
            <w:shd w:val="clear" w:color="auto" w:fill="D7D7D7"/>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执行率</w:t>
            </w:r>
          </w:p>
        </w:tc>
      </w:tr>
      <w:tr w:rsidR="00156E90">
        <w:trPr>
          <w:trHeight w:val="270"/>
        </w:trPr>
        <w:tc>
          <w:tcPr>
            <w:tcW w:w="5000" w:type="pct"/>
            <w:gridSpan w:val="5"/>
            <w:tcBorders>
              <w:top w:val="nil"/>
              <w:left w:val="nil"/>
              <w:bottom w:val="single" w:sz="8" w:space="0" w:color="000000"/>
              <w:right w:val="nil"/>
            </w:tcBorders>
            <w:noWrap/>
            <w:vAlign w:val="center"/>
          </w:tcPr>
          <w:p w:rsidR="00156E90" w:rsidRDefault="007220CA">
            <w:pPr>
              <w:jc w:val="left"/>
              <w:textAlignment w:val="center"/>
              <w:rPr>
                <w:rFonts w:ascii="仿宋_GB2312" w:eastAsia="仿宋_GB2312" w:hAnsi="宋体" w:cs="仿宋_GB2312" w:hint="eastAsia"/>
                <w:b/>
                <w:bCs/>
                <w:color w:val="000000"/>
                <w:sz w:val="18"/>
                <w:szCs w:val="18"/>
              </w:rPr>
            </w:pPr>
            <w:r>
              <w:rPr>
                <w:rFonts w:ascii="仿宋_GB2312" w:eastAsia="仿宋_GB2312" w:hAnsi="宋体" w:cs="仿宋_GB2312" w:hint="eastAsia"/>
                <w:b/>
                <w:bCs/>
                <w:color w:val="000000"/>
                <w:sz w:val="18"/>
                <w:szCs w:val="18"/>
                <w:lang w:bidi="ar"/>
              </w:rPr>
              <w:t>唐山市体育运动学校</w:t>
            </w:r>
            <w:r>
              <w:rPr>
                <w:rFonts w:ascii="仿宋_GB2312" w:eastAsia="仿宋_GB2312" w:hAnsi="宋体" w:cs="仿宋_GB2312" w:hint="eastAsia"/>
                <w:b/>
                <w:bCs/>
                <w:color w:val="000000"/>
                <w:sz w:val="18"/>
                <w:szCs w:val="18"/>
                <w:lang w:bidi="ar"/>
              </w:rPr>
              <w:t>(</w:t>
            </w:r>
            <w:r>
              <w:rPr>
                <w:rFonts w:ascii="仿宋_GB2312" w:eastAsia="仿宋_GB2312" w:hAnsi="宋体" w:cs="仿宋_GB2312" w:hint="eastAsia"/>
                <w:b/>
                <w:bCs/>
                <w:color w:val="000000"/>
                <w:sz w:val="18"/>
                <w:szCs w:val="18"/>
                <w:lang w:bidi="ar"/>
              </w:rPr>
              <w:t>京唐乌拉圭国际足球学校</w:t>
            </w:r>
            <w:r>
              <w:rPr>
                <w:rFonts w:ascii="仿宋_GB2312" w:eastAsia="仿宋_GB2312" w:hAnsi="宋体" w:cs="仿宋_GB2312" w:hint="eastAsia"/>
                <w:b/>
                <w:bCs/>
                <w:color w:val="000000"/>
                <w:sz w:val="18"/>
                <w:szCs w:val="18"/>
                <w:lang w:bidi="ar"/>
              </w:rPr>
              <w:t>)</w:t>
            </w:r>
          </w:p>
        </w:tc>
      </w:tr>
      <w:tr w:rsidR="00156E90">
        <w:trPr>
          <w:trHeight w:val="270"/>
        </w:trPr>
        <w:tc>
          <w:tcPr>
            <w:tcW w:w="3160" w:type="pct"/>
            <w:gridSpan w:val="2"/>
            <w:tcBorders>
              <w:top w:val="nil"/>
              <w:left w:val="nil"/>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合计</w:t>
            </w:r>
          </w:p>
        </w:tc>
        <w:tc>
          <w:tcPr>
            <w:tcW w:w="727"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18480484.76</w:t>
            </w:r>
          </w:p>
        </w:tc>
        <w:tc>
          <w:tcPr>
            <w:tcW w:w="621"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12372420.1</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66.95%</w:t>
            </w:r>
          </w:p>
        </w:tc>
      </w:tr>
      <w:tr w:rsidR="00156E90">
        <w:trPr>
          <w:trHeight w:val="270"/>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年劳务派遣人员经费</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68800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38924.96</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56.58%</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年学生资助市级免学费资金</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272400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272000</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99.85%</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年训练经费（专用材料费）</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年学生资助中央免学费资金</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408600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408600</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年春季学期中职家庭经济困难学生生活补助资金</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45000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45000</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年校区安保经费</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370400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370314.5</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99.98%</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年学生资助中央奖学金</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6000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6000</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70"/>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年唐山市体育运动学校校园续建工程</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480735</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474778.36</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98.76%</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年秋季学期中职家庭经济困难学生生活补助资金</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34800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33600</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96.55%</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年校园绿化养护</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年学生资助市级助学金</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30700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12000</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39.09%</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年学生资助国家助学金</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46000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46000</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300"/>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2050302</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年其他交通费</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28500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28500</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年省级体育彩票公益金专项资金（市级体校训练专项经费）</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769720</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76.97%</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年唐山市体育运动学校射击训练馆工程</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6000000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4736986.51</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78.95%</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年体育后备人才所需扶持经费</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998402.75</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99.84%</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年省级体育彩票公益金专项资金（奥运全运金牌特训点经费）</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800000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539342</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67.42%</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年中央彩票公益金（国家青训中心建设经费）</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335660</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67.13%</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年教练员、运动员服装经费</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392000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375000</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95.66%</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年男排重点项目布局</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512500</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51.25%</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提前下达</w:t>
            </w:r>
            <w:r>
              <w:rPr>
                <w:rFonts w:ascii="仿宋_GB2312" w:eastAsia="仿宋_GB2312" w:hAnsi="宋体" w:cs="仿宋_GB2312" w:hint="eastAsia"/>
                <w:color w:val="000000"/>
                <w:sz w:val="18"/>
                <w:szCs w:val="18"/>
                <w:lang w:bidi="ar"/>
              </w:rPr>
              <w:t>2023</w:t>
            </w:r>
            <w:r>
              <w:rPr>
                <w:rFonts w:ascii="仿宋_GB2312" w:eastAsia="仿宋_GB2312" w:hAnsi="宋体" w:cs="仿宋_GB2312" w:hint="eastAsia"/>
                <w:color w:val="000000"/>
                <w:sz w:val="18"/>
                <w:szCs w:val="18"/>
                <w:lang w:bidi="ar"/>
              </w:rPr>
              <w:t>年省级体育彩票公益金专项资金</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4296549.76</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1779326</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41.41%</w:t>
            </w:r>
          </w:p>
        </w:tc>
      </w:tr>
      <w:tr w:rsidR="00156E90">
        <w:trPr>
          <w:trHeight w:val="285"/>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640"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年中央彩票公益金（国家高水平后备人才基地）</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389765.02</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77.95%</w:t>
            </w:r>
          </w:p>
        </w:tc>
      </w:tr>
      <w:tr w:rsidR="00156E90">
        <w:trPr>
          <w:trHeight w:val="270"/>
        </w:trPr>
        <w:tc>
          <w:tcPr>
            <w:tcW w:w="519"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640"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京唐乌拉圭国际足球学校项目运营经费</w:t>
            </w:r>
          </w:p>
        </w:tc>
        <w:tc>
          <w:tcPr>
            <w:tcW w:w="727"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1000000</w:t>
            </w:r>
          </w:p>
        </w:tc>
        <w:tc>
          <w:tcPr>
            <w:tcW w:w="621"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w:t>
            </w:r>
          </w:p>
        </w:tc>
        <w:tc>
          <w:tcPr>
            <w:tcW w:w="491" w:type="pct"/>
            <w:tcBorders>
              <w:top w:val="single" w:sz="8" w:space="0" w:color="000000"/>
              <w:left w:val="dotted" w:sz="4" w:space="0" w:color="000000"/>
              <w:bottom w:val="single" w:sz="8" w:space="0" w:color="000000"/>
              <w:right w:val="nil"/>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r>
    </w:tbl>
    <w:p w:rsidR="00156E90" w:rsidRDefault="00156E90">
      <w:pPr>
        <w:sectPr w:rsidR="00156E90">
          <w:pgSz w:w="11907" w:h="16840"/>
          <w:pgMar w:top="1701" w:right="1418" w:bottom="1701" w:left="1531" w:header="850" w:footer="397" w:gutter="0"/>
          <w:cols w:space="720"/>
          <w:docGrid w:linePitch="286"/>
        </w:sectPr>
      </w:pPr>
    </w:p>
    <w:tbl>
      <w:tblPr>
        <w:tblW w:w="5000" w:type="pct"/>
        <w:tblLayout w:type="fixed"/>
        <w:tblLook w:val="04A0" w:firstRow="1" w:lastRow="0" w:firstColumn="1" w:lastColumn="0" w:noHBand="0" w:noVBand="1"/>
      </w:tblPr>
      <w:tblGrid>
        <w:gridCol w:w="966"/>
        <w:gridCol w:w="5189"/>
        <w:gridCol w:w="991"/>
        <w:gridCol w:w="1125"/>
        <w:gridCol w:w="903"/>
      </w:tblGrid>
      <w:tr w:rsidR="00156E90">
        <w:trPr>
          <w:trHeight w:val="450"/>
        </w:trPr>
        <w:tc>
          <w:tcPr>
            <w:tcW w:w="527" w:type="pct"/>
            <w:tcBorders>
              <w:top w:val="single" w:sz="8" w:space="0" w:color="000000"/>
              <w:left w:val="nil"/>
              <w:bottom w:val="dotted" w:sz="4" w:space="0" w:color="000000"/>
              <w:right w:val="dotted" w:sz="4" w:space="0" w:color="000000"/>
            </w:tcBorders>
            <w:shd w:val="clear" w:color="auto" w:fill="D7D7D7"/>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lastRenderedPageBreak/>
              <w:t>支出功能分类科目编码</w:t>
            </w:r>
          </w:p>
        </w:tc>
        <w:tc>
          <w:tcPr>
            <w:tcW w:w="2828" w:type="pct"/>
            <w:tcBorders>
              <w:top w:val="single" w:sz="8" w:space="0" w:color="000000"/>
              <w:left w:val="nil"/>
              <w:bottom w:val="dotted" w:sz="4" w:space="0" w:color="000000"/>
              <w:right w:val="dotted" w:sz="4" w:space="0" w:color="000000"/>
            </w:tcBorders>
            <w:shd w:val="clear" w:color="auto" w:fill="D7D7D7"/>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科目名称</w:t>
            </w:r>
          </w:p>
        </w:tc>
        <w:tc>
          <w:tcPr>
            <w:tcW w:w="540" w:type="pct"/>
            <w:tcBorders>
              <w:top w:val="single" w:sz="8" w:space="0" w:color="000000"/>
              <w:left w:val="nil"/>
              <w:bottom w:val="dotted" w:sz="4" w:space="0" w:color="000000"/>
              <w:right w:val="dotted" w:sz="4" w:space="0" w:color="000000"/>
            </w:tcBorders>
            <w:shd w:val="clear" w:color="auto" w:fill="D7D7D7"/>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预算数</w:t>
            </w:r>
          </w:p>
        </w:tc>
        <w:tc>
          <w:tcPr>
            <w:tcW w:w="613" w:type="pct"/>
            <w:tcBorders>
              <w:top w:val="single" w:sz="8" w:space="0" w:color="000000"/>
              <w:left w:val="nil"/>
              <w:bottom w:val="dotted" w:sz="4" w:space="0" w:color="000000"/>
              <w:right w:val="dotted" w:sz="4" w:space="0" w:color="000000"/>
            </w:tcBorders>
            <w:shd w:val="clear" w:color="auto" w:fill="D7D7D7"/>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支出数</w:t>
            </w:r>
          </w:p>
        </w:tc>
        <w:tc>
          <w:tcPr>
            <w:tcW w:w="491" w:type="pct"/>
            <w:tcBorders>
              <w:top w:val="single" w:sz="8" w:space="0" w:color="000000"/>
              <w:left w:val="nil"/>
              <w:bottom w:val="dotted" w:sz="4" w:space="0" w:color="000000"/>
              <w:right w:val="nil"/>
            </w:tcBorders>
            <w:shd w:val="clear" w:color="auto" w:fill="D7D7D7"/>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执行率</w:t>
            </w:r>
          </w:p>
        </w:tc>
      </w:tr>
      <w:tr w:rsidR="00156E90">
        <w:trPr>
          <w:trHeight w:val="270"/>
        </w:trPr>
        <w:tc>
          <w:tcPr>
            <w:tcW w:w="5000" w:type="pct"/>
            <w:gridSpan w:val="5"/>
            <w:tcBorders>
              <w:top w:val="nil"/>
              <w:left w:val="nil"/>
              <w:bottom w:val="single" w:sz="8" w:space="0" w:color="000000"/>
              <w:right w:val="nil"/>
            </w:tcBorders>
            <w:noWrap/>
            <w:vAlign w:val="center"/>
          </w:tcPr>
          <w:p w:rsidR="00156E90" w:rsidRDefault="007220CA">
            <w:pPr>
              <w:jc w:val="left"/>
              <w:textAlignment w:val="center"/>
              <w:rPr>
                <w:rFonts w:ascii="仿宋_GB2312" w:eastAsia="仿宋_GB2312" w:hAnsi="宋体" w:cs="仿宋_GB2312" w:hint="eastAsia"/>
                <w:b/>
                <w:bCs/>
                <w:color w:val="000000"/>
                <w:sz w:val="18"/>
                <w:szCs w:val="18"/>
              </w:rPr>
            </w:pPr>
            <w:r>
              <w:rPr>
                <w:rFonts w:ascii="仿宋_GB2312" w:eastAsia="仿宋_GB2312" w:hAnsi="宋体" w:cs="仿宋_GB2312" w:hint="eastAsia"/>
                <w:b/>
                <w:bCs/>
                <w:color w:val="000000"/>
                <w:sz w:val="18"/>
                <w:szCs w:val="18"/>
                <w:lang w:bidi="ar"/>
              </w:rPr>
              <w:t>唐山市体育中心</w:t>
            </w:r>
          </w:p>
        </w:tc>
      </w:tr>
      <w:tr w:rsidR="00156E90">
        <w:trPr>
          <w:trHeight w:val="270"/>
        </w:trPr>
        <w:tc>
          <w:tcPr>
            <w:tcW w:w="3355" w:type="pct"/>
            <w:gridSpan w:val="2"/>
            <w:tcBorders>
              <w:top w:val="nil"/>
              <w:left w:val="nil"/>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合计</w:t>
            </w:r>
          </w:p>
        </w:tc>
        <w:tc>
          <w:tcPr>
            <w:tcW w:w="540"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15607600</w:t>
            </w:r>
          </w:p>
        </w:tc>
        <w:tc>
          <w:tcPr>
            <w:tcW w:w="613"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4131411.34</w:t>
            </w:r>
          </w:p>
        </w:tc>
        <w:tc>
          <w:tcPr>
            <w:tcW w:w="491"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26.47%</w:t>
            </w:r>
          </w:p>
        </w:tc>
      </w:tr>
      <w:tr w:rsidR="00156E90">
        <w:trPr>
          <w:trHeight w:val="270"/>
        </w:trPr>
        <w:tc>
          <w:tcPr>
            <w:tcW w:w="527"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2070307</w:t>
            </w:r>
          </w:p>
        </w:tc>
        <w:tc>
          <w:tcPr>
            <w:tcW w:w="2828"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公共体育场馆向社会免费或低收费开放补助</w:t>
            </w:r>
          </w:p>
        </w:tc>
        <w:tc>
          <w:tcPr>
            <w:tcW w:w="540"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2380000</w:t>
            </w:r>
          </w:p>
        </w:tc>
        <w:tc>
          <w:tcPr>
            <w:tcW w:w="613"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2377930</w:t>
            </w:r>
          </w:p>
        </w:tc>
        <w:tc>
          <w:tcPr>
            <w:tcW w:w="491"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99.91%</w:t>
            </w:r>
          </w:p>
        </w:tc>
      </w:tr>
      <w:tr w:rsidR="00156E90">
        <w:trPr>
          <w:trHeight w:val="285"/>
        </w:trPr>
        <w:tc>
          <w:tcPr>
            <w:tcW w:w="527"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2070307</w:t>
            </w:r>
          </w:p>
        </w:tc>
        <w:tc>
          <w:tcPr>
            <w:tcW w:w="2828"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其他资金支出劳务费</w:t>
            </w:r>
          </w:p>
        </w:tc>
        <w:tc>
          <w:tcPr>
            <w:tcW w:w="540"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700000</w:t>
            </w:r>
          </w:p>
        </w:tc>
        <w:tc>
          <w:tcPr>
            <w:tcW w:w="613"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467681.64</w:t>
            </w:r>
          </w:p>
        </w:tc>
        <w:tc>
          <w:tcPr>
            <w:tcW w:w="491"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66.81%</w:t>
            </w:r>
          </w:p>
        </w:tc>
      </w:tr>
      <w:tr w:rsidR="00156E90">
        <w:trPr>
          <w:trHeight w:val="285"/>
        </w:trPr>
        <w:tc>
          <w:tcPr>
            <w:tcW w:w="527"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2070307</w:t>
            </w:r>
          </w:p>
        </w:tc>
        <w:tc>
          <w:tcPr>
            <w:tcW w:w="2828"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场馆维修费</w:t>
            </w:r>
          </w:p>
        </w:tc>
        <w:tc>
          <w:tcPr>
            <w:tcW w:w="540"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529900</w:t>
            </w:r>
          </w:p>
        </w:tc>
        <w:tc>
          <w:tcPr>
            <w:tcW w:w="613"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324379.1</w:t>
            </w:r>
          </w:p>
        </w:tc>
        <w:tc>
          <w:tcPr>
            <w:tcW w:w="491"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61.22%</w:t>
            </w:r>
          </w:p>
        </w:tc>
      </w:tr>
      <w:tr w:rsidR="00156E90">
        <w:trPr>
          <w:trHeight w:val="285"/>
        </w:trPr>
        <w:tc>
          <w:tcPr>
            <w:tcW w:w="527"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2070307</w:t>
            </w:r>
          </w:p>
        </w:tc>
        <w:tc>
          <w:tcPr>
            <w:tcW w:w="2828"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空调购置</w:t>
            </w:r>
          </w:p>
        </w:tc>
        <w:tc>
          <w:tcPr>
            <w:tcW w:w="540"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18000</w:t>
            </w:r>
          </w:p>
        </w:tc>
        <w:tc>
          <w:tcPr>
            <w:tcW w:w="613"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17880</w:t>
            </w:r>
          </w:p>
        </w:tc>
        <w:tc>
          <w:tcPr>
            <w:tcW w:w="491"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99.33%</w:t>
            </w:r>
          </w:p>
        </w:tc>
      </w:tr>
      <w:tr w:rsidR="00156E90">
        <w:trPr>
          <w:trHeight w:val="285"/>
        </w:trPr>
        <w:tc>
          <w:tcPr>
            <w:tcW w:w="527"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2070307</w:t>
            </w:r>
          </w:p>
        </w:tc>
        <w:tc>
          <w:tcPr>
            <w:tcW w:w="2828"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场馆维修</w:t>
            </w:r>
          </w:p>
        </w:tc>
        <w:tc>
          <w:tcPr>
            <w:tcW w:w="540"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99700</w:t>
            </w:r>
          </w:p>
        </w:tc>
        <w:tc>
          <w:tcPr>
            <w:tcW w:w="613"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70124.27</w:t>
            </w:r>
          </w:p>
        </w:tc>
        <w:tc>
          <w:tcPr>
            <w:tcW w:w="491"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70.34%</w:t>
            </w:r>
          </w:p>
        </w:tc>
      </w:tr>
      <w:tr w:rsidR="00156E90">
        <w:trPr>
          <w:trHeight w:val="285"/>
        </w:trPr>
        <w:tc>
          <w:tcPr>
            <w:tcW w:w="527"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2070307</w:t>
            </w:r>
          </w:p>
        </w:tc>
        <w:tc>
          <w:tcPr>
            <w:tcW w:w="2828"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其他交通费用</w:t>
            </w:r>
          </w:p>
        </w:tc>
        <w:tc>
          <w:tcPr>
            <w:tcW w:w="540"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30000</w:t>
            </w:r>
          </w:p>
        </w:tc>
        <w:tc>
          <w:tcPr>
            <w:tcW w:w="613"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23416.33</w:t>
            </w:r>
          </w:p>
        </w:tc>
        <w:tc>
          <w:tcPr>
            <w:tcW w:w="491"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78.05%</w:t>
            </w:r>
          </w:p>
        </w:tc>
      </w:tr>
      <w:tr w:rsidR="00156E90">
        <w:trPr>
          <w:trHeight w:val="285"/>
        </w:trPr>
        <w:tc>
          <w:tcPr>
            <w:tcW w:w="527"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2070307</w:t>
            </w:r>
          </w:p>
        </w:tc>
        <w:tc>
          <w:tcPr>
            <w:tcW w:w="2828"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2024</w:t>
            </w:r>
            <w:r>
              <w:rPr>
                <w:rFonts w:ascii="仿宋_GB2312" w:eastAsia="仿宋_GB2312" w:hAnsi="宋体" w:cs="仿宋_GB2312" w:hint="eastAsia"/>
                <w:color w:val="000000"/>
                <w:sz w:val="18"/>
                <w:szCs w:val="18"/>
                <w:lang w:bidi="ar"/>
              </w:rPr>
              <w:t>宣传费</w:t>
            </w:r>
          </w:p>
        </w:tc>
        <w:tc>
          <w:tcPr>
            <w:tcW w:w="540"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w:t>
            </w:r>
          </w:p>
        </w:tc>
        <w:tc>
          <w:tcPr>
            <w:tcW w:w="613"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50000</w:t>
            </w:r>
          </w:p>
        </w:tc>
        <w:tc>
          <w:tcPr>
            <w:tcW w:w="491"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27"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828"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外场地维修</w:t>
            </w:r>
          </w:p>
        </w:tc>
        <w:tc>
          <w:tcPr>
            <w:tcW w:w="540"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300000</w:t>
            </w:r>
          </w:p>
        </w:tc>
        <w:tc>
          <w:tcPr>
            <w:tcW w:w="613"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300000</w:t>
            </w:r>
          </w:p>
        </w:tc>
        <w:tc>
          <w:tcPr>
            <w:tcW w:w="491"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70"/>
        </w:trPr>
        <w:tc>
          <w:tcPr>
            <w:tcW w:w="527"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828"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体育场馆维修</w:t>
            </w:r>
          </w:p>
        </w:tc>
        <w:tc>
          <w:tcPr>
            <w:tcW w:w="540"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400000</w:t>
            </w:r>
          </w:p>
        </w:tc>
        <w:tc>
          <w:tcPr>
            <w:tcW w:w="613"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400000</w:t>
            </w:r>
          </w:p>
        </w:tc>
        <w:tc>
          <w:tcPr>
            <w:tcW w:w="491"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27"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828" w:type="pct"/>
            <w:tcBorders>
              <w:top w:val="nil"/>
              <w:left w:val="dotted" w:sz="4" w:space="0" w:color="000000"/>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训练保障经费</w:t>
            </w:r>
          </w:p>
        </w:tc>
        <w:tc>
          <w:tcPr>
            <w:tcW w:w="540"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w:t>
            </w:r>
          </w:p>
        </w:tc>
        <w:tc>
          <w:tcPr>
            <w:tcW w:w="613"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100000</w:t>
            </w:r>
          </w:p>
        </w:tc>
        <w:tc>
          <w:tcPr>
            <w:tcW w:w="491"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100.00%</w:t>
            </w:r>
          </w:p>
        </w:tc>
      </w:tr>
      <w:tr w:rsidR="00156E90">
        <w:trPr>
          <w:trHeight w:val="285"/>
        </w:trPr>
        <w:tc>
          <w:tcPr>
            <w:tcW w:w="527"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828"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河北省第十七届运动会体育中心气膜馆建设资金</w:t>
            </w:r>
          </w:p>
        </w:tc>
        <w:tc>
          <w:tcPr>
            <w:tcW w:w="540"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2000000</w:t>
            </w:r>
          </w:p>
        </w:tc>
        <w:tc>
          <w:tcPr>
            <w:tcW w:w="613"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w:t>
            </w:r>
          </w:p>
        </w:tc>
        <w:tc>
          <w:tcPr>
            <w:tcW w:w="491"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r>
      <w:tr w:rsidR="00156E90">
        <w:trPr>
          <w:trHeight w:val="285"/>
        </w:trPr>
        <w:tc>
          <w:tcPr>
            <w:tcW w:w="527"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2296003</w:t>
            </w:r>
          </w:p>
        </w:tc>
        <w:tc>
          <w:tcPr>
            <w:tcW w:w="2828" w:type="pct"/>
            <w:tcBorders>
              <w:top w:val="nil"/>
              <w:left w:val="nil"/>
              <w:bottom w:val="single" w:sz="8" w:space="0" w:color="000000"/>
              <w:right w:val="dotted" w:sz="4" w:space="0" w:color="000000"/>
            </w:tcBorders>
            <w:noWrap/>
            <w:vAlign w:val="center"/>
          </w:tcPr>
          <w:p w:rsidR="00156E90" w:rsidRDefault="007220CA">
            <w:pPr>
              <w:jc w:val="lef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河北省第十七届运动会市体育中心气膜馆建设费用（冀财教</w:t>
            </w:r>
            <w:r>
              <w:rPr>
                <w:rFonts w:ascii="仿宋_GB2312" w:eastAsia="仿宋_GB2312" w:hAnsi="宋体" w:cs="仿宋_GB2312" w:hint="eastAsia"/>
                <w:color w:val="000000"/>
                <w:sz w:val="18"/>
                <w:szCs w:val="18"/>
                <w:lang w:bidi="ar"/>
              </w:rPr>
              <w:t>2023-140</w:t>
            </w:r>
            <w:r>
              <w:rPr>
                <w:rFonts w:ascii="仿宋_GB2312" w:eastAsia="仿宋_GB2312" w:hAnsi="宋体" w:cs="仿宋_GB2312" w:hint="eastAsia"/>
                <w:color w:val="000000"/>
                <w:sz w:val="18"/>
                <w:szCs w:val="18"/>
                <w:lang w:bidi="ar"/>
              </w:rPr>
              <w:t>）</w:t>
            </w:r>
          </w:p>
        </w:tc>
        <w:tc>
          <w:tcPr>
            <w:tcW w:w="540"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9000000</w:t>
            </w:r>
          </w:p>
        </w:tc>
        <w:tc>
          <w:tcPr>
            <w:tcW w:w="613" w:type="pct"/>
            <w:tcBorders>
              <w:top w:val="nil"/>
              <w:left w:val="dotted" w:sz="4" w:space="0" w:color="000000"/>
              <w:bottom w:val="single" w:sz="8" w:space="0" w:color="000000"/>
              <w:right w:val="dotted" w:sz="4" w:space="0" w:color="000000"/>
            </w:tcBorders>
            <w:noWrap/>
            <w:vAlign w:val="center"/>
          </w:tcPr>
          <w:p w:rsidR="00156E90" w:rsidRDefault="007220CA">
            <w:pPr>
              <w:jc w:val="right"/>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w:t>
            </w:r>
          </w:p>
        </w:tc>
        <w:tc>
          <w:tcPr>
            <w:tcW w:w="491" w:type="pct"/>
            <w:tcBorders>
              <w:top w:val="single" w:sz="8" w:space="0" w:color="000000"/>
              <w:left w:val="dotted" w:sz="4" w:space="0" w:color="000000"/>
              <w:bottom w:val="single" w:sz="8" w:space="0" w:color="000000"/>
              <w:right w:val="dotted" w:sz="4" w:space="0" w:color="000000"/>
            </w:tcBorders>
            <w:noWrap/>
            <w:vAlign w:val="center"/>
          </w:tcPr>
          <w:p w:rsidR="00156E90" w:rsidRDefault="007220CA">
            <w:pPr>
              <w:jc w:val="center"/>
              <w:textAlignment w:val="center"/>
              <w:rPr>
                <w:rFonts w:ascii="仿宋_GB2312" w:eastAsia="仿宋_GB2312" w:hAnsi="宋体" w:cs="仿宋_GB2312" w:hint="eastAsia"/>
                <w:color w:val="000000"/>
                <w:sz w:val="18"/>
                <w:szCs w:val="18"/>
              </w:rPr>
            </w:pPr>
            <w:r>
              <w:rPr>
                <w:rFonts w:ascii="仿宋_GB2312" w:eastAsia="仿宋_GB2312" w:hAnsi="宋体" w:cs="仿宋_GB2312" w:hint="eastAsia"/>
                <w:color w:val="000000"/>
                <w:sz w:val="18"/>
                <w:szCs w:val="18"/>
                <w:lang w:bidi="ar"/>
              </w:rPr>
              <w:t>0.00%</w:t>
            </w:r>
          </w:p>
        </w:tc>
      </w:tr>
    </w:tbl>
    <w:p w:rsidR="00156E90" w:rsidRDefault="00156E90">
      <w:pPr>
        <w:spacing w:line="360" w:lineRule="auto"/>
        <w:rPr>
          <w:rFonts w:ascii="仿宋_GB2312" w:eastAsia="仿宋_GB2312" w:hAnsi="仿宋_GB2312" w:cs="仿宋_GB2312" w:hint="eastAsia"/>
          <w:b/>
          <w:bCs/>
          <w:kern w:val="44"/>
          <w:sz w:val="28"/>
          <w:szCs w:val="28"/>
        </w:rPr>
        <w:sectPr w:rsidR="00156E90">
          <w:pgSz w:w="11907" w:h="16840"/>
          <w:pgMar w:top="1701" w:right="1418" w:bottom="1701" w:left="1531" w:header="850" w:footer="397" w:gutter="0"/>
          <w:cols w:space="720"/>
          <w:docGrid w:linePitch="286"/>
        </w:sectPr>
      </w:pPr>
    </w:p>
    <w:p w:rsidR="00156E90" w:rsidRDefault="007220CA">
      <w:pPr>
        <w:spacing w:line="360" w:lineRule="auto"/>
        <w:rPr>
          <w:rFonts w:ascii="仿宋_GB2312" w:eastAsia="仿宋_GB2312" w:hAnsi="仿宋_GB2312" w:cs="仿宋_GB2312" w:hint="eastAsia"/>
          <w:b/>
          <w:sz w:val="28"/>
          <w:szCs w:val="28"/>
          <w:lang w:val="zh-CN"/>
        </w:rPr>
      </w:pPr>
      <w:r>
        <w:rPr>
          <w:rFonts w:ascii="仿宋_GB2312" w:eastAsia="仿宋_GB2312" w:hAnsi="仿宋_GB2312" w:cs="仿宋_GB2312" w:hint="eastAsia"/>
          <w:b/>
          <w:sz w:val="28"/>
          <w:szCs w:val="28"/>
        </w:rPr>
        <w:lastRenderedPageBreak/>
        <w:t>附件</w:t>
      </w:r>
      <w:r>
        <w:rPr>
          <w:rFonts w:ascii="仿宋_GB2312" w:eastAsia="仿宋_GB2312" w:hAnsi="仿宋_GB2312" w:cs="仿宋_GB2312" w:hint="eastAsia"/>
          <w:b/>
          <w:sz w:val="28"/>
          <w:szCs w:val="28"/>
        </w:rPr>
        <w:t>3</w:t>
      </w:r>
      <w:r>
        <w:rPr>
          <w:rFonts w:ascii="仿宋_GB2312" w:eastAsia="仿宋_GB2312" w:hAnsi="仿宋_GB2312" w:cs="仿宋_GB2312" w:hint="eastAsia"/>
          <w:b/>
          <w:sz w:val="28"/>
          <w:szCs w:val="28"/>
        </w:rPr>
        <w:t>：</w:t>
      </w:r>
      <w:r>
        <w:rPr>
          <w:rFonts w:ascii="仿宋_GB2312" w:eastAsia="仿宋_GB2312" w:hAnsi="仿宋_GB2312" w:cs="仿宋_GB2312" w:hint="eastAsia"/>
          <w:b/>
          <w:sz w:val="28"/>
          <w:szCs w:val="28"/>
          <w:lang w:val="zh-CN"/>
        </w:rPr>
        <w:t>评价机构营业执照</w:t>
      </w:r>
    </w:p>
    <w:p w:rsidR="00156E90" w:rsidRDefault="007220CA">
      <w:pPr>
        <w:spacing w:line="360" w:lineRule="auto"/>
        <w:rPr>
          <w:rFonts w:ascii="仿宋_GB2312" w:eastAsia="仿宋_GB2312" w:hAnsi="仿宋_GB2312" w:cs="仿宋_GB2312" w:hint="eastAsia"/>
          <w:b/>
          <w:sz w:val="28"/>
          <w:szCs w:val="28"/>
        </w:rPr>
      </w:pPr>
      <w:r>
        <w:rPr>
          <w:rFonts w:hint="eastAsia"/>
          <w:noProof/>
        </w:rPr>
        <w:lastRenderedPageBreak/>
        <w:drawing>
          <wp:anchor distT="0" distB="0" distL="114300" distR="114300" simplePos="0" relativeHeight="251665408" behindDoc="0" locked="0" layoutInCell="1" allowOverlap="1">
            <wp:simplePos x="0" y="0"/>
            <wp:positionH relativeFrom="column">
              <wp:posOffset>628650</wp:posOffset>
            </wp:positionH>
            <wp:positionV relativeFrom="page">
              <wp:posOffset>1417320</wp:posOffset>
            </wp:positionV>
            <wp:extent cx="7471410" cy="5010150"/>
            <wp:effectExtent l="0" t="0" r="15240" b="0"/>
            <wp:wrapTopAndBottom/>
            <wp:docPr id="7" name="图片 7" descr="中惠-营业执照副本最新24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中惠-营业执照副本最新24_00"/>
                    <pic:cNvPicPr>
                      <a:picLocks noChangeAspect="1"/>
                    </pic:cNvPicPr>
                  </pic:nvPicPr>
                  <pic:blipFill>
                    <a:blip r:embed="rId24"/>
                    <a:stretch>
                      <a:fillRect/>
                    </a:stretch>
                  </pic:blipFill>
                  <pic:spPr>
                    <a:xfrm>
                      <a:off x="0" y="0"/>
                      <a:ext cx="7471410" cy="5010150"/>
                    </a:xfrm>
                    <a:prstGeom prst="rect">
                      <a:avLst/>
                    </a:prstGeom>
                  </pic:spPr>
                </pic:pic>
              </a:graphicData>
            </a:graphic>
          </wp:anchor>
        </w:drawing>
      </w:r>
    </w:p>
    <w:sectPr w:rsidR="00156E90">
      <w:pgSz w:w="16840" w:h="11907" w:orient="landscape"/>
      <w:pgMar w:top="1531" w:right="1701" w:bottom="1418" w:left="1701" w:header="850" w:footer="39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0CA" w:rsidRDefault="007220CA">
      <w:r>
        <w:separator/>
      </w:r>
    </w:p>
  </w:endnote>
  <w:endnote w:type="continuationSeparator" w:id="0">
    <w:p w:rsidR="007220CA" w:rsidRDefault="0072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2620281F-8AB1-49D7-A1BE-98D1FABF4EC1}"/>
    <w:embedBold r:id="rId2" w:subsetted="1" w:fontKey="{F38EBE96-B8C8-4DE9-9676-1A1451D623DC}"/>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embedBold r:id="rId3" w:subsetted="1" w:fontKey="{30FCEAA8-7CA2-4F53-B67D-CCBED4F8378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90" w:rsidRDefault="007220CA">
    <w:r>
      <w:rPr>
        <w:noProof/>
      </w:rPr>
      <mc:AlternateContent>
        <mc:Choice Requires="wps">
          <w:drawing>
            <wp:anchor distT="0" distB="0" distL="114300" distR="114300" simplePos="0" relativeHeight="251659264" behindDoc="0" locked="0" layoutInCell="1" allowOverlap="1">
              <wp:simplePos x="0" y="0"/>
              <wp:positionH relativeFrom="margin">
                <wp:posOffset>2775585</wp:posOffset>
              </wp:positionH>
              <wp:positionV relativeFrom="paragraph">
                <wp:posOffset>-1270</wp:posOffset>
              </wp:positionV>
              <wp:extent cx="299720" cy="1828800"/>
              <wp:effectExtent l="0" t="0" r="0" b="0"/>
              <wp:wrapNone/>
              <wp:docPr id="9" name="文本框1"/>
              <wp:cNvGraphicFramePr/>
              <a:graphic xmlns:a="http://schemas.openxmlformats.org/drawingml/2006/main">
                <a:graphicData uri="http://schemas.microsoft.com/office/word/2010/wordprocessingShape">
                  <wps:wsp>
                    <wps:cNvSpPr txBox="1"/>
                    <wps:spPr>
                      <a:xfrm>
                        <a:off x="0" y="0"/>
                        <a:ext cx="300037" cy="1828800"/>
                      </a:xfrm>
                      <a:prstGeom prst="rect">
                        <a:avLst/>
                      </a:prstGeom>
                      <a:noFill/>
                      <a:ln>
                        <a:noFill/>
                      </a:ln>
                      <a:effectLst/>
                    </wps:spPr>
                    <wps:txbx>
                      <w:txbxContent>
                        <w:p w:rsidR="00156E90" w:rsidRDefault="007220CA">
                          <w:pPr>
                            <w:snapToGrid w:val="0"/>
                            <w:rPr>
                              <w:sz w:val="18"/>
                              <w:szCs w:val="18"/>
                            </w:rPr>
                          </w:pPr>
                          <w:r>
                            <w:rPr>
                              <w:sz w:val="18"/>
                              <w:szCs w:val="18"/>
                            </w:rPr>
                            <w:fldChar w:fldCharType="begin"/>
                          </w:r>
                          <w:r>
                            <w:rPr>
                              <w:sz w:val="18"/>
                              <w:szCs w:val="18"/>
                            </w:rPr>
                            <w:instrText xml:space="preserve"> PAGE  \* MERGEFORMAT </w:instrText>
                          </w:r>
                          <w:r>
                            <w:rPr>
                              <w:sz w:val="18"/>
                              <w:szCs w:val="18"/>
                            </w:rPr>
                            <w:fldChar w:fldCharType="separate"/>
                          </w:r>
                          <w:r>
                            <w:t>3</w:t>
                          </w:r>
                          <w:r>
                            <w:rPr>
                              <w:sz w:val="18"/>
                              <w:szCs w:val="1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218.55pt;margin-top:-.1pt;width:23.6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" filled="f" stroked="f">
              <v:textbox style="mso-fit-shape-to-text:t" inset="0,0,0,0">
                <w:txbxContent>
                  <w:p w:rsidR="00156E90" w:rsidRDefault="007220CA">
                    <w:pPr>
                      <w:snapToGrid w:val="0"/>
                      <w:rPr>
                        <w:sz w:val="18"/>
                        <w:szCs w:val="18"/>
                      </w:rPr>
                    </w:pPr>
                    <w:r>
                      <w:rPr>
                        <w:sz w:val="18"/>
                        <w:szCs w:val="18"/>
                      </w:rPr>
                      <w:fldChar w:fldCharType="begin"/>
                    </w:r>
                    <w:r>
                      <w:rPr>
                        <w:sz w:val="18"/>
                        <w:szCs w:val="18"/>
                      </w:rPr>
                      <w:instrText xml:space="preserve"> PAGE  \* MERGEFORMAT </w:instrText>
                    </w:r>
                    <w:r>
                      <w:rPr>
                        <w:sz w:val="18"/>
                        <w:szCs w:val="18"/>
                      </w:rPr>
                      <w:fldChar w:fldCharType="separate"/>
                    </w:r>
                    <w:r>
                      <w:t>3</w:t>
                    </w:r>
                    <w:r>
                      <w:rPr>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90" w:rsidRDefault="00156E90">
    <w:pPr>
      <w:pStyle w:val="ae"/>
      <w:jc w:val="center"/>
    </w:pPr>
  </w:p>
  <w:p w:rsidR="00156E90" w:rsidRDefault="00156E90">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90" w:rsidRDefault="007220CA">
    <w:r>
      <w:rPr>
        <w:noProof/>
      </w:rPr>
      <mc:AlternateContent>
        <mc:Choice Requires="wps">
          <w:drawing>
            <wp:anchor distT="0" distB="0" distL="114300" distR="114300" simplePos="0" relativeHeight="251660288" behindDoc="0" locked="0" layoutInCell="1" allowOverlap="1">
              <wp:simplePos x="0" y="0"/>
              <wp:positionH relativeFrom="margin">
                <wp:posOffset>2661285</wp:posOffset>
              </wp:positionH>
              <wp:positionV relativeFrom="paragraph">
                <wp:posOffset>-496570</wp:posOffset>
              </wp:positionV>
              <wp:extent cx="299720" cy="1828800"/>
              <wp:effectExtent l="0" t="0" r="0" b="0"/>
              <wp:wrapNone/>
              <wp:docPr id="10" name="文本框1"/>
              <wp:cNvGraphicFramePr/>
              <a:graphic xmlns:a="http://schemas.openxmlformats.org/drawingml/2006/main">
                <a:graphicData uri="http://schemas.microsoft.com/office/word/2010/wordprocessingShape">
                  <wps:wsp>
                    <wps:cNvSpPr txBox="1"/>
                    <wps:spPr>
                      <a:xfrm>
                        <a:off x="0" y="0"/>
                        <a:ext cx="300037" cy="1828800"/>
                      </a:xfrm>
                      <a:prstGeom prst="rect">
                        <a:avLst/>
                      </a:prstGeom>
                      <a:noFill/>
                      <a:ln>
                        <a:noFill/>
                      </a:ln>
                      <a:effectLst/>
                    </wps:spPr>
                    <wps:txbx>
                      <w:txbxContent>
                        <w:p w:rsidR="00156E90" w:rsidRDefault="007220CA">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t>28</w:t>
                          </w:r>
                          <w:r>
                            <w:rPr>
                              <w:sz w:val="18"/>
                              <w:szCs w:val="1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09.55pt;margin-top:-39.1pt;width:23.6pt;height:2in;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" filled="f" stroked="f">
              <v:textbox style="mso-fit-shape-to-text:t" inset="0,0,0,0">
                <w:txbxContent>
                  <w:p w:rsidR="00156E90" w:rsidRDefault="007220CA">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t>28</w:t>
                    </w:r>
                    <w:r>
                      <w:rPr>
                        <w:sz w:val="18"/>
                        <w:szCs w:val="1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90" w:rsidRDefault="007220CA">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56E90" w:rsidRDefault="007220CA">
                          <w:pPr>
                            <w:pStyle w:val="ae"/>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rsidR="00156E90" w:rsidRDefault="007220CA">
                    <w:pPr>
                      <w:pStyle w:val="ae"/>
                    </w:pPr>
                    <w:r>
                      <w:fldChar w:fldCharType="begin"/>
                    </w:r>
                    <w:r>
                      <w:instrText xml:space="preserve"> PAGE  \* MERGEFORMAT </w:instrText>
                    </w:r>
                    <w:r>
                      <w:fldChar w:fldCharType="separate"/>
                    </w:r>
                    <w:r>
                      <w:t>47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0CA" w:rsidRDefault="007220CA">
      <w:r>
        <w:separator/>
      </w:r>
    </w:p>
  </w:footnote>
  <w:footnote w:type="continuationSeparator" w:id="0">
    <w:p w:rsidR="007220CA" w:rsidRDefault="00722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90" w:rsidRDefault="00156E90">
    <w:pPr>
      <w:pStyle w:val="af0"/>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90" w:rsidRDefault="00156E90">
    <w:pPr>
      <w:pStyle w:val="af0"/>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90" w:rsidRDefault="007220CA">
    <w:pPr>
      <w:pStyle w:val="af0"/>
      <w:pBdr>
        <w:bottom w:val="single" w:sz="4" w:space="0" w:color="auto"/>
      </w:pBdr>
      <w:jc w:val="right"/>
    </w:pPr>
    <w:r>
      <w:rPr>
        <w:rFonts w:ascii="仿宋_GB2312" w:eastAsia="仿宋_GB2312" w:hAnsi="仿宋_GB2312" w:cs="仿宋_GB2312" w:hint="eastAsia"/>
        <w:sz w:val="22"/>
        <w:szCs w:val="22"/>
      </w:rPr>
      <w:t>唐山市体育局</w:t>
    </w:r>
    <w:r>
      <w:rPr>
        <w:rFonts w:ascii="仿宋_GB2312" w:eastAsia="仿宋_GB2312" w:hAnsi="仿宋_GB2312" w:cs="仿宋_GB2312" w:hint="eastAsia"/>
        <w:sz w:val="22"/>
        <w:szCs w:val="22"/>
      </w:rPr>
      <w:t xml:space="preserve"> </w:t>
    </w:r>
    <w:r>
      <w:rPr>
        <w:rFonts w:ascii="微软雅黑" w:eastAsia="微软雅黑" w:hAnsi="微软雅黑" w:cs="微软雅黑" w:hint="eastAsia"/>
        <w:b/>
        <w:bCs/>
        <w:sz w:val="22"/>
        <w:szCs w:val="22"/>
      </w:rPr>
      <w:t>·</w:t>
    </w:r>
    <w:r>
      <w:rPr>
        <w:rFonts w:ascii="微软雅黑" w:eastAsia="微软雅黑" w:hAnsi="微软雅黑" w:cs="微软雅黑" w:hint="eastAsia"/>
        <w:b/>
        <w:bCs/>
        <w:sz w:val="22"/>
        <w:szCs w:val="22"/>
      </w:rPr>
      <w:t xml:space="preserve"> </w:t>
    </w:r>
    <w:r>
      <w:rPr>
        <w:rFonts w:ascii="仿宋_GB2312" w:eastAsia="仿宋_GB2312" w:hAnsi="仿宋_GB2312" w:cs="仿宋_GB2312" w:hint="eastAsia"/>
        <w:sz w:val="22"/>
        <w:szCs w:val="22"/>
      </w:rPr>
      <w:t>202</w:t>
    </w:r>
    <w:r>
      <w:rPr>
        <w:rFonts w:ascii="仿宋_GB2312" w:eastAsia="仿宋_GB2312" w:hAnsi="仿宋_GB2312" w:cs="仿宋_GB2312" w:hint="eastAsia"/>
        <w:sz w:val="22"/>
        <w:szCs w:val="22"/>
      </w:rPr>
      <w:t>4</w:t>
    </w:r>
    <w:r>
      <w:rPr>
        <w:rFonts w:ascii="仿宋_GB2312" w:eastAsia="仿宋_GB2312" w:hAnsi="仿宋_GB2312" w:cs="仿宋_GB2312" w:hint="eastAsia"/>
        <w:sz w:val="22"/>
        <w:szCs w:val="22"/>
      </w:rPr>
      <w:t>年度部门整体支出绩效评价报告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ZiNWUxNTA5N2ZlZTg5ZjQ1OWFjYTM5NjVkMThhY2YifQ=="/>
  </w:docVars>
  <w:rsids>
    <w:rsidRoot w:val="004C2806"/>
    <w:rsid w:val="000005DA"/>
    <w:rsid w:val="00001DAA"/>
    <w:rsid w:val="00002D9F"/>
    <w:rsid w:val="000038D2"/>
    <w:rsid w:val="00004617"/>
    <w:rsid w:val="00006C7F"/>
    <w:rsid w:val="00012C0C"/>
    <w:rsid w:val="00016D19"/>
    <w:rsid w:val="000256F4"/>
    <w:rsid w:val="00025F35"/>
    <w:rsid w:val="0003179A"/>
    <w:rsid w:val="00034B26"/>
    <w:rsid w:val="00036A77"/>
    <w:rsid w:val="0004455E"/>
    <w:rsid w:val="000475D5"/>
    <w:rsid w:val="00054EC3"/>
    <w:rsid w:val="00061471"/>
    <w:rsid w:val="00062D05"/>
    <w:rsid w:val="00064CCC"/>
    <w:rsid w:val="000658B0"/>
    <w:rsid w:val="000674A7"/>
    <w:rsid w:val="000714B1"/>
    <w:rsid w:val="00072ED3"/>
    <w:rsid w:val="0007434E"/>
    <w:rsid w:val="00076EDC"/>
    <w:rsid w:val="00080D25"/>
    <w:rsid w:val="000812DC"/>
    <w:rsid w:val="00082C18"/>
    <w:rsid w:val="000A13F1"/>
    <w:rsid w:val="000A1CDC"/>
    <w:rsid w:val="000A2642"/>
    <w:rsid w:val="000A43BA"/>
    <w:rsid w:val="000B22C3"/>
    <w:rsid w:val="000B4360"/>
    <w:rsid w:val="000C1176"/>
    <w:rsid w:val="000C14BC"/>
    <w:rsid w:val="000C1601"/>
    <w:rsid w:val="000C2B2F"/>
    <w:rsid w:val="000C37E3"/>
    <w:rsid w:val="000C4A18"/>
    <w:rsid w:val="000C4F10"/>
    <w:rsid w:val="000C533C"/>
    <w:rsid w:val="000C604B"/>
    <w:rsid w:val="000C6704"/>
    <w:rsid w:val="000D1096"/>
    <w:rsid w:val="000D262A"/>
    <w:rsid w:val="000D578B"/>
    <w:rsid w:val="000D6677"/>
    <w:rsid w:val="000E42FE"/>
    <w:rsid w:val="000E58FB"/>
    <w:rsid w:val="000E5CC7"/>
    <w:rsid w:val="000E6874"/>
    <w:rsid w:val="000F2C2E"/>
    <w:rsid w:val="000F6D7C"/>
    <w:rsid w:val="00101EE0"/>
    <w:rsid w:val="00102AE9"/>
    <w:rsid w:val="0010340A"/>
    <w:rsid w:val="00112104"/>
    <w:rsid w:val="00113C26"/>
    <w:rsid w:val="00113C5B"/>
    <w:rsid w:val="00120129"/>
    <w:rsid w:val="00125B81"/>
    <w:rsid w:val="00126680"/>
    <w:rsid w:val="001341CE"/>
    <w:rsid w:val="0013507C"/>
    <w:rsid w:val="00135722"/>
    <w:rsid w:val="00140E72"/>
    <w:rsid w:val="001453D4"/>
    <w:rsid w:val="00145815"/>
    <w:rsid w:val="00150283"/>
    <w:rsid w:val="001526E9"/>
    <w:rsid w:val="00153906"/>
    <w:rsid w:val="00154B21"/>
    <w:rsid w:val="00156E47"/>
    <w:rsid w:val="00156E90"/>
    <w:rsid w:val="00161AC4"/>
    <w:rsid w:val="00163C02"/>
    <w:rsid w:val="00165573"/>
    <w:rsid w:val="00175D01"/>
    <w:rsid w:val="00184ADC"/>
    <w:rsid w:val="00184CCC"/>
    <w:rsid w:val="001938D2"/>
    <w:rsid w:val="00193F59"/>
    <w:rsid w:val="001976BE"/>
    <w:rsid w:val="001A1141"/>
    <w:rsid w:val="001A193D"/>
    <w:rsid w:val="001A5773"/>
    <w:rsid w:val="001A619F"/>
    <w:rsid w:val="001B215B"/>
    <w:rsid w:val="001B67B5"/>
    <w:rsid w:val="001C0CD7"/>
    <w:rsid w:val="001C1A3A"/>
    <w:rsid w:val="001C6386"/>
    <w:rsid w:val="001C66E0"/>
    <w:rsid w:val="001C6F9A"/>
    <w:rsid w:val="001D5B2E"/>
    <w:rsid w:val="001E5296"/>
    <w:rsid w:val="001E6C68"/>
    <w:rsid w:val="001F1419"/>
    <w:rsid w:val="001F2A06"/>
    <w:rsid w:val="001F2E23"/>
    <w:rsid w:val="001F4B92"/>
    <w:rsid w:val="001F6BCA"/>
    <w:rsid w:val="001F72FB"/>
    <w:rsid w:val="00203D5E"/>
    <w:rsid w:val="00211126"/>
    <w:rsid w:val="00215AE2"/>
    <w:rsid w:val="00227A9F"/>
    <w:rsid w:val="00232ABD"/>
    <w:rsid w:val="00234944"/>
    <w:rsid w:val="00234FCE"/>
    <w:rsid w:val="00237036"/>
    <w:rsid w:val="00245BC3"/>
    <w:rsid w:val="00253E85"/>
    <w:rsid w:val="00254C39"/>
    <w:rsid w:val="0025603D"/>
    <w:rsid w:val="002575DA"/>
    <w:rsid w:val="00260BC1"/>
    <w:rsid w:val="002700C7"/>
    <w:rsid w:val="00273B7C"/>
    <w:rsid w:val="00274784"/>
    <w:rsid w:val="00282323"/>
    <w:rsid w:val="00283702"/>
    <w:rsid w:val="00284D28"/>
    <w:rsid w:val="00292CE5"/>
    <w:rsid w:val="002966D0"/>
    <w:rsid w:val="002A2A97"/>
    <w:rsid w:val="002A4F1A"/>
    <w:rsid w:val="002A6CFE"/>
    <w:rsid w:val="002B0144"/>
    <w:rsid w:val="002B0AF9"/>
    <w:rsid w:val="002B55F9"/>
    <w:rsid w:val="002C0C66"/>
    <w:rsid w:val="002D0F88"/>
    <w:rsid w:val="002D0F9E"/>
    <w:rsid w:val="002D2BA9"/>
    <w:rsid w:val="002D3BE0"/>
    <w:rsid w:val="002E029F"/>
    <w:rsid w:val="002E2F04"/>
    <w:rsid w:val="002E3A76"/>
    <w:rsid w:val="002E4CF1"/>
    <w:rsid w:val="002E56C8"/>
    <w:rsid w:val="002F001B"/>
    <w:rsid w:val="002F5760"/>
    <w:rsid w:val="002F6701"/>
    <w:rsid w:val="002F719F"/>
    <w:rsid w:val="003005E6"/>
    <w:rsid w:val="003054FA"/>
    <w:rsid w:val="0030623D"/>
    <w:rsid w:val="0031023C"/>
    <w:rsid w:val="00314854"/>
    <w:rsid w:val="00320542"/>
    <w:rsid w:val="00321735"/>
    <w:rsid w:val="00322883"/>
    <w:rsid w:val="00323B1F"/>
    <w:rsid w:val="0032416C"/>
    <w:rsid w:val="00325B11"/>
    <w:rsid w:val="00331299"/>
    <w:rsid w:val="003434E2"/>
    <w:rsid w:val="0034354F"/>
    <w:rsid w:val="00344263"/>
    <w:rsid w:val="00345897"/>
    <w:rsid w:val="0035576A"/>
    <w:rsid w:val="00357080"/>
    <w:rsid w:val="003611D7"/>
    <w:rsid w:val="00361936"/>
    <w:rsid w:val="00363710"/>
    <w:rsid w:val="00363844"/>
    <w:rsid w:val="003753F7"/>
    <w:rsid w:val="00376682"/>
    <w:rsid w:val="003770D8"/>
    <w:rsid w:val="00383F4F"/>
    <w:rsid w:val="00386EAD"/>
    <w:rsid w:val="00386F02"/>
    <w:rsid w:val="00391216"/>
    <w:rsid w:val="003916E8"/>
    <w:rsid w:val="00392482"/>
    <w:rsid w:val="00394788"/>
    <w:rsid w:val="00397FC0"/>
    <w:rsid w:val="003A122D"/>
    <w:rsid w:val="003A578D"/>
    <w:rsid w:val="003B17F6"/>
    <w:rsid w:val="003B51A8"/>
    <w:rsid w:val="003C0725"/>
    <w:rsid w:val="003C10E6"/>
    <w:rsid w:val="003C21FA"/>
    <w:rsid w:val="003C25C0"/>
    <w:rsid w:val="003C30DF"/>
    <w:rsid w:val="003C6BD0"/>
    <w:rsid w:val="003C6CE8"/>
    <w:rsid w:val="003C71E5"/>
    <w:rsid w:val="003D4A1B"/>
    <w:rsid w:val="003E47D5"/>
    <w:rsid w:val="003F4559"/>
    <w:rsid w:val="003F5085"/>
    <w:rsid w:val="003F54C4"/>
    <w:rsid w:val="00400EAC"/>
    <w:rsid w:val="0040192E"/>
    <w:rsid w:val="00401B01"/>
    <w:rsid w:val="0040231F"/>
    <w:rsid w:val="0040255E"/>
    <w:rsid w:val="00415FF2"/>
    <w:rsid w:val="00423D81"/>
    <w:rsid w:val="004256C7"/>
    <w:rsid w:val="00437648"/>
    <w:rsid w:val="00440E43"/>
    <w:rsid w:val="00443BF4"/>
    <w:rsid w:val="004446E0"/>
    <w:rsid w:val="00464D93"/>
    <w:rsid w:val="00465E97"/>
    <w:rsid w:val="004713DF"/>
    <w:rsid w:val="00471A16"/>
    <w:rsid w:val="00472336"/>
    <w:rsid w:val="00473AD8"/>
    <w:rsid w:val="00477ED6"/>
    <w:rsid w:val="00483B38"/>
    <w:rsid w:val="0048656B"/>
    <w:rsid w:val="00492A83"/>
    <w:rsid w:val="00492CC6"/>
    <w:rsid w:val="0049443A"/>
    <w:rsid w:val="004947F4"/>
    <w:rsid w:val="0049484A"/>
    <w:rsid w:val="00494947"/>
    <w:rsid w:val="004965BD"/>
    <w:rsid w:val="004A04E7"/>
    <w:rsid w:val="004A438F"/>
    <w:rsid w:val="004B5C37"/>
    <w:rsid w:val="004C1C3C"/>
    <w:rsid w:val="004C2806"/>
    <w:rsid w:val="004C5477"/>
    <w:rsid w:val="004C54E5"/>
    <w:rsid w:val="004D0BAB"/>
    <w:rsid w:val="004E0A45"/>
    <w:rsid w:val="004E1561"/>
    <w:rsid w:val="004E20F5"/>
    <w:rsid w:val="004E41BD"/>
    <w:rsid w:val="004E49DF"/>
    <w:rsid w:val="004E53D1"/>
    <w:rsid w:val="004E6E73"/>
    <w:rsid w:val="004F0EA8"/>
    <w:rsid w:val="0050049C"/>
    <w:rsid w:val="005007BB"/>
    <w:rsid w:val="00500A98"/>
    <w:rsid w:val="00500C53"/>
    <w:rsid w:val="00502B2B"/>
    <w:rsid w:val="00502E8C"/>
    <w:rsid w:val="005043DA"/>
    <w:rsid w:val="00506CA5"/>
    <w:rsid w:val="00510641"/>
    <w:rsid w:val="0051572E"/>
    <w:rsid w:val="005163C8"/>
    <w:rsid w:val="00525D8F"/>
    <w:rsid w:val="005268CC"/>
    <w:rsid w:val="00526F10"/>
    <w:rsid w:val="00527447"/>
    <w:rsid w:val="005279F0"/>
    <w:rsid w:val="0053164D"/>
    <w:rsid w:val="005319D6"/>
    <w:rsid w:val="0053728B"/>
    <w:rsid w:val="0054136A"/>
    <w:rsid w:val="0054560D"/>
    <w:rsid w:val="00547030"/>
    <w:rsid w:val="00552EB9"/>
    <w:rsid w:val="005543A1"/>
    <w:rsid w:val="005546BC"/>
    <w:rsid w:val="00556BDF"/>
    <w:rsid w:val="0055733E"/>
    <w:rsid w:val="00561E2B"/>
    <w:rsid w:val="005628D5"/>
    <w:rsid w:val="00567571"/>
    <w:rsid w:val="005702AA"/>
    <w:rsid w:val="00572DE0"/>
    <w:rsid w:val="0057419E"/>
    <w:rsid w:val="00575B71"/>
    <w:rsid w:val="005762CD"/>
    <w:rsid w:val="00582149"/>
    <w:rsid w:val="00582C46"/>
    <w:rsid w:val="005845EC"/>
    <w:rsid w:val="0059078A"/>
    <w:rsid w:val="0059565C"/>
    <w:rsid w:val="00597820"/>
    <w:rsid w:val="005A0592"/>
    <w:rsid w:val="005A2FFF"/>
    <w:rsid w:val="005A342E"/>
    <w:rsid w:val="005A3639"/>
    <w:rsid w:val="005A36B2"/>
    <w:rsid w:val="005A4374"/>
    <w:rsid w:val="005A49CA"/>
    <w:rsid w:val="005A49E7"/>
    <w:rsid w:val="005A6B1F"/>
    <w:rsid w:val="005B1707"/>
    <w:rsid w:val="005B18D4"/>
    <w:rsid w:val="005C38B4"/>
    <w:rsid w:val="005C4508"/>
    <w:rsid w:val="005C5606"/>
    <w:rsid w:val="005D00DC"/>
    <w:rsid w:val="005D19E3"/>
    <w:rsid w:val="005D1CDD"/>
    <w:rsid w:val="005D2684"/>
    <w:rsid w:val="005D6990"/>
    <w:rsid w:val="005D73D9"/>
    <w:rsid w:val="005E58D5"/>
    <w:rsid w:val="005E7A19"/>
    <w:rsid w:val="005F1CD3"/>
    <w:rsid w:val="006024A5"/>
    <w:rsid w:val="006031BB"/>
    <w:rsid w:val="00606104"/>
    <w:rsid w:val="00606C1F"/>
    <w:rsid w:val="00614823"/>
    <w:rsid w:val="00614F29"/>
    <w:rsid w:val="00616C1D"/>
    <w:rsid w:val="006216AB"/>
    <w:rsid w:val="00624411"/>
    <w:rsid w:val="00625F16"/>
    <w:rsid w:val="006317D0"/>
    <w:rsid w:val="006318FC"/>
    <w:rsid w:val="006321FD"/>
    <w:rsid w:val="0063294C"/>
    <w:rsid w:val="006428D1"/>
    <w:rsid w:val="006433DB"/>
    <w:rsid w:val="0064513B"/>
    <w:rsid w:val="00651128"/>
    <w:rsid w:val="006579DC"/>
    <w:rsid w:val="00660A99"/>
    <w:rsid w:val="00661920"/>
    <w:rsid w:val="00665808"/>
    <w:rsid w:val="00676028"/>
    <w:rsid w:val="006768BD"/>
    <w:rsid w:val="00677F74"/>
    <w:rsid w:val="00686739"/>
    <w:rsid w:val="00687EB1"/>
    <w:rsid w:val="006A0E64"/>
    <w:rsid w:val="006A25CE"/>
    <w:rsid w:val="006A2F14"/>
    <w:rsid w:val="006A3140"/>
    <w:rsid w:val="006A565D"/>
    <w:rsid w:val="006B0A24"/>
    <w:rsid w:val="006B403E"/>
    <w:rsid w:val="006C0357"/>
    <w:rsid w:val="006C0D4E"/>
    <w:rsid w:val="006C1618"/>
    <w:rsid w:val="006C2C8B"/>
    <w:rsid w:val="006D040E"/>
    <w:rsid w:val="006D123E"/>
    <w:rsid w:val="006D34BE"/>
    <w:rsid w:val="006D4FC5"/>
    <w:rsid w:val="006E288E"/>
    <w:rsid w:val="006E5904"/>
    <w:rsid w:val="006F0F16"/>
    <w:rsid w:val="006F2D2E"/>
    <w:rsid w:val="006F3117"/>
    <w:rsid w:val="00702039"/>
    <w:rsid w:val="007032F7"/>
    <w:rsid w:val="00703994"/>
    <w:rsid w:val="0070651F"/>
    <w:rsid w:val="00716D43"/>
    <w:rsid w:val="00720F2F"/>
    <w:rsid w:val="007220CA"/>
    <w:rsid w:val="007276C7"/>
    <w:rsid w:val="00731481"/>
    <w:rsid w:val="007347BF"/>
    <w:rsid w:val="00734ECC"/>
    <w:rsid w:val="00735804"/>
    <w:rsid w:val="00736ADF"/>
    <w:rsid w:val="00744802"/>
    <w:rsid w:val="00745867"/>
    <w:rsid w:val="00745990"/>
    <w:rsid w:val="007502BB"/>
    <w:rsid w:val="007508BB"/>
    <w:rsid w:val="00752971"/>
    <w:rsid w:val="00753323"/>
    <w:rsid w:val="00754F70"/>
    <w:rsid w:val="00761AEA"/>
    <w:rsid w:val="00772058"/>
    <w:rsid w:val="0077614E"/>
    <w:rsid w:val="007764C5"/>
    <w:rsid w:val="00781FAD"/>
    <w:rsid w:val="0078503E"/>
    <w:rsid w:val="007854C9"/>
    <w:rsid w:val="00786608"/>
    <w:rsid w:val="00793111"/>
    <w:rsid w:val="00793123"/>
    <w:rsid w:val="007A31C4"/>
    <w:rsid w:val="007A47A2"/>
    <w:rsid w:val="007B2A24"/>
    <w:rsid w:val="007B5400"/>
    <w:rsid w:val="007C1B65"/>
    <w:rsid w:val="007C43E1"/>
    <w:rsid w:val="007C6EB8"/>
    <w:rsid w:val="007D20F9"/>
    <w:rsid w:val="007E5733"/>
    <w:rsid w:val="007F16C2"/>
    <w:rsid w:val="007F2C8C"/>
    <w:rsid w:val="007F2D61"/>
    <w:rsid w:val="00800EB7"/>
    <w:rsid w:val="008017AA"/>
    <w:rsid w:val="00802822"/>
    <w:rsid w:val="00803335"/>
    <w:rsid w:val="00822B42"/>
    <w:rsid w:val="008266E3"/>
    <w:rsid w:val="00830359"/>
    <w:rsid w:val="008338B9"/>
    <w:rsid w:val="00833D3D"/>
    <w:rsid w:val="00843004"/>
    <w:rsid w:val="00857238"/>
    <w:rsid w:val="0086379F"/>
    <w:rsid w:val="008637B0"/>
    <w:rsid w:val="00864770"/>
    <w:rsid w:val="0087022A"/>
    <w:rsid w:val="00871E39"/>
    <w:rsid w:val="00872547"/>
    <w:rsid w:val="00874CE2"/>
    <w:rsid w:val="00875D96"/>
    <w:rsid w:val="0088096F"/>
    <w:rsid w:val="008820A0"/>
    <w:rsid w:val="00882AC8"/>
    <w:rsid w:val="008870FC"/>
    <w:rsid w:val="0089014C"/>
    <w:rsid w:val="0089135D"/>
    <w:rsid w:val="008914CF"/>
    <w:rsid w:val="00891832"/>
    <w:rsid w:val="00891F46"/>
    <w:rsid w:val="0089617D"/>
    <w:rsid w:val="008971FF"/>
    <w:rsid w:val="008A4ADD"/>
    <w:rsid w:val="008A7ECD"/>
    <w:rsid w:val="008B003B"/>
    <w:rsid w:val="008B28D2"/>
    <w:rsid w:val="008B4000"/>
    <w:rsid w:val="008B481C"/>
    <w:rsid w:val="008B59EA"/>
    <w:rsid w:val="008C0123"/>
    <w:rsid w:val="008C0E6E"/>
    <w:rsid w:val="008C16BC"/>
    <w:rsid w:val="008C2FE8"/>
    <w:rsid w:val="008D59C0"/>
    <w:rsid w:val="008D7CF5"/>
    <w:rsid w:val="008D7F58"/>
    <w:rsid w:val="008E02D8"/>
    <w:rsid w:val="008E0EC2"/>
    <w:rsid w:val="008E73A7"/>
    <w:rsid w:val="008E776D"/>
    <w:rsid w:val="008F367F"/>
    <w:rsid w:val="008F5C95"/>
    <w:rsid w:val="00901A99"/>
    <w:rsid w:val="0090404D"/>
    <w:rsid w:val="00905D20"/>
    <w:rsid w:val="0091583B"/>
    <w:rsid w:val="009158E0"/>
    <w:rsid w:val="009204EE"/>
    <w:rsid w:val="009218A0"/>
    <w:rsid w:val="00922E2E"/>
    <w:rsid w:val="00925469"/>
    <w:rsid w:val="009324A7"/>
    <w:rsid w:val="0093752A"/>
    <w:rsid w:val="009403D5"/>
    <w:rsid w:val="00941C7B"/>
    <w:rsid w:val="0094755A"/>
    <w:rsid w:val="00950A97"/>
    <w:rsid w:val="009539D5"/>
    <w:rsid w:val="00953E99"/>
    <w:rsid w:val="00955EB8"/>
    <w:rsid w:val="00956A70"/>
    <w:rsid w:val="00957DCA"/>
    <w:rsid w:val="00962961"/>
    <w:rsid w:val="00963883"/>
    <w:rsid w:val="009648D1"/>
    <w:rsid w:val="00975182"/>
    <w:rsid w:val="009766EF"/>
    <w:rsid w:val="00977C9C"/>
    <w:rsid w:val="009812D4"/>
    <w:rsid w:val="00982586"/>
    <w:rsid w:val="0098291D"/>
    <w:rsid w:val="00983B1E"/>
    <w:rsid w:val="00983D04"/>
    <w:rsid w:val="00983ED0"/>
    <w:rsid w:val="009876CF"/>
    <w:rsid w:val="00990752"/>
    <w:rsid w:val="009955E8"/>
    <w:rsid w:val="00995C0D"/>
    <w:rsid w:val="00996A61"/>
    <w:rsid w:val="009A035D"/>
    <w:rsid w:val="009A13B3"/>
    <w:rsid w:val="009A234A"/>
    <w:rsid w:val="009A4495"/>
    <w:rsid w:val="009A55FE"/>
    <w:rsid w:val="009A5719"/>
    <w:rsid w:val="009A5B3F"/>
    <w:rsid w:val="009A6739"/>
    <w:rsid w:val="009B0EFA"/>
    <w:rsid w:val="009B28D3"/>
    <w:rsid w:val="009B647C"/>
    <w:rsid w:val="009C4B95"/>
    <w:rsid w:val="009C63B0"/>
    <w:rsid w:val="009D22B8"/>
    <w:rsid w:val="009D3471"/>
    <w:rsid w:val="009E22E7"/>
    <w:rsid w:val="009E5BCC"/>
    <w:rsid w:val="009F4C0B"/>
    <w:rsid w:val="00A03B81"/>
    <w:rsid w:val="00A04B47"/>
    <w:rsid w:val="00A10906"/>
    <w:rsid w:val="00A11B75"/>
    <w:rsid w:val="00A23BA3"/>
    <w:rsid w:val="00A25259"/>
    <w:rsid w:val="00A31E05"/>
    <w:rsid w:val="00A320D1"/>
    <w:rsid w:val="00A34114"/>
    <w:rsid w:val="00A3685D"/>
    <w:rsid w:val="00A41687"/>
    <w:rsid w:val="00A41A35"/>
    <w:rsid w:val="00A4230E"/>
    <w:rsid w:val="00A469D9"/>
    <w:rsid w:val="00A57A65"/>
    <w:rsid w:val="00A61FA2"/>
    <w:rsid w:val="00A6244D"/>
    <w:rsid w:val="00A7425E"/>
    <w:rsid w:val="00A83076"/>
    <w:rsid w:val="00A84EA0"/>
    <w:rsid w:val="00A86285"/>
    <w:rsid w:val="00A96BC9"/>
    <w:rsid w:val="00A974E3"/>
    <w:rsid w:val="00AA2C57"/>
    <w:rsid w:val="00AA517A"/>
    <w:rsid w:val="00AA632D"/>
    <w:rsid w:val="00AA7A6D"/>
    <w:rsid w:val="00AB56F7"/>
    <w:rsid w:val="00AB5960"/>
    <w:rsid w:val="00AB5D41"/>
    <w:rsid w:val="00AC1D03"/>
    <w:rsid w:val="00AC22F0"/>
    <w:rsid w:val="00AC4DBE"/>
    <w:rsid w:val="00AC7193"/>
    <w:rsid w:val="00AD2A6E"/>
    <w:rsid w:val="00AD30DE"/>
    <w:rsid w:val="00AD7A7A"/>
    <w:rsid w:val="00AE21A1"/>
    <w:rsid w:val="00AE2962"/>
    <w:rsid w:val="00AE3457"/>
    <w:rsid w:val="00AE4A1F"/>
    <w:rsid w:val="00AF0368"/>
    <w:rsid w:val="00AF19BC"/>
    <w:rsid w:val="00AF4315"/>
    <w:rsid w:val="00AF72F1"/>
    <w:rsid w:val="00B01A0B"/>
    <w:rsid w:val="00B03AC1"/>
    <w:rsid w:val="00B047D7"/>
    <w:rsid w:val="00B0643E"/>
    <w:rsid w:val="00B16F06"/>
    <w:rsid w:val="00B172CB"/>
    <w:rsid w:val="00B17F07"/>
    <w:rsid w:val="00B24E1D"/>
    <w:rsid w:val="00B31F1A"/>
    <w:rsid w:val="00B33369"/>
    <w:rsid w:val="00B37432"/>
    <w:rsid w:val="00B37F95"/>
    <w:rsid w:val="00B41F9F"/>
    <w:rsid w:val="00B424A8"/>
    <w:rsid w:val="00B42BAF"/>
    <w:rsid w:val="00B45096"/>
    <w:rsid w:val="00B455FF"/>
    <w:rsid w:val="00B508B3"/>
    <w:rsid w:val="00B5549A"/>
    <w:rsid w:val="00B669F9"/>
    <w:rsid w:val="00B72D40"/>
    <w:rsid w:val="00B741AB"/>
    <w:rsid w:val="00B74BFB"/>
    <w:rsid w:val="00B7559D"/>
    <w:rsid w:val="00B76D44"/>
    <w:rsid w:val="00B8719E"/>
    <w:rsid w:val="00B907A8"/>
    <w:rsid w:val="00B9314F"/>
    <w:rsid w:val="00B94AFB"/>
    <w:rsid w:val="00B9508F"/>
    <w:rsid w:val="00B96276"/>
    <w:rsid w:val="00BA1686"/>
    <w:rsid w:val="00BA7E9B"/>
    <w:rsid w:val="00BB18AF"/>
    <w:rsid w:val="00BB5192"/>
    <w:rsid w:val="00BB607E"/>
    <w:rsid w:val="00BB6200"/>
    <w:rsid w:val="00BC5D35"/>
    <w:rsid w:val="00BC5D38"/>
    <w:rsid w:val="00BC6F09"/>
    <w:rsid w:val="00BD0B0E"/>
    <w:rsid w:val="00BD3392"/>
    <w:rsid w:val="00BD3F57"/>
    <w:rsid w:val="00BD4C60"/>
    <w:rsid w:val="00BD4CDA"/>
    <w:rsid w:val="00BD7DBD"/>
    <w:rsid w:val="00BE35AD"/>
    <w:rsid w:val="00BE3CD8"/>
    <w:rsid w:val="00BE3D0F"/>
    <w:rsid w:val="00BE6546"/>
    <w:rsid w:val="00BF30B9"/>
    <w:rsid w:val="00BF5FE3"/>
    <w:rsid w:val="00C01BF3"/>
    <w:rsid w:val="00C01CE4"/>
    <w:rsid w:val="00C02C47"/>
    <w:rsid w:val="00C06C38"/>
    <w:rsid w:val="00C071AE"/>
    <w:rsid w:val="00C078F8"/>
    <w:rsid w:val="00C156DA"/>
    <w:rsid w:val="00C17E18"/>
    <w:rsid w:val="00C201A1"/>
    <w:rsid w:val="00C2099F"/>
    <w:rsid w:val="00C22852"/>
    <w:rsid w:val="00C233B6"/>
    <w:rsid w:val="00C258C0"/>
    <w:rsid w:val="00C425E3"/>
    <w:rsid w:val="00C4342A"/>
    <w:rsid w:val="00C4584B"/>
    <w:rsid w:val="00C4604E"/>
    <w:rsid w:val="00C53C19"/>
    <w:rsid w:val="00C547D9"/>
    <w:rsid w:val="00C62A7C"/>
    <w:rsid w:val="00C70A3C"/>
    <w:rsid w:val="00C70E5E"/>
    <w:rsid w:val="00C72384"/>
    <w:rsid w:val="00C74E47"/>
    <w:rsid w:val="00C83CDE"/>
    <w:rsid w:val="00C87147"/>
    <w:rsid w:val="00C90128"/>
    <w:rsid w:val="00C9078A"/>
    <w:rsid w:val="00C92202"/>
    <w:rsid w:val="00C963BC"/>
    <w:rsid w:val="00CA2D30"/>
    <w:rsid w:val="00CA432B"/>
    <w:rsid w:val="00CB0349"/>
    <w:rsid w:val="00CB1376"/>
    <w:rsid w:val="00CB19F3"/>
    <w:rsid w:val="00CB461E"/>
    <w:rsid w:val="00CB6487"/>
    <w:rsid w:val="00CC0DD0"/>
    <w:rsid w:val="00CC1F3A"/>
    <w:rsid w:val="00CC2F35"/>
    <w:rsid w:val="00CC410F"/>
    <w:rsid w:val="00CC5EB8"/>
    <w:rsid w:val="00CC7D39"/>
    <w:rsid w:val="00CD0948"/>
    <w:rsid w:val="00CF35C2"/>
    <w:rsid w:val="00CF39A5"/>
    <w:rsid w:val="00CF5A7E"/>
    <w:rsid w:val="00CF6CBA"/>
    <w:rsid w:val="00CF6D0A"/>
    <w:rsid w:val="00D046D6"/>
    <w:rsid w:val="00D05493"/>
    <w:rsid w:val="00D106FF"/>
    <w:rsid w:val="00D1402E"/>
    <w:rsid w:val="00D149A0"/>
    <w:rsid w:val="00D2314E"/>
    <w:rsid w:val="00D27D42"/>
    <w:rsid w:val="00D31933"/>
    <w:rsid w:val="00D35EC6"/>
    <w:rsid w:val="00D41A6B"/>
    <w:rsid w:val="00D52715"/>
    <w:rsid w:val="00D54B5B"/>
    <w:rsid w:val="00D574E9"/>
    <w:rsid w:val="00D61365"/>
    <w:rsid w:val="00D6248B"/>
    <w:rsid w:val="00D6271F"/>
    <w:rsid w:val="00D734C2"/>
    <w:rsid w:val="00D77DD9"/>
    <w:rsid w:val="00D949D4"/>
    <w:rsid w:val="00D97B16"/>
    <w:rsid w:val="00D97F5B"/>
    <w:rsid w:val="00DA0EA0"/>
    <w:rsid w:val="00DA7880"/>
    <w:rsid w:val="00DB36C2"/>
    <w:rsid w:val="00DB387C"/>
    <w:rsid w:val="00DB3F11"/>
    <w:rsid w:val="00DC6EDF"/>
    <w:rsid w:val="00DC73AC"/>
    <w:rsid w:val="00DD5570"/>
    <w:rsid w:val="00DD5C22"/>
    <w:rsid w:val="00DE147B"/>
    <w:rsid w:val="00DE21B6"/>
    <w:rsid w:val="00DE4DDD"/>
    <w:rsid w:val="00DE7F13"/>
    <w:rsid w:val="00DF03CD"/>
    <w:rsid w:val="00DF0F06"/>
    <w:rsid w:val="00DF77D1"/>
    <w:rsid w:val="00E01061"/>
    <w:rsid w:val="00E022BD"/>
    <w:rsid w:val="00E0328A"/>
    <w:rsid w:val="00E1579C"/>
    <w:rsid w:val="00E1625D"/>
    <w:rsid w:val="00E175D9"/>
    <w:rsid w:val="00E22907"/>
    <w:rsid w:val="00E24AA0"/>
    <w:rsid w:val="00E2541E"/>
    <w:rsid w:val="00E27E57"/>
    <w:rsid w:val="00E33C5E"/>
    <w:rsid w:val="00E35501"/>
    <w:rsid w:val="00E35C81"/>
    <w:rsid w:val="00E37BF7"/>
    <w:rsid w:val="00E415F3"/>
    <w:rsid w:val="00E429E6"/>
    <w:rsid w:val="00E42EC4"/>
    <w:rsid w:val="00E50EAE"/>
    <w:rsid w:val="00E53ABB"/>
    <w:rsid w:val="00E56896"/>
    <w:rsid w:val="00E60494"/>
    <w:rsid w:val="00E60E3E"/>
    <w:rsid w:val="00E64D76"/>
    <w:rsid w:val="00E7064A"/>
    <w:rsid w:val="00E758A4"/>
    <w:rsid w:val="00E8295E"/>
    <w:rsid w:val="00E85F46"/>
    <w:rsid w:val="00E92D1C"/>
    <w:rsid w:val="00E95122"/>
    <w:rsid w:val="00EA318B"/>
    <w:rsid w:val="00EB75C7"/>
    <w:rsid w:val="00EC1C41"/>
    <w:rsid w:val="00ED13FD"/>
    <w:rsid w:val="00ED1721"/>
    <w:rsid w:val="00ED3199"/>
    <w:rsid w:val="00ED3C1A"/>
    <w:rsid w:val="00EE1E39"/>
    <w:rsid w:val="00EE1E4B"/>
    <w:rsid w:val="00EE2551"/>
    <w:rsid w:val="00EF322C"/>
    <w:rsid w:val="00EF3C02"/>
    <w:rsid w:val="00EF4518"/>
    <w:rsid w:val="00F02E82"/>
    <w:rsid w:val="00F0364D"/>
    <w:rsid w:val="00F07DB3"/>
    <w:rsid w:val="00F1678F"/>
    <w:rsid w:val="00F178CA"/>
    <w:rsid w:val="00F25083"/>
    <w:rsid w:val="00F25249"/>
    <w:rsid w:val="00F272A5"/>
    <w:rsid w:val="00F30679"/>
    <w:rsid w:val="00F34C41"/>
    <w:rsid w:val="00F40A1B"/>
    <w:rsid w:val="00F41B77"/>
    <w:rsid w:val="00F42036"/>
    <w:rsid w:val="00F429B8"/>
    <w:rsid w:val="00F45ADC"/>
    <w:rsid w:val="00F53C2F"/>
    <w:rsid w:val="00F56DDA"/>
    <w:rsid w:val="00F5736F"/>
    <w:rsid w:val="00F575D3"/>
    <w:rsid w:val="00F62560"/>
    <w:rsid w:val="00F641C9"/>
    <w:rsid w:val="00F651B3"/>
    <w:rsid w:val="00F710C1"/>
    <w:rsid w:val="00F71519"/>
    <w:rsid w:val="00F83CA6"/>
    <w:rsid w:val="00F9348E"/>
    <w:rsid w:val="00FA1E55"/>
    <w:rsid w:val="00FA2321"/>
    <w:rsid w:val="00FA3A88"/>
    <w:rsid w:val="00FA4CF7"/>
    <w:rsid w:val="00FA502F"/>
    <w:rsid w:val="00FA5DA5"/>
    <w:rsid w:val="00FA693A"/>
    <w:rsid w:val="00FB01C1"/>
    <w:rsid w:val="00FB51C1"/>
    <w:rsid w:val="00FB5F59"/>
    <w:rsid w:val="00FC0B87"/>
    <w:rsid w:val="00FC1EEE"/>
    <w:rsid w:val="00FC40B4"/>
    <w:rsid w:val="00FD083F"/>
    <w:rsid w:val="00FD2CC7"/>
    <w:rsid w:val="00FE24A0"/>
    <w:rsid w:val="00FE28A9"/>
    <w:rsid w:val="00FE3340"/>
    <w:rsid w:val="00FE35C1"/>
    <w:rsid w:val="00FE45FB"/>
    <w:rsid w:val="00FE625F"/>
    <w:rsid w:val="00FF1943"/>
    <w:rsid w:val="00FF1FB3"/>
    <w:rsid w:val="00FF5D4F"/>
    <w:rsid w:val="00FF660F"/>
    <w:rsid w:val="00FF6C95"/>
    <w:rsid w:val="01071365"/>
    <w:rsid w:val="01295529"/>
    <w:rsid w:val="013C246A"/>
    <w:rsid w:val="013F236A"/>
    <w:rsid w:val="01557969"/>
    <w:rsid w:val="019E1175"/>
    <w:rsid w:val="01A43102"/>
    <w:rsid w:val="01BE6D79"/>
    <w:rsid w:val="01C97F3F"/>
    <w:rsid w:val="01CC70CA"/>
    <w:rsid w:val="01D63896"/>
    <w:rsid w:val="01F17C77"/>
    <w:rsid w:val="02091F95"/>
    <w:rsid w:val="0234306C"/>
    <w:rsid w:val="02363D72"/>
    <w:rsid w:val="0247443B"/>
    <w:rsid w:val="02627A67"/>
    <w:rsid w:val="02832FAB"/>
    <w:rsid w:val="02936A01"/>
    <w:rsid w:val="02B43848"/>
    <w:rsid w:val="02D869BF"/>
    <w:rsid w:val="030B0405"/>
    <w:rsid w:val="03141D18"/>
    <w:rsid w:val="03145399"/>
    <w:rsid w:val="031A0661"/>
    <w:rsid w:val="032D71CA"/>
    <w:rsid w:val="033C2BF5"/>
    <w:rsid w:val="03546191"/>
    <w:rsid w:val="036F64D8"/>
    <w:rsid w:val="03871E2A"/>
    <w:rsid w:val="039B25DA"/>
    <w:rsid w:val="039C23FE"/>
    <w:rsid w:val="039F0A2B"/>
    <w:rsid w:val="03AA387B"/>
    <w:rsid w:val="03C5243A"/>
    <w:rsid w:val="03E40AA1"/>
    <w:rsid w:val="03FA6615"/>
    <w:rsid w:val="040A7169"/>
    <w:rsid w:val="04212CAB"/>
    <w:rsid w:val="045247EA"/>
    <w:rsid w:val="04583A4C"/>
    <w:rsid w:val="046565BD"/>
    <w:rsid w:val="04A54C61"/>
    <w:rsid w:val="04AA505F"/>
    <w:rsid w:val="04CD34F3"/>
    <w:rsid w:val="04E96190"/>
    <w:rsid w:val="05022274"/>
    <w:rsid w:val="051A0D14"/>
    <w:rsid w:val="05232EBD"/>
    <w:rsid w:val="05392A90"/>
    <w:rsid w:val="05610016"/>
    <w:rsid w:val="05620D80"/>
    <w:rsid w:val="05706B86"/>
    <w:rsid w:val="057F6DC9"/>
    <w:rsid w:val="05EC7396"/>
    <w:rsid w:val="06022D12"/>
    <w:rsid w:val="064641A6"/>
    <w:rsid w:val="06AA5B24"/>
    <w:rsid w:val="06BD297E"/>
    <w:rsid w:val="06EB766E"/>
    <w:rsid w:val="070103DE"/>
    <w:rsid w:val="0751298C"/>
    <w:rsid w:val="07834C41"/>
    <w:rsid w:val="079046FC"/>
    <w:rsid w:val="07AE3113"/>
    <w:rsid w:val="07D8234C"/>
    <w:rsid w:val="07F67816"/>
    <w:rsid w:val="0811309B"/>
    <w:rsid w:val="082F7EBE"/>
    <w:rsid w:val="08371D80"/>
    <w:rsid w:val="084F12ED"/>
    <w:rsid w:val="0854278F"/>
    <w:rsid w:val="089B6610"/>
    <w:rsid w:val="089E3A0A"/>
    <w:rsid w:val="08A404D1"/>
    <w:rsid w:val="08A81515"/>
    <w:rsid w:val="08B75C7F"/>
    <w:rsid w:val="08BB511F"/>
    <w:rsid w:val="08C357DA"/>
    <w:rsid w:val="08C6543B"/>
    <w:rsid w:val="08C73C84"/>
    <w:rsid w:val="08CF4383"/>
    <w:rsid w:val="08DA30E9"/>
    <w:rsid w:val="090560C9"/>
    <w:rsid w:val="090830A4"/>
    <w:rsid w:val="091D6D77"/>
    <w:rsid w:val="09317F59"/>
    <w:rsid w:val="093F08C2"/>
    <w:rsid w:val="097D4BE4"/>
    <w:rsid w:val="09934049"/>
    <w:rsid w:val="09A906F5"/>
    <w:rsid w:val="09CA0BB9"/>
    <w:rsid w:val="09DB3168"/>
    <w:rsid w:val="09DE38B5"/>
    <w:rsid w:val="09F636DA"/>
    <w:rsid w:val="0A632222"/>
    <w:rsid w:val="0A712F22"/>
    <w:rsid w:val="0A722781"/>
    <w:rsid w:val="0AB37B05"/>
    <w:rsid w:val="0ACA061A"/>
    <w:rsid w:val="0AE4486E"/>
    <w:rsid w:val="0AEE0C79"/>
    <w:rsid w:val="0B1408B1"/>
    <w:rsid w:val="0B8A5A8E"/>
    <w:rsid w:val="0BA650B0"/>
    <w:rsid w:val="0BC9435E"/>
    <w:rsid w:val="0BF71DAF"/>
    <w:rsid w:val="0BFE3B36"/>
    <w:rsid w:val="0C05627A"/>
    <w:rsid w:val="0C084D5D"/>
    <w:rsid w:val="0C21083E"/>
    <w:rsid w:val="0C404F19"/>
    <w:rsid w:val="0C6D56E9"/>
    <w:rsid w:val="0C7173AF"/>
    <w:rsid w:val="0C8C049D"/>
    <w:rsid w:val="0C965124"/>
    <w:rsid w:val="0CAC2B9A"/>
    <w:rsid w:val="0D1012E1"/>
    <w:rsid w:val="0D1129FD"/>
    <w:rsid w:val="0D2F3C6A"/>
    <w:rsid w:val="0D3F2EDF"/>
    <w:rsid w:val="0D6E4503"/>
    <w:rsid w:val="0D7B5572"/>
    <w:rsid w:val="0DB30539"/>
    <w:rsid w:val="0DC21A47"/>
    <w:rsid w:val="0DC72B4E"/>
    <w:rsid w:val="0E2B5D40"/>
    <w:rsid w:val="0E4F08EF"/>
    <w:rsid w:val="0E8116C4"/>
    <w:rsid w:val="0EA75F25"/>
    <w:rsid w:val="0EEC7E32"/>
    <w:rsid w:val="0EF64702"/>
    <w:rsid w:val="0F197672"/>
    <w:rsid w:val="0F3162A5"/>
    <w:rsid w:val="0F363C25"/>
    <w:rsid w:val="0F4E6EC1"/>
    <w:rsid w:val="0F712ED3"/>
    <w:rsid w:val="0F930041"/>
    <w:rsid w:val="0FE06C95"/>
    <w:rsid w:val="0FE32D76"/>
    <w:rsid w:val="100162F6"/>
    <w:rsid w:val="10071C3E"/>
    <w:rsid w:val="101332A2"/>
    <w:rsid w:val="101D751D"/>
    <w:rsid w:val="105F31EB"/>
    <w:rsid w:val="109A0961"/>
    <w:rsid w:val="10A75791"/>
    <w:rsid w:val="10E42A2D"/>
    <w:rsid w:val="10F53076"/>
    <w:rsid w:val="110A69AE"/>
    <w:rsid w:val="116E69B3"/>
    <w:rsid w:val="117E3A07"/>
    <w:rsid w:val="11847C41"/>
    <w:rsid w:val="11902A8A"/>
    <w:rsid w:val="11B06C88"/>
    <w:rsid w:val="11C75D80"/>
    <w:rsid w:val="11F801A2"/>
    <w:rsid w:val="11FF0A68"/>
    <w:rsid w:val="120B0362"/>
    <w:rsid w:val="121A7C12"/>
    <w:rsid w:val="12360F0A"/>
    <w:rsid w:val="123B7D77"/>
    <w:rsid w:val="125F7627"/>
    <w:rsid w:val="128C56C2"/>
    <w:rsid w:val="129906A9"/>
    <w:rsid w:val="131E70C9"/>
    <w:rsid w:val="13256D3E"/>
    <w:rsid w:val="133558FF"/>
    <w:rsid w:val="13431A4F"/>
    <w:rsid w:val="13660E4E"/>
    <w:rsid w:val="13DD188A"/>
    <w:rsid w:val="13F54E26"/>
    <w:rsid w:val="13FC61B5"/>
    <w:rsid w:val="141F52E9"/>
    <w:rsid w:val="142416D2"/>
    <w:rsid w:val="14517E07"/>
    <w:rsid w:val="146C7CA8"/>
    <w:rsid w:val="14B95E54"/>
    <w:rsid w:val="14C628E7"/>
    <w:rsid w:val="14D2037D"/>
    <w:rsid w:val="14DD753B"/>
    <w:rsid w:val="14F27A32"/>
    <w:rsid w:val="14F54CB6"/>
    <w:rsid w:val="14FB646C"/>
    <w:rsid w:val="14FC1857"/>
    <w:rsid w:val="15041F5D"/>
    <w:rsid w:val="15170313"/>
    <w:rsid w:val="152B4E90"/>
    <w:rsid w:val="15481E75"/>
    <w:rsid w:val="155333F9"/>
    <w:rsid w:val="155B0F02"/>
    <w:rsid w:val="158A5A42"/>
    <w:rsid w:val="15A212F7"/>
    <w:rsid w:val="15B153FA"/>
    <w:rsid w:val="15F16584"/>
    <w:rsid w:val="15FD2BF8"/>
    <w:rsid w:val="160F7140"/>
    <w:rsid w:val="16106088"/>
    <w:rsid w:val="16557DFE"/>
    <w:rsid w:val="16595DFE"/>
    <w:rsid w:val="16656C79"/>
    <w:rsid w:val="16676C4E"/>
    <w:rsid w:val="166A4F61"/>
    <w:rsid w:val="16CE0B64"/>
    <w:rsid w:val="16CF7BB0"/>
    <w:rsid w:val="16E71A61"/>
    <w:rsid w:val="171324A6"/>
    <w:rsid w:val="1714131B"/>
    <w:rsid w:val="1718752A"/>
    <w:rsid w:val="172D48D7"/>
    <w:rsid w:val="173435DC"/>
    <w:rsid w:val="174900CA"/>
    <w:rsid w:val="174E5643"/>
    <w:rsid w:val="177B0796"/>
    <w:rsid w:val="179B4EF6"/>
    <w:rsid w:val="17A4355D"/>
    <w:rsid w:val="180F0EB7"/>
    <w:rsid w:val="184F37E4"/>
    <w:rsid w:val="189270E7"/>
    <w:rsid w:val="18A14032"/>
    <w:rsid w:val="18B45AA8"/>
    <w:rsid w:val="18E56F8E"/>
    <w:rsid w:val="19286B2A"/>
    <w:rsid w:val="19401DCE"/>
    <w:rsid w:val="195F3CB4"/>
    <w:rsid w:val="19610F78"/>
    <w:rsid w:val="196807A6"/>
    <w:rsid w:val="197D5B3A"/>
    <w:rsid w:val="198A4263"/>
    <w:rsid w:val="19AF1F1B"/>
    <w:rsid w:val="19B033EA"/>
    <w:rsid w:val="19E07F3C"/>
    <w:rsid w:val="19EA76EE"/>
    <w:rsid w:val="19EE34A6"/>
    <w:rsid w:val="19F812F6"/>
    <w:rsid w:val="1A023FF4"/>
    <w:rsid w:val="1A3B6743"/>
    <w:rsid w:val="1A4B1CDD"/>
    <w:rsid w:val="1A6E230D"/>
    <w:rsid w:val="1A796704"/>
    <w:rsid w:val="1AA650CC"/>
    <w:rsid w:val="1AAB0CFD"/>
    <w:rsid w:val="1AE118B5"/>
    <w:rsid w:val="1AEF01AB"/>
    <w:rsid w:val="1B1074A1"/>
    <w:rsid w:val="1B2E6E70"/>
    <w:rsid w:val="1B7F1479"/>
    <w:rsid w:val="1B833C93"/>
    <w:rsid w:val="1BCE121C"/>
    <w:rsid w:val="1BE62751"/>
    <w:rsid w:val="1C281B11"/>
    <w:rsid w:val="1C2D3DC2"/>
    <w:rsid w:val="1C310B1E"/>
    <w:rsid w:val="1C4848ED"/>
    <w:rsid w:val="1C744DBB"/>
    <w:rsid w:val="1C7C515E"/>
    <w:rsid w:val="1CB06D08"/>
    <w:rsid w:val="1CBC54D6"/>
    <w:rsid w:val="1CBE262F"/>
    <w:rsid w:val="1CEC0D90"/>
    <w:rsid w:val="1CF42669"/>
    <w:rsid w:val="1CFC3797"/>
    <w:rsid w:val="1D0633A4"/>
    <w:rsid w:val="1D877B61"/>
    <w:rsid w:val="1D8D5679"/>
    <w:rsid w:val="1D925D90"/>
    <w:rsid w:val="1DE665E6"/>
    <w:rsid w:val="1E0E6AA4"/>
    <w:rsid w:val="1E2D3EBF"/>
    <w:rsid w:val="1E324BDA"/>
    <w:rsid w:val="1E4321EC"/>
    <w:rsid w:val="1E5D000E"/>
    <w:rsid w:val="1E601A36"/>
    <w:rsid w:val="1EA94EEC"/>
    <w:rsid w:val="1EB240AF"/>
    <w:rsid w:val="1EB268D8"/>
    <w:rsid w:val="1EC335E0"/>
    <w:rsid w:val="1ECF2082"/>
    <w:rsid w:val="1F12368C"/>
    <w:rsid w:val="1F14363B"/>
    <w:rsid w:val="1F182311"/>
    <w:rsid w:val="1F2E42F6"/>
    <w:rsid w:val="1F3125F8"/>
    <w:rsid w:val="1F5844BB"/>
    <w:rsid w:val="1F890B18"/>
    <w:rsid w:val="1F95220F"/>
    <w:rsid w:val="1FD9384E"/>
    <w:rsid w:val="1FDB5ADD"/>
    <w:rsid w:val="1FDE0E64"/>
    <w:rsid w:val="1FE53F4C"/>
    <w:rsid w:val="1FEC18BB"/>
    <w:rsid w:val="1FEF7504"/>
    <w:rsid w:val="1FFA52FF"/>
    <w:rsid w:val="20090CF0"/>
    <w:rsid w:val="207949F1"/>
    <w:rsid w:val="207D68CF"/>
    <w:rsid w:val="20A63CCD"/>
    <w:rsid w:val="20C01816"/>
    <w:rsid w:val="20E04F70"/>
    <w:rsid w:val="20E26732"/>
    <w:rsid w:val="20E56222"/>
    <w:rsid w:val="20EA22D7"/>
    <w:rsid w:val="20F13E49"/>
    <w:rsid w:val="21004E0A"/>
    <w:rsid w:val="21055469"/>
    <w:rsid w:val="214D33EC"/>
    <w:rsid w:val="216E76E0"/>
    <w:rsid w:val="21703D3E"/>
    <w:rsid w:val="21AE2AB8"/>
    <w:rsid w:val="21C352A6"/>
    <w:rsid w:val="21E900E6"/>
    <w:rsid w:val="21EB111A"/>
    <w:rsid w:val="22402440"/>
    <w:rsid w:val="22835CF3"/>
    <w:rsid w:val="22D24584"/>
    <w:rsid w:val="23180BC8"/>
    <w:rsid w:val="23707072"/>
    <w:rsid w:val="23AB5501"/>
    <w:rsid w:val="23B4085A"/>
    <w:rsid w:val="23CE038B"/>
    <w:rsid w:val="23F30C56"/>
    <w:rsid w:val="24761731"/>
    <w:rsid w:val="24B47D01"/>
    <w:rsid w:val="24BC12AE"/>
    <w:rsid w:val="24D01D51"/>
    <w:rsid w:val="24E34D3A"/>
    <w:rsid w:val="24FA433C"/>
    <w:rsid w:val="251203B4"/>
    <w:rsid w:val="255741B4"/>
    <w:rsid w:val="255E2FCB"/>
    <w:rsid w:val="25C1100C"/>
    <w:rsid w:val="25EF2B2B"/>
    <w:rsid w:val="25F26495"/>
    <w:rsid w:val="26195EA4"/>
    <w:rsid w:val="261A4BC0"/>
    <w:rsid w:val="264D464E"/>
    <w:rsid w:val="26503A47"/>
    <w:rsid w:val="26AB1C07"/>
    <w:rsid w:val="26D55803"/>
    <w:rsid w:val="26F92A28"/>
    <w:rsid w:val="271502FE"/>
    <w:rsid w:val="2778394C"/>
    <w:rsid w:val="28030D3D"/>
    <w:rsid w:val="280E640F"/>
    <w:rsid w:val="285919FC"/>
    <w:rsid w:val="28876B22"/>
    <w:rsid w:val="28885E11"/>
    <w:rsid w:val="289E3886"/>
    <w:rsid w:val="28AC2F9C"/>
    <w:rsid w:val="28C41554"/>
    <w:rsid w:val="28F745A7"/>
    <w:rsid w:val="290450BB"/>
    <w:rsid w:val="29204DEB"/>
    <w:rsid w:val="292124D3"/>
    <w:rsid w:val="2932134F"/>
    <w:rsid w:val="29346A2F"/>
    <w:rsid w:val="29BF7593"/>
    <w:rsid w:val="2A1645AD"/>
    <w:rsid w:val="2A336250"/>
    <w:rsid w:val="2A7E058B"/>
    <w:rsid w:val="2A8037DC"/>
    <w:rsid w:val="2A9A007E"/>
    <w:rsid w:val="2ABE7C9D"/>
    <w:rsid w:val="2B124ADB"/>
    <w:rsid w:val="2B505E0B"/>
    <w:rsid w:val="2BA54F2C"/>
    <w:rsid w:val="2BCF4A9F"/>
    <w:rsid w:val="2C2B4DA1"/>
    <w:rsid w:val="2C387B4E"/>
    <w:rsid w:val="2C8D0CEA"/>
    <w:rsid w:val="2CDE4635"/>
    <w:rsid w:val="2CF734DA"/>
    <w:rsid w:val="2D0A5791"/>
    <w:rsid w:val="2D484CF1"/>
    <w:rsid w:val="2D4D7629"/>
    <w:rsid w:val="2D8A347D"/>
    <w:rsid w:val="2D8B406F"/>
    <w:rsid w:val="2DFC789E"/>
    <w:rsid w:val="2E093237"/>
    <w:rsid w:val="2E201EB5"/>
    <w:rsid w:val="2E3A13E1"/>
    <w:rsid w:val="2E3F1B7E"/>
    <w:rsid w:val="2E505623"/>
    <w:rsid w:val="2E70537D"/>
    <w:rsid w:val="2E880C13"/>
    <w:rsid w:val="2E8E79A3"/>
    <w:rsid w:val="2EA0330E"/>
    <w:rsid w:val="2EA111C0"/>
    <w:rsid w:val="2F3368C3"/>
    <w:rsid w:val="2F34284F"/>
    <w:rsid w:val="2F510392"/>
    <w:rsid w:val="2F70021C"/>
    <w:rsid w:val="2FA1316C"/>
    <w:rsid w:val="2FB85015"/>
    <w:rsid w:val="2FF40230"/>
    <w:rsid w:val="30197C97"/>
    <w:rsid w:val="303D6CB1"/>
    <w:rsid w:val="30550BDD"/>
    <w:rsid w:val="3072047B"/>
    <w:rsid w:val="30C13002"/>
    <w:rsid w:val="30DD3B2A"/>
    <w:rsid w:val="30DE7121"/>
    <w:rsid w:val="31031BDB"/>
    <w:rsid w:val="316256E8"/>
    <w:rsid w:val="316F2D7D"/>
    <w:rsid w:val="31716B10"/>
    <w:rsid w:val="31717D8A"/>
    <w:rsid w:val="318125F0"/>
    <w:rsid w:val="31AB2D63"/>
    <w:rsid w:val="31CE3BDF"/>
    <w:rsid w:val="320C7AB3"/>
    <w:rsid w:val="32402296"/>
    <w:rsid w:val="324267D7"/>
    <w:rsid w:val="324A678A"/>
    <w:rsid w:val="325C16DF"/>
    <w:rsid w:val="32706A9C"/>
    <w:rsid w:val="328674AE"/>
    <w:rsid w:val="329034DA"/>
    <w:rsid w:val="32933D30"/>
    <w:rsid w:val="329F628A"/>
    <w:rsid w:val="32AA2E28"/>
    <w:rsid w:val="32B64B8A"/>
    <w:rsid w:val="32D6752B"/>
    <w:rsid w:val="33052E5C"/>
    <w:rsid w:val="3325228A"/>
    <w:rsid w:val="332E42AE"/>
    <w:rsid w:val="333F33D2"/>
    <w:rsid w:val="335C50DA"/>
    <w:rsid w:val="337A6C9E"/>
    <w:rsid w:val="337B514E"/>
    <w:rsid w:val="337C4114"/>
    <w:rsid w:val="338B0EAB"/>
    <w:rsid w:val="33A86D6F"/>
    <w:rsid w:val="33BF37A3"/>
    <w:rsid w:val="33C50018"/>
    <w:rsid w:val="33E77561"/>
    <w:rsid w:val="33F43863"/>
    <w:rsid w:val="33FA404D"/>
    <w:rsid w:val="340675C5"/>
    <w:rsid w:val="34223992"/>
    <w:rsid w:val="342B5D7A"/>
    <w:rsid w:val="342D3EB7"/>
    <w:rsid w:val="34324B2D"/>
    <w:rsid w:val="344A48C2"/>
    <w:rsid w:val="347729F0"/>
    <w:rsid w:val="349B2184"/>
    <w:rsid w:val="34D07655"/>
    <w:rsid w:val="35017071"/>
    <w:rsid w:val="35107F65"/>
    <w:rsid w:val="351F18AB"/>
    <w:rsid w:val="35336B72"/>
    <w:rsid w:val="35BE00DA"/>
    <w:rsid w:val="35CA13FE"/>
    <w:rsid w:val="35EF69C7"/>
    <w:rsid w:val="35F47C2F"/>
    <w:rsid w:val="360867E3"/>
    <w:rsid w:val="361300D7"/>
    <w:rsid w:val="36966231"/>
    <w:rsid w:val="36A33AE5"/>
    <w:rsid w:val="36CE019F"/>
    <w:rsid w:val="36CE5337"/>
    <w:rsid w:val="36E11A81"/>
    <w:rsid w:val="36FD79CA"/>
    <w:rsid w:val="371F2EB2"/>
    <w:rsid w:val="37781AE6"/>
    <w:rsid w:val="37A325CE"/>
    <w:rsid w:val="37A45EB4"/>
    <w:rsid w:val="37B22927"/>
    <w:rsid w:val="37D54FEF"/>
    <w:rsid w:val="37EF1D47"/>
    <w:rsid w:val="380E4D22"/>
    <w:rsid w:val="38380B75"/>
    <w:rsid w:val="384D2C63"/>
    <w:rsid w:val="389C3641"/>
    <w:rsid w:val="390941B6"/>
    <w:rsid w:val="391C3660"/>
    <w:rsid w:val="392E59B4"/>
    <w:rsid w:val="39423DBA"/>
    <w:rsid w:val="39647ADE"/>
    <w:rsid w:val="3969431B"/>
    <w:rsid w:val="39754190"/>
    <w:rsid w:val="397D08DB"/>
    <w:rsid w:val="397D30DB"/>
    <w:rsid w:val="39D767E7"/>
    <w:rsid w:val="39E542FB"/>
    <w:rsid w:val="39E75C33"/>
    <w:rsid w:val="3A093099"/>
    <w:rsid w:val="3A4B7726"/>
    <w:rsid w:val="3A8B1791"/>
    <w:rsid w:val="3AA13039"/>
    <w:rsid w:val="3AAF5CA6"/>
    <w:rsid w:val="3AC85D57"/>
    <w:rsid w:val="3ACD1DA9"/>
    <w:rsid w:val="3B194FEF"/>
    <w:rsid w:val="3B70307F"/>
    <w:rsid w:val="3B8C7F6C"/>
    <w:rsid w:val="3B9344EB"/>
    <w:rsid w:val="3BFA24A2"/>
    <w:rsid w:val="3C1E700D"/>
    <w:rsid w:val="3C35093A"/>
    <w:rsid w:val="3C7A386B"/>
    <w:rsid w:val="3CA2590C"/>
    <w:rsid w:val="3CB23005"/>
    <w:rsid w:val="3CCF3846"/>
    <w:rsid w:val="3CE172E3"/>
    <w:rsid w:val="3CEC4561"/>
    <w:rsid w:val="3D141F11"/>
    <w:rsid w:val="3D17461A"/>
    <w:rsid w:val="3D671418"/>
    <w:rsid w:val="3D863DE0"/>
    <w:rsid w:val="3D9C64F4"/>
    <w:rsid w:val="3DD336B5"/>
    <w:rsid w:val="3DF8713D"/>
    <w:rsid w:val="3E151A9D"/>
    <w:rsid w:val="3E1C2E2C"/>
    <w:rsid w:val="3E843B6C"/>
    <w:rsid w:val="3ED44D15"/>
    <w:rsid w:val="3F3E7F4A"/>
    <w:rsid w:val="3F4216B2"/>
    <w:rsid w:val="3F435A29"/>
    <w:rsid w:val="3F4F0159"/>
    <w:rsid w:val="3F585009"/>
    <w:rsid w:val="3F994EB1"/>
    <w:rsid w:val="3FBD1901"/>
    <w:rsid w:val="3FC714BD"/>
    <w:rsid w:val="3FCC79E2"/>
    <w:rsid w:val="3FE23C01"/>
    <w:rsid w:val="400238FB"/>
    <w:rsid w:val="4007364F"/>
    <w:rsid w:val="400C7D5B"/>
    <w:rsid w:val="40141209"/>
    <w:rsid w:val="401C35B7"/>
    <w:rsid w:val="40437E8C"/>
    <w:rsid w:val="407707ED"/>
    <w:rsid w:val="40CC5BD1"/>
    <w:rsid w:val="41173D7E"/>
    <w:rsid w:val="411A6559"/>
    <w:rsid w:val="411E52E2"/>
    <w:rsid w:val="414629D2"/>
    <w:rsid w:val="41597EF3"/>
    <w:rsid w:val="41686388"/>
    <w:rsid w:val="416E3E8C"/>
    <w:rsid w:val="417112D8"/>
    <w:rsid w:val="41765F5A"/>
    <w:rsid w:val="41984CF3"/>
    <w:rsid w:val="41A27A97"/>
    <w:rsid w:val="41A35612"/>
    <w:rsid w:val="41A4122D"/>
    <w:rsid w:val="41B739FE"/>
    <w:rsid w:val="41C06058"/>
    <w:rsid w:val="41E06754"/>
    <w:rsid w:val="41E67666"/>
    <w:rsid w:val="41EE21E5"/>
    <w:rsid w:val="42185BBC"/>
    <w:rsid w:val="42387370"/>
    <w:rsid w:val="4239757B"/>
    <w:rsid w:val="424758F1"/>
    <w:rsid w:val="424A3A96"/>
    <w:rsid w:val="426E2D38"/>
    <w:rsid w:val="427F4D45"/>
    <w:rsid w:val="428867A5"/>
    <w:rsid w:val="42AB2EB3"/>
    <w:rsid w:val="42C14574"/>
    <w:rsid w:val="42C419F3"/>
    <w:rsid w:val="42C6780A"/>
    <w:rsid w:val="43021528"/>
    <w:rsid w:val="430D6CE7"/>
    <w:rsid w:val="4321793F"/>
    <w:rsid w:val="4346641C"/>
    <w:rsid w:val="43513AF6"/>
    <w:rsid w:val="43920453"/>
    <w:rsid w:val="43B774E2"/>
    <w:rsid w:val="43C372AE"/>
    <w:rsid w:val="43D344DB"/>
    <w:rsid w:val="43E40033"/>
    <w:rsid w:val="43E4263E"/>
    <w:rsid w:val="43EB1F23"/>
    <w:rsid w:val="440F72B8"/>
    <w:rsid w:val="44191BBB"/>
    <w:rsid w:val="44265262"/>
    <w:rsid w:val="44352082"/>
    <w:rsid w:val="44C67F95"/>
    <w:rsid w:val="44E535D6"/>
    <w:rsid w:val="452D1DC2"/>
    <w:rsid w:val="45830656"/>
    <w:rsid w:val="458D460F"/>
    <w:rsid w:val="459A2BB8"/>
    <w:rsid w:val="45A56387"/>
    <w:rsid w:val="45AF27D7"/>
    <w:rsid w:val="45DD7344"/>
    <w:rsid w:val="45E30A9B"/>
    <w:rsid w:val="45FF263A"/>
    <w:rsid w:val="46021B1D"/>
    <w:rsid w:val="46090FAB"/>
    <w:rsid w:val="464B10C1"/>
    <w:rsid w:val="46C36B78"/>
    <w:rsid w:val="46D94FB7"/>
    <w:rsid w:val="46E35ACC"/>
    <w:rsid w:val="47122461"/>
    <w:rsid w:val="4720473F"/>
    <w:rsid w:val="47623541"/>
    <w:rsid w:val="476C545D"/>
    <w:rsid w:val="477D028D"/>
    <w:rsid w:val="478D08F6"/>
    <w:rsid w:val="47A852F6"/>
    <w:rsid w:val="47D60C36"/>
    <w:rsid w:val="47F94765"/>
    <w:rsid w:val="481A3A9E"/>
    <w:rsid w:val="482D4799"/>
    <w:rsid w:val="483A6B8F"/>
    <w:rsid w:val="48610223"/>
    <w:rsid w:val="4874237F"/>
    <w:rsid w:val="4878105F"/>
    <w:rsid w:val="488C4FD5"/>
    <w:rsid w:val="48953119"/>
    <w:rsid w:val="48DA45D4"/>
    <w:rsid w:val="48E152D7"/>
    <w:rsid w:val="490311F9"/>
    <w:rsid w:val="49063FB4"/>
    <w:rsid w:val="495E579A"/>
    <w:rsid w:val="496A1520"/>
    <w:rsid w:val="497E1472"/>
    <w:rsid w:val="49805252"/>
    <w:rsid w:val="49911B4D"/>
    <w:rsid w:val="49936ACD"/>
    <w:rsid w:val="49C60234"/>
    <w:rsid w:val="49EA3EE3"/>
    <w:rsid w:val="49EB17FA"/>
    <w:rsid w:val="4A2373AA"/>
    <w:rsid w:val="4A525E27"/>
    <w:rsid w:val="4AA00865"/>
    <w:rsid w:val="4AA173B4"/>
    <w:rsid w:val="4AAE4924"/>
    <w:rsid w:val="4AB4263E"/>
    <w:rsid w:val="4AE352D9"/>
    <w:rsid w:val="4AFC673A"/>
    <w:rsid w:val="4B013F64"/>
    <w:rsid w:val="4B173A33"/>
    <w:rsid w:val="4B5F5924"/>
    <w:rsid w:val="4B83273C"/>
    <w:rsid w:val="4B867224"/>
    <w:rsid w:val="4BC02DA2"/>
    <w:rsid w:val="4BD547E2"/>
    <w:rsid w:val="4C107D48"/>
    <w:rsid w:val="4C1415E6"/>
    <w:rsid w:val="4C583BC9"/>
    <w:rsid w:val="4C5F727F"/>
    <w:rsid w:val="4C8C0BFE"/>
    <w:rsid w:val="4CA02E7A"/>
    <w:rsid w:val="4CCA6149"/>
    <w:rsid w:val="4CFD280F"/>
    <w:rsid w:val="4D064E83"/>
    <w:rsid w:val="4D125C72"/>
    <w:rsid w:val="4D170954"/>
    <w:rsid w:val="4D1C6E36"/>
    <w:rsid w:val="4D216FE3"/>
    <w:rsid w:val="4D243AAB"/>
    <w:rsid w:val="4D312D4C"/>
    <w:rsid w:val="4D775BA5"/>
    <w:rsid w:val="4D7D31BB"/>
    <w:rsid w:val="4DAC584E"/>
    <w:rsid w:val="4DB84982"/>
    <w:rsid w:val="4DC03FA4"/>
    <w:rsid w:val="4E125E57"/>
    <w:rsid w:val="4E4126DA"/>
    <w:rsid w:val="4E557C94"/>
    <w:rsid w:val="4E5E6994"/>
    <w:rsid w:val="4EA814B4"/>
    <w:rsid w:val="4EB9157B"/>
    <w:rsid w:val="4EBC4E69"/>
    <w:rsid w:val="4EFA0D05"/>
    <w:rsid w:val="4F0E4A13"/>
    <w:rsid w:val="4F2262CB"/>
    <w:rsid w:val="4F7B446E"/>
    <w:rsid w:val="4F806F93"/>
    <w:rsid w:val="4F871E4C"/>
    <w:rsid w:val="4F912F4A"/>
    <w:rsid w:val="4F9F38BD"/>
    <w:rsid w:val="4FA37025"/>
    <w:rsid w:val="4FB63038"/>
    <w:rsid w:val="4FB92187"/>
    <w:rsid w:val="4FDC63E6"/>
    <w:rsid w:val="50086B12"/>
    <w:rsid w:val="501001B6"/>
    <w:rsid w:val="501778F7"/>
    <w:rsid w:val="502D1CD8"/>
    <w:rsid w:val="5039039E"/>
    <w:rsid w:val="50446212"/>
    <w:rsid w:val="50650662"/>
    <w:rsid w:val="50773588"/>
    <w:rsid w:val="508D296A"/>
    <w:rsid w:val="50CC1A68"/>
    <w:rsid w:val="511D14AE"/>
    <w:rsid w:val="514A5AAA"/>
    <w:rsid w:val="51A07E25"/>
    <w:rsid w:val="51A510BD"/>
    <w:rsid w:val="51A8684A"/>
    <w:rsid w:val="51C373F5"/>
    <w:rsid w:val="51E43809"/>
    <w:rsid w:val="51E75D18"/>
    <w:rsid w:val="51ED6B61"/>
    <w:rsid w:val="520E2D4A"/>
    <w:rsid w:val="529A5822"/>
    <w:rsid w:val="52F73C71"/>
    <w:rsid w:val="532334ED"/>
    <w:rsid w:val="536D782E"/>
    <w:rsid w:val="53783D33"/>
    <w:rsid w:val="53943967"/>
    <w:rsid w:val="53BB67EB"/>
    <w:rsid w:val="53CD675F"/>
    <w:rsid w:val="53F2394D"/>
    <w:rsid w:val="5454754E"/>
    <w:rsid w:val="545D2CAA"/>
    <w:rsid w:val="546A2460"/>
    <w:rsid w:val="54774E08"/>
    <w:rsid w:val="54F023A9"/>
    <w:rsid w:val="557D3C5C"/>
    <w:rsid w:val="55CC210F"/>
    <w:rsid w:val="55D64A10"/>
    <w:rsid w:val="55E2098F"/>
    <w:rsid w:val="56100616"/>
    <w:rsid w:val="561232D8"/>
    <w:rsid w:val="561E2CAD"/>
    <w:rsid w:val="563E2BBB"/>
    <w:rsid w:val="564F29E4"/>
    <w:rsid w:val="5684707C"/>
    <w:rsid w:val="56C17E30"/>
    <w:rsid w:val="56FB110D"/>
    <w:rsid w:val="57085D04"/>
    <w:rsid w:val="571903F8"/>
    <w:rsid w:val="57193E90"/>
    <w:rsid w:val="5719407B"/>
    <w:rsid w:val="577F494E"/>
    <w:rsid w:val="57B827CE"/>
    <w:rsid w:val="57BE68AA"/>
    <w:rsid w:val="57C11EB1"/>
    <w:rsid w:val="57D61E46"/>
    <w:rsid w:val="57D750C9"/>
    <w:rsid w:val="57E44562"/>
    <w:rsid w:val="57FE6496"/>
    <w:rsid w:val="58000059"/>
    <w:rsid w:val="582165AC"/>
    <w:rsid w:val="58256929"/>
    <w:rsid w:val="582F759C"/>
    <w:rsid w:val="58550FBC"/>
    <w:rsid w:val="58A40196"/>
    <w:rsid w:val="58B8298B"/>
    <w:rsid w:val="58FD20D4"/>
    <w:rsid w:val="591340C3"/>
    <w:rsid w:val="591C41D0"/>
    <w:rsid w:val="59372324"/>
    <w:rsid w:val="594327BA"/>
    <w:rsid w:val="599F2FAA"/>
    <w:rsid w:val="59C9625C"/>
    <w:rsid w:val="59DE77E8"/>
    <w:rsid w:val="59EA3242"/>
    <w:rsid w:val="5A010E1A"/>
    <w:rsid w:val="5A0F1538"/>
    <w:rsid w:val="5A1D167E"/>
    <w:rsid w:val="5A485DAF"/>
    <w:rsid w:val="5A582FE3"/>
    <w:rsid w:val="5A5D7A48"/>
    <w:rsid w:val="5A7864A0"/>
    <w:rsid w:val="5AF95C14"/>
    <w:rsid w:val="5B07180D"/>
    <w:rsid w:val="5B2D7FCE"/>
    <w:rsid w:val="5B5B1AC4"/>
    <w:rsid w:val="5B626543"/>
    <w:rsid w:val="5B960C84"/>
    <w:rsid w:val="5BCE7EA1"/>
    <w:rsid w:val="5C08602F"/>
    <w:rsid w:val="5C164F06"/>
    <w:rsid w:val="5C182A2D"/>
    <w:rsid w:val="5C7C3BB3"/>
    <w:rsid w:val="5C9A1694"/>
    <w:rsid w:val="5CB37BA1"/>
    <w:rsid w:val="5CC54117"/>
    <w:rsid w:val="5CCB218A"/>
    <w:rsid w:val="5CD3377D"/>
    <w:rsid w:val="5CE12BE8"/>
    <w:rsid w:val="5D126A91"/>
    <w:rsid w:val="5D186CF8"/>
    <w:rsid w:val="5D1D11E2"/>
    <w:rsid w:val="5D2F117E"/>
    <w:rsid w:val="5D635307"/>
    <w:rsid w:val="5DA056A3"/>
    <w:rsid w:val="5DAE4177"/>
    <w:rsid w:val="5E8C001D"/>
    <w:rsid w:val="5E8F5706"/>
    <w:rsid w:val="5EB34C8F"/>
    <w:rsid w:val="5EC16D9D"/>
    <w:rsid w:val="5ECA1FD8"/>
    <w:rsid w:val="5ED603F7"/>
    <w:rsid w:val="5EFD0600"/>
    <w:rsid w:val="5F1F17B8"/>
    <w:rsid w:val="5F814D8D"/>
    <w:rsid w:val="5F8378F4"/>
    <w:rsid w:val="5F9F1ACE"/>
    <w:rsid w:val="5FCB4AE3"/>
    <w:rsid w:val="5FD07B1E"/>
    <w:rsid w:val="5FD33E0D"/>
    <w:rsid w:val="5FD70E71"/>
    <w:rsid w:val="5FDA2B05"/>
    <w:rsid w:val="5FDB26EF"/>
    <w:rsid w:val="5FDD1AAC"/>
    <w:rsid w:val="5FFD17A0"/>
    <w:rsid w:val="60585218"/>
    <w:rsid w:val="6065020A"/>
    <w:rsid w:val="60732927"/>
    <w:rsid w:val="609028F6"/>
    <w:rsid w:val="60AF184A"/>
    <w:rsid w:val="60B81ABE"/>
    <w:rsid w:val="60C333F2"/>
    <w:rsid w:val="612B1EC2"/>
    <w:rsid w:val="61425727"/>
    <w:rsid w:val="61472607"/>
    <w:rsid w:val="615564D1"/>
    <w:rsid w:val="61573FF7"/>
    <w:rsid w:val="61755AE2"/>
    <w:rsid w:val="619440B8"/>
    <w:rsid w:val="61CB2059"/>
    <w:rsid w:val="61F858D4"/>
    <w:rsid w:val="62205883"/>
    <w:rsid w:val="624125B1"/>
    <w:rsid w:val="627177DE"/>
    <w:rsid w:val="6280132C"/>
    <w:rsid w:val="62C53697"/>
    <w:rsid w:val="62E63301"/>
    <w:rsid w:val="63153E35"/>
    <w:rsid w:val="632B4EE0"/>
    <w:rsid w:val="63366972"/>
    <w:rsid w:val="63851126"/>
    <w:rsid w:val="639D4BE4"/>
    <w:rsid w:val="63C21D6D"/>
    <w:rsid w:val="63C60814"/>
    <w:rsid w:val="63D23E09"/>
    <w:rsid w:val="63E5043E"/>
    <w:rsid w:val="63FF32D7"/>
    <w:rsid w:val="64122035"/>
    <w:rsid w:val="64455155"/>
    <w:rsid w:val="645E09ED"/>
    <w:rsid w:val="646B3F7E"/>
    <w:rsid w:val="64B41760"/>
    <w:rsid w:val="64BE0410"/>
    <w:rsid w:val="64CF0348"/>
    <w:rsid w:val="64D65CEA"/>
    <w:rsid w:val="64F71D06"/>
    <w:rsid w:val="650A3C44"/>
    <w:rsid w:val="65131DEF"/>
    <w:rsid w:val="65143FAD"/>
    <w:rsid w:val="6531690D"/>
    <w:rsid w:val="65403D3F"/>
    <w:rsid w:val="65487E39"/>
    <w:rsid w:val="658642E4"/>
    <w:rsid w:val="65AA1EFA"/>
    <w:rsid w:val="65B373D5"/>
    <w:rsid w:val="65B75CD2"/>
    <w:rsid w:val="65DF2576"/>
    <w:rsid w:val="663C1A0D"/>
    <w:rsid w:val="664166AE"/>
    <w:rsid w:val="666F363A"/>
    <w:rsid w:val="668005C9"/>
    <w:rsid w:val="66826F21"/>
    <w:rsid w:val="66876902"/>
    <w:rsid w:val="66A851AA"/>
    <w:rsid w:val="66AD46B9"/>
    <w:rsid w:val="66C2276D"/>
    <w:rsid w:val="66C93DE7"/>
    <w:rsid w:val="66CC296B"/>
    <w:rsid w:val="670D0760"/>
    <w:rsid w:val="67283D40"/>
    <w:rsid w:val="67915714"/>
    <w:rsid w:val="679D028A"/>
    <w:rsid w:val="67A75BC5"/>
    <w:rsid w:val="67C9221C"/>
    <w:rsid w:val="67F566F7"/>
    <w:rsid w:val="6811788D"/>
    <w:rsid w:val="681A63A7"/>
    <w:rsid w:val="684E3115"/>
    <w:rsid w:val="68570D81"/>
    <w:rsid w:val="68583019"/>
    <w:rsid w:val="68727968"/>
    <w:rsid w:val="68AB7029"/>
    <w:rsid w:val="691B462E"/>
    <w:rsid w:val="69366CEE"/>
    <w:rsid w:val="69387387"/>
    <w:rsid w:val="693D2370"/>
    <w:rsid w:val="69464E77"/>
    <w:rsid w:val="696A0640"/>
    <w:rsid w:val="696E0130"/>
    <w:rsid w:val="69B63212"/>
    <w:rsid w:val="69CD5042"/>
    <w:rsid w:val="6A116D0D"/>
    <w:rsid w:val="6A130CD7"/>
    <w:rsid w:val="6A28071B"/>
    <w:rsid w:val="6A2C331C"/>
    <w:rsid w:val="6A340582"/>
    <w:rsid w:val="6A406F32"/>
    <w:rsid w:val="6A4B66A7"/>
    <w:rsid w:val="6A641E6C"/>
    <w:rsid w:val="6A8562CF"/>
    <w:rsid w:val="6AAD1DAF"/>
    <w:rsid w:val="6AC23EFF"/>
    <w:rsid w:val="6AC86337"/>
    <w:rsid w:val="6B0413A1"/>
    <w:rsid w:val="6B226744"/>
    <w:rsid w:val="6B3D7F1A"/>
    <w:rsid w:val="6B623CC4"/>
    <w:rsid w:val="6B684C49"/>
    <w:rsid w:val="6B6B7104"/>
    <w:rsid w:val="6B7845BA"/>
    <w:rsid w:val="6B8C6F93"/>
    <w:rsid w:val="6BC56001"/>
    <w:rsid w:val="6BDF0083"/>
    <w:rsid w:val="6BE61D6C"/>
    <w:rsid w:val="6BFA0AC3"/>
    <w:rsid w:val="6C2F02AC"/>
    <w:rsid w:val="6C5631EC"/>
    <w:rsid w:val="6C733CAF"/>
    <w:rsid w:val="6C94766F"/>
    <w:rsid w:val="6CA670D8"/>
    <w:rsid w:val="6CE81C9D"/>
    <w:rsid w:val="6CEB7826"/>
    <w:rsid w:val="6CF52B10"/>
    <w:rsid w:val="6CF65217"/>
    <w:rsid w:val="6D7011A2"/>
    <w:rsid w:val="6D737AA0"/>
    <w:rsid w:val="6DAE0019"/>
    <w:rsid w:val="6DE74955"/>
    <w:rsid w:val="6E187707"/>
    <w:rsid w:val="6E3110FF"/>
    <w:rsid w:val="6E413781"/>
    <w:rsid w:val="6E46716A"/>
    <w:rsid w:val="6E5A3A10"/>
    <w:rsid w:val="6E6F5D85"/>
    <w:rsid w:val="6EC56182"/>
    <w:rsid w:val="6ED76777"/>
    <w:rsid w:val="6F0A08FB"/>
    <w:rsid w:val="6F1827EB"/>
    <w:rsid w:val="6F7F2980"/>
    <w:rsid w:val="6FC51330"/>
    <w:rsid w:val="70021609"/>
    <w:rsid w:val="70051071"/>
    <w:rsid w:val="703A1279"/>
    <w:rsid w:val="70462B7A"/>
    <w:rsid w:val="704901D4"/>
    <w:rsid w:val="706C03DB"/>
    <w:rsid w:val="70766338"/>
    <w:rsid w:val="70BC149D"/>
    <w:rsid w:val="70BF5715"/>
    <w:rsid w:val="70D00211"/>
    <w:rsid w:val="70E14190"/>
    <w:rsid w:val="70FB5F2E"/>
    <w:rsid w:val="714A5236"/>
    <w:rsid w:val="7177266A"/>
    <w:rsid w:val="718F3D1C"/>
    <w:rsid w:val="71A87F57"/>
    <w:rsid w:val="71BE3369"/>
    <w:rsid w:val="71D61406"/>
    <w:rsid w:val="71DF7C92"/>
    <w:rsid w:val="71F46ADC"/>
    <w:rsid w:val="721218FF"/>
    <w:rsid w:val="723D2699"/>
    <w:rsid w:val="727E6F0A"/>
    <w:rsid w:val="728E637A"/>
    <w:rsid w:val="72A566B5"/>
    <w:rsid w:val="72B10269"/>
    <w:rsid w:val="73111BB0"/>
    <w:rsid w:val="731A2817"/>
    <w:rsid w:val="73621AF5"/>
    <w:rsid w:val="736F210C"/>
    <w:rsid w:val="73E81D5C"/>
    <w:rsid w:val="74060A0E"/>
    <w:rsid w:val="745D008D"/>
    <w:rsid w:val="74AB3F57"/>
    <w:rsid w:val="74C76369"/>
    <w:rsid w:val="74FA253B"/>
    <w:rsid w:val="75236AEA"/>
    <w:rsid w:val="752C5B0C"/>
    <w:rsid w:val="755D7991"/>
    <w:rsid w:val="75760557"/>
    <w:rsid w:val="75A8307F"/>
    <w:rsid w:val="75E3156D"/>
    <w:rsid w:val="75F450EB"/>
    <w:rsid w:val="76283D5C"/>
    <w:rsid w:val="76600750"/>
    <w:rsid w:val="767B334B"/>
    <w:rsid w:val="76854423"/>
    <w:rsid w:val="769038B3"/>
    <w:rsid w:val="76A36EF6"/>
    <w:rsid w:val="771F2372"/>
    <w:rsid w:val="77212C85"/>
    <w:rsid w:val="7750422E"/>
    <w:rsid w:val="775527E3"/>
    <w:rsid w:val="77602ADD"/>
    <w:rsid w:val="77CD2F26"/>
    <w:rsid w:val="77DB4338"/>
    <w:rsid w:val="782969F6"/>
    <w:rsid w:val="78551369"/>
    <w:rsid w:val="78766463"/>
    <w:rsid w:val="78AC2A23"/>
    <w:rsid w:val="78DE0702"/>
    <w:rsid w:val="79094BDD"/>
    <w:rsid w:val="790C1B1B"/>
    <w:rsid w:val="79116D2A"/>
    <w:rsid w:val="792814FE"/>
    <w:rsid w:val="7945236B"/>
    <w:rsid w:val="79496122"/>
    <w:rsid w:val="795319A9"/>
    <w:rsid w:val="79534C4C"/>
    <w:rsid w:val="798E4FF5"/>
    <w:rsid w:val="79AB4A88"/>
    <w:rsid w:val="79AB6CF7"/>
    <w:rsid w:val="79BB7237"/>
    <w:rsid w:val="79D10450"/>
    <w:rsid w:val="7A275CEE"/>
    <w:rsid w:val="7A74131E"/>
    <w:rsid w:val="7A8772A3"/>
    <w:rsid w:val="7A8F11CA"/>
    <w:rsid w:val="7A8F43AA"/>
    <w:rsid w:val="7AAC4F63"/>
    <w:rsid w:val="7AEF48D9"/>
    <w:rsid w:val="7B0250C8"/>
    <w:rsid w:val="7B304546"/>
    <w:rsid w:val="7B5812CA"/>
    <w:rsid w:val="7B737828"/>
    <w:rsid w:val="7B7A2019"/>
    <w:rsid w:val="7B7C600C"/>
    <w:rsid w:val="7B912E58"/>
    <w:rsid w:val="7B9B0194"/>
    <w:rsid w:val="7BA542BB"/>
    <w:rsid w:val="7BD849B9"/>
    <w:rsid w:val="7BFE67BD"/>
    <w:rsid w:val="7C0459CE"/>
    <w:rsid w:val="7C465575"/>
    <w:rsid w:val="7C5E6AA4"/>
    <w:rsid w:val="7C602057"/>
    <w:rsid w:val="7C652A09"/>
    <w:rsid w:val="7C686C61"/>
    <w:rsid w:val="7C721A97"/>
    <w:rsid w:val="7C8C1EF9"/>
    <w:rsid w:val="7C922266"/>
    <w:rsid w:val="7CCD4D16"/>
    <w:rsid w:val="7D8136CE"/>
    <w:rsid w:val="7DAE0FEB"/>
    <w:rsid w:val="7DDC1500"/>
    <w:rsid w:val="7E2968C4"/>
    <w:rsid w:val="7E2B7613"/>
    <w:rsid w:val="7E4121CA"/>
    <w:rsid w:val="7E617E0B"/>
    <w:rsid w:val="7E943D1C"/>
    <w:rsid w:val="7ECE0066"/>
    <w:rsid w:val="7EEC2BFD"/>
    <w:rsid w:val="7F206023"/>
    <w:rsid w:val="7F6059E1"/>
    <w:rsid w:val="7F8762D6"/>
    <w:rsid w:val="7F8A2F7A"/>
    <w:rsid w:val="7F9A7880"/>
    <w:rsid w:val="7F9D1317"/>
    <w:rsid w:val="7FA31461"/>
    <w:rsid w:val="7FA32EDB"/>
    <w:rsid w:val="7FAA23C7"/>
    <w:rsid w:val="7FE67DA0"/>
    <w:rsid w:val="7FFB17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7CC67E"/>
  <w15:docId w15:val="{A171ADC1-1262-4992-B796-3C32AA50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unhideWhenUsed="1" w:qFormat="1"/>
    <w:lsdException w:name="toc 2" w:locked="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lsdException w:name="footnote text" w:uiPriority="0"/>
    <w:lsdException w:name="annotation text" w:uiPriority="0" w:qFormat="1"/>
    <w:lsdException w:name="header" w:semiHidden="1" w:qFormat="1"/>
    <w:lsdException w:name="footer" w:qFormat="1"/>
    <w:lsdException w:name="index heading" w:uiPriority="0"/>
    <w:lsdException w:name="caption" w:locked="1" w:uiPriority="35" w:unhideWhenUsed="1" w:qFormat="1"/>
    <w:lsdException w:name="table of figures" w:uiPriority="0"/>
    <w:lsdException w:name="envelope address" w:uiPriority="0"/>
    <w:lsdException w:name="envelope return" w:uiPriority="0"/>
    <w:lsdException w:name="footnote reference" w:uiPriority="0"/>
    <w:lsdException w:name="annotation reference" w:uiPriority="0" w:qFormat="1"/>
    <w:lsdException w:name="line number" w:uiPriority="0" w:qFormat="1"/>
    <w:lsdException w:name="page number"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locked="1" w:semiHidden="1" w:unhideWhenUsed="1"/>
    <w:lsdException w:name="List 2" w:uiPriority="0"/>
    <w:lsdException w:name="List 3" w:uiPriority="0"/>
    <w:lsdException w:name="List 4" w:locked="1" w:semiHidden="1" w:unhideWhenUsed="1"/>
    <w:lsdException w:name="List 5" w:locked="1" w:semiHidden="1" w:unhideWhenUsed="1"/>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uiPriority="10" w:qFormat="1"/>
    <w:lsdException w:name="Closing" w:uiPriority="0"/>
    <w:lsdException w:name="Signature" w:uiPriority="0"/>
    <w:lsdException w:name="Default Paragraph Font" w:semiHidden="1" w:uiPriority="1" w:unhideWhenUsed="1" w:qFormat="1"/>
    <w:lsdException w:name="Body Text" w:uiPriority="0"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locked="1" w:semiHidden="1" w:unhideWhenUsed="1"/>
    <w:lsdException w:name="Date" w:locked="1" w:semiHidden="1" w:unhideWhenUsed="1" w:qFormat="1"/>
    <w:lsdException w:name="Body Text First Indent" w:locked="1" w:semiHidden="1" w:unhideWhenUsed="1"/>
    <w:lsdException w:name="Body Text First Indent 2" w:uiPriority="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nhideWhenUsed="1" w:qFormat="1"/>
    <w:lsdException w:name="Strong" w:locked="1" w:uiPriority="22" w:qFormat="1"/>
    <w:lsdException w:name="Emphasis" w:locked="1" w:uiPriority="20" w:qFormat="1"/>
    <w:lsdException w:name="Document Map" w:uiPriority="0" w:qFormat="1"/>
    <w:lsdException w:name="Plain Text" w:uiPriority="0"/>
    <w:lsdException w:name="E-mail Signature" w:uiPriority="0"/>
    <w:lsdException w:name="HTML Top of Form" w:semiHidden="1" w:unhideWhenUsed="1"/>
    <w:lsdException w:name="HTML Bottom of Form" w:semiHidden="1"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semiHidden="1" w:uiPriority="0" w:unhideWhenUsed="1"/>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jc w:val="both"/>
      <w:textAlignment w:val="baseline"/>
    </w:pPr>
    <w:rPr>
      <w:sz w:val="21"/>
      <w:szCs w:val="21"/>
    </w:rPr>
  </w:style>
  <w:style w:type="paragraph" w:styleId="1">
    <w:name w:val="heading 1"/>
    <w:basedOn w:val="a"/>
    <w:next w:val="a"/>
    <w:link w:val="10"/>
    <w:uiPriority w:val="9"/>
    <w:qFormat/>
    <w:locked/>
    <w:pPr>
      <w:keepNext/>
      <w:keepLines/>
      <w:spacing w:before="340" w:after="330" w:line="578" w:lineRule="auto"/>
      <w:outlineLvl w:val="0"/>
    </w:pPr>
    <w:rPr>
      <w:b/>
      <w:bCs/>
      <w:kern w:val="44"/>
      <w:sz w:val="36"/>
      <w:szCs w:val="44"/>
    </w:rPr>
  </w:style>
  <w:style w:type="paragraph" w:styleId="2">
    <w:name w:val="heading 2"/>
    <w:basedOn w:val="a"/>
    <w:next w:val="a"/>
    <w:link w:val="20"/>
    <w:uiPriority w:val="9"/>
    <w:unhideWhenUsed/>
    <w:qFormat/>
    <w:locked/>
    <w:pPr>
      <w:keepNext/>
      <w:keepLines/>
      <w:spacing w:before="260" w:after="260" w:line="416" w:lineRule="auto"/>
      <w:outlineLvl w:val="1"/>
    </w:pPr>
    <w:rPr>
      <w:rFonts w:ascii="Cambria" w:eastAsia="仿宋_GB2312" w:hAnsi="Cambria"/>
      <w:b/>
      <w:bCs/>
      <w:sz w:val="32"/>
      <w:szCs w:val="32"/>
    </w:rPr>
  </w:style>
  <w:style w:type="paragraph" w:styleId="3">
    <w:name w:val="heading 3"/>
    <w:basedOn w:val="a"/>
    <w:next w:val="a"/>
    <w:uiPriority w:val="9"/>
    <w:semiHidden/>
    <w:unhideWhenUsed/>
    <w:qFormat/>
    <w:locke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locked/>
    <w:rPr>
      <w:rFonts w:ascii="Cambria" w:eastAsia="黑体" w:hAnsi="Cambria"/>
      <w:sz w:val="20"/>
      <w:szCs w:val="20"/>
    </w:rPr>
  </w:style>
  <w:style w:type="paragraph" w:styleId="a4">
    <w:name w:val="Document Map"/>
    <w:basedOn w:val="a"/>
    <w:link w:val="a5"/>
    <w:qFormat/>
    <w:rPr>
      <w:rFonts w:ascii="宋体"/>
      <w:sz w:val="18"/>
      <w:szCs w:val="18"/>
    </w:rPr>
  </w:style>
  <w:style w:type="paragraph" w:styleId="a6">
    <w:name w:val="annotation text"/>
    <w:basedOn w:val="a"/>
    <w:link w:val="a7"/>
    <w:qFormat/>
    <w:pPr>
      <w:jc w:val="left"/>
    </w:pPr>
  </w:style>
  <w:style w:type="paragraph" w:styleId="a8">
    <w:name w:val="Body Text"/>
    <w:basedOn w:val="a"/>
    <w:qFormat/>
  </w:style>
  <w:style w:type="paragraph" w:styleId="a9">
    <w:name w:val="Body Text Indent"/>
    <w:basedOn w:val="a"/>
    <w:qFormat/>
    <w:pPr>
      <w:spacing w:after="120"/>
      <w:ind w:leftChars="200" w:left="420"/>
    </w:pPr>
  </w:style>
  <w:style w:type="paragraph" w:styleId="aa">
    <w:name w:val="Date"/>
    <w:basedOn w:val="a"/>
    <w:next w:val="a"/>
    <w:link w:val="ab"/>
    <w:uiPriority w:val="99"/>
    <w:semiHidden/>
    <w:unhideWhenUsed/>
    <w:qFormat/>
    <w:locked/>
    <w:pPr>
      <w:ind w:leftChars="2500" w:left="100"/>
    </w:pPr>
  </w:style>
  <w:style w:type="paragraph" w:styleId="ac">
    <w:name w:val="Balloon Text"/>
    <w:basedOn w:val="a"/>
    <w:link w:val="ad"/>
    <w:uiPriority w:val="99"/>
    <w:semiHidden/>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link w:val="af1"/>
    <w:uiPriority w:val="99"/>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locked/>
    <w:pPr>
      <w:tabs>
        <w:tab w:val="right" w:leader="dot" w:pos="8948"/>
      </w:tabs>
      <w:spacing w:line="480" w:lineRule="auto"/>
    </w:pPr>
  </w:style>
  <w:style w:type="paragraph" w:styleId="TOC2">
    <w:name w:val="toc 2"/>
    <w:basedOn w:val="a"/>
    <w:next w:val="a"/>
    <w:uiPriority w:val="39"/>
    <w:unhideWhenUsed/>
    <w:qFormat/>
    <w:locked/>
    <w:pPr>
      <w:ind w:leftChars="200" w:left="420"/>
    </w:pPr>
  </w:style>
  <w:style w:type="paragraph" w:styleId="af2">
    <w:name w:val="Normal (Web)"/>
    <w:basedOn w:val="a"/>
    <w:qFormat/>
    <w:pPr>
      <w:spacing w:beforeAutospacing="1" w:afterAutospacing="1"/>
      <w:jc w:val="left"/>
    </w:pPr>
    <w:rPr>
      <w:sz w:val="24"/>
    </w:rPr>
  </w:style>
  <w:style w:type="paragraph" w:styleId="af3">
    <w:name w:val="annotation subject"/>
    <w:basedOn w:val="a6"/>
    <w:next w:val="a6"/>
    <w:link w:val="af4"/>
    <w:qFormat/>
    <w:rPr>
      <w:b/>
      <w:bCs/>
    </w:rPr>
  </w:style>
  <w:style w:type="paragraph" w:styleId="21">
    <w:name w:val="Body Text First Indent 2"/>
    <w:basedOn w:val="a9"/>
    <w:qFormat/>
    <w:pPr>
      <w:ind w:firstLineChars="200" w:firstLine="420"/>
    </w:pPr>
  </w:style>
  <w:style w:type="table" w:styleId="af5">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0"/>
    <w:uiPriority w:val="22"/>
    <w:qFormat/>
    <w:locked/>
    <w:rPr>
      <w:b/>
    </w:rPr>
  </w:style>
  <w:style w:type="character" w:styleId="af7">
    <w:name w:val="page number"/>
    <w:basedOn w:val="a0"/>
    <w:uiPriority w:val="99"/>
    <w:qFormat/>
  </w:style>
  <w:style w:type="character" w:styleId="af8">
    <w:name w:val="line number"/>
    <w:basedOn w:val="a0"/>
    <w:qFormat/>
  </w:style>
  <w:style w:type="character" w:styleId="af9">
    <w:name w:val="Hyperlink"/>
    <w:basedOn w:val="a0"/>
    <w:uiPriority w:val="99"/>
    <w:unhideWhenUsed/>
    <w:qFormat/>
    <w:rPr>
      <w:color w:val="0000FF"/>
      <w:u w:val="single"/>
    </w:rPr>
  </w:style>
  <w:style w:type="character" w:styleId="afa">
    <w:name w:val="annotation reference"/>
    <w:basedOn w:val="a0"/>
    <w:qFormat/>
    <w:rPr>
      <w:sz w:val="21"/>
      <w:szCs w:val="21"/>
    </w:rPr>
  </w:style>
  <w:style w:type="character" w:customStyle="1" w:styleId="ad">
    <w:name w:val="批注框文本 字符"/>
    <w:basedOn w:val="a0"/>
    <w:link w:val="ac"/>
    <w:uiPriority w:val="99"/>
    <w:semiHidden/>
    <w:qFormat/>
    <w:locked/>
    <w:rPr>
      <w:sz w:val="18"/>
      <w:szCs w:val="18"/>
    </w:rPr>
  </w:style>
  <w:style w:type="character" w:customStyle="1" w:styleId="af">
    <w:name w:val="页脚 字符"/>
    <w:basedOn w:val="a0"/>
    <w:link w:val="ae"/>
    <w:uiPriority w:val="99"/>
    <w:qFormat/>
    <w:locked/>
    <w:rPr>
      <w:sz w:val="18"/>
      <w:szCs w:val="18"/>
    </w:rPr>
  </w:style>
  <w:style w:type="character" w:customStyle="1" w:styleId="af1">
    <w:name w:val="页眉 字符"/>
    <w:basedOn w:val="a0"/>
    <w:link w:val="af0"/>
    <w:uiPriority w:val="99"/>
    <w:semiHidden/>
    <w:qFormat/>
    <w:locked/>
    <w:rPr>
      <w:sz w:val="18"/>
      <w:szCs w:val="18"/>
    </w:rPr>
  </w:style>
  <w:style w:type="paragraph" w:customStyle="1" w:styleId="Char1CharCharChar">
    <w:name w:val="Char1 Char Char Char"/>
    <w:basedOn w:val="a"/>
    <w:qFormat/>
    <w:pPr>
      <w:widowControl w:val="0"/>
      <w:overflowPunct/>
      <w:autoSpaceDE/>
      <w:autoSpaceDN/>
      <w:adjustRightInd/>
      <w:textAlignment w:val="auto"/>
    </w:pPr>
    <w:rPr>
      <w:rFonts w:ascii="Tahoma" w:hAnsi="Tahoma"/>
      <w:kern w:val="2"/>
      <w:sz w:val="24"/>
      <w:szCs w:val="20"/>
    </w:rPr>
  </w:style>
  <w:style w:type="character" w:customStyle="1" w:styleId="10">
    <w:name w:val="标题 1 字符"/>
    <w:basedOn w:val="a0"/>
    <w:link w:val="1"/>
    <w:uiPriority w:val="9"/>
    <w:qFormat/>
    <w:rPr>
      <w:b/>
      <w:bCs/>
      <w:kern w:val="44"/>
      <w:sz w:val="36"/>
      <w:szCs w:val="44"/>
    </w:rPr>
  </w:style>
  <w:style w:type="character" w:customStyle="1" w:styleId="20">
    <w:name w:val="标题 2 字符"/>
    <w:basedOn w:val="a0"/>
    <w:link w:val="2"/>
    <w:uiPriority w:val="9"/>
    <w:qFormat/>
    <w:rPr>
      <w:rFonts w:ascii="Cambria" w:eastAsia="仿宋_GB2312" w:hAnsi="Cambria"/>
      <w:b/>
      <w:bCs/>
      <w:sz w:val="32"/>
      <w:szCs w:val="32"/>
    </w:rPr>
  </w:style>
  <w:style w:type="paragraph" w:customStyle="1" w:styleId="TOC10">
    <w:name w:val="TOC 标题1"/>
    <w:basedOn w:val="1"/>
    <w:next w:val="a"/>
    <w:uiPriority w:val="39"/>
    <w:semiHidden/>
    <w:unhideWhenUsed/>
    <w:qFormat/>
    <w:pPr>
      <w:overflowPunct/>
      <w:autoSpaceDE/>
      <w:autoSpaceDN/>
      <w:adjustRightInd/>
      <w:spacing w:before="480" w:after="0" w:line="276" w:lineRule="auto"/>
      <w:jc w:val="left"/>
      <w:textAlignment w:val="auto"/>
      <w:outlineLvl w:val="9"/>
    </w:pPr>
    <w:rPr>
      <w:rFonts w:ascii="Cambria" w:hAnsi="Cambria"/>
      <w:color w:val="365F91"/>
      <w:kern w:val="0"/>
      <w:sz w:val="28"/>
      <w:szCs w:val="28"/>
    </w:rPr>
  </w:style>
  <w:style w:type="paragraph" w:customStyle="1" w:styleId="CharCharChar">
    <w:name w:val="Char Char Char"/>
    <w:basedOn w:val="a"/>
    <w:qFormat/>
    <w:pPr>
      <w:widowControl w:val="0"/>
      <w:overflowPunct/>
      <w:autoSpaceDE/>
      <w:autoSpaceDN/>
      <w:adjustRightInd/>
      <w:textAlignment w:val="auto"/>
    </w:pPr>
    <w:rPr>
      <w:rFonts w:ascii="Calibri" w:hAnsi="Calibri"/>
      <w:kern w:val="2"/>
      <w:szCs w:val="22"/>
    </w:rPr>
  </w:style>
  <w:style w:type="character" w:customStyle="1" w:styleId="a7">
    <w:name w:val="批注文字 字符"/>
    <w:basedOn w:val="a0"/>
    <w:link w:val="a6"/>
    <w:qFormat/>
    <w:rPr>
      <w:sz w:val="21"/>
      <w:szCs w:val="21"/>
    </w:rPr>
  </w:style>
  <w:style w:type="character" w:customStyle="1" w:styleId="af4">
    <w:name w:val="批注主题 字符"/>
    <w:basedOn w:val="a7"/>
    <w:link w:val="af3"/>
    <w:qFormat/>
    <w:rPr>
      <w:b/>
      <w:bCs/>
      <w:sz w:val="21"/>
      <w:szCs w:val="21"/>
    </w:rPr>
  </w:style>
  <w:style w:type="character" w:customStyle="1" w:styleId="a5">
    <w:name w:val="文档结构图 字符"/>
    <w:basedOn w:val="a0"/>
    <w:link w:val="a4"/>
    <w:qFormat/>
    <w:rPr>
      <w:rFonts w:ascii="宋体"/>
      <w:sz w:val="18"/>
      <w:szCs w:val="18"/>
    </w:rPr>
  </w:style>
  <w:style w:type="character" w:customStyle="1" w:styleId="ab">
    <w:name w:val="日期 字符"/>
    <w:basedOn w:val="a0"/>
    <w:link w:val="aa"/>
    <w:uiPriority w:val="99"/>
    <w:semiHidden/>
    <w:qFormat/>
    <w:rPr>
      <w:sz w:val="21"/>
      <w:szCs w:val="21"/>
    </w:rPr>
  </w:style>
  <w:style w:type="paragraph" w:customStyle="1" w:styleId="Bodytext1">
    <w:name w:val="Body text|1"/>
    <w:basedOn w:val="a"/>
    <w:qFormat/>
    <w:pPr>
      <w:widowControl w:val="0"/>
      <w:spacing w:line="427" w:lineRule="auto"/>
      <w:ind w:firstLine="400"/>
    </w:pPr>
    <w:rPr>
      <w:rFonts w:ascii="宋体" w:hAnsi="宋体" w:cs="宋体"/>
      <w:sz w:val="28"/>
      <w:szCs w:val="28"/>
      <w:lang w:val="zh-TW" w:eastAsia="zh-TW" w:bidi="zh-TW"/>
    </w:rPr>
  </w:style>
  <w:style w:type="character" w:customStyle="1" w:styleId="font21">
    <w:name w:val="font21"/>
    <w:basedOn w:val="a0"/>
    <w:qFormat/>
    <w:rPr>
      <w:rFonts w:ascii="Times New Roman" w:hAnsi="Times New Roman" w:cs="Times New Roman" w:hint="default"/>
      <w:i/>
      <w:iCs/>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font51">
    <w:name w:val="font51"/>
    <w:basedOn w:val="a0"/>
    <w:qFormat/>
    <w:rPr>
      <w:rFonts w:ascii="宋体" w:eastAsia="宋体" w:hAnsi="宋体" w:cs="宋体"/>
      <w:color w:val="000000"/>
      <w:sz w:val="18"/>
      <w:szCs w:val="18"/>
      <w:u w:val="none"/>
    </w:rPr>
  </w:style>
  <w:style w:type="character" w:customStyle="1" w:styleId="font61">
    <w:name w:val="font61"/>
    <w:basedOn w:val="a0"/>
    <w:qFormat/>
    <w:rPr>
      <w:rFonts w:ascii="宋体" w:eastAsia="宋体" w:hAnsi="宋体" w:cs="宋体"/>
      <w:color w:val="000000"/>
      <w:sz w:val="20"/>
      <w:szCs w:val="20"/>
      <w:u w:val="none"/>
    </w:rPr>
  </w:style>
  <w:style w:type="character" w:customStyle="1" w:styleId="font71">
    <w:name w:val="font71"/>
    <w:basedOn w:val="a0"/>
    <w:qFormat/>
    <w:rPr>
      <w:rFonts w:ascii="宋体" w:eastAsia="宋体" w:hAnsi="宋体" w:cs="宋体"/>
      <w:color w:val="000000"/>
      <w:sz w:val="10"/>
      <w:szCs w:val="10"/>
      <w:u w:val="none"/>
    </w:rPr>
  </w:style>
  <w:style w:type="character" w:customStyle="1" w:styleId="font81">
    <w:name w:val="font81"/>
    <w:basedOn w:val="a0"/>
    <w:qFormat/>
    <w:rPr>
      <w:rFonts w:ascii="宋体" w:eastAsia="宋体" w:hAnsi="宋体" w:cs="宋体"/>
      <w:color w:val="000000"/>
      <w:sz w:val="14"/>
      <w:szCs w:val="1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1.&#20013;&#24800;\1&#20307;&#32946;&#23616;\&#25253;&#21578;&#21450;&#34920;\&#21776;&#23665;&#24066;&#24066;&#32423;&#39044;&#31639;&#37096;&#38376;&#25972;&#20307;&#32489;&#25928;&#35780;&#20215;&#25351;&#26631;&#20307;&#31995;&#26694;&#26550;-&#20307;&#32946;&#2361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1.&#20013;&#24800;\1&#20307;&#32946;&#23616;\&#25253;&#21578;&#21450;&#34920;\&#21776;&#23665;&#24066;&#24066;&#32423;&#39044;&#31639;&#37096;&#38376;&#25972;&#20307;&#32489;&#25928;&#35780;&#20215;&#25351;&#26631;&#20307;&#31995;&#26694;&#26550;-&#20307;&#32946;&#2361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1.&#20013;&#24800;\1&#20307;&#32946;&#23616;\&#25253;&#21578;&#21450;&#34920;\&#21776;&#23665;&#24066;&#24066;&#32423;&#39044;&#31639;&#37096;&#38376;&#25972;&#20307;&#32489;&#25928;&#35780;&#20215;&#25351;&#26631;&#20307;&#31995;&#26694;&#26550;-&#20307;&#32946;&#2361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1.&#20013;&#24800;\1&#20307;&#32946;&#23616;\&#25253;&#21578;&#21450;&#34920;\&#21776;&#23665;&#24066;&#24066;&#32423;&#39044;&#31639;&#37096;&#38376;&#25972;&#20307;&#32489;&#25928;&#35780;&#20215;&#25351;&#26631;&#20307;&#31995;&#26694;&#26550;-&#20307;&#32946;&#2361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1.&#20013;&#24800;\1&#20307;&#32946;&#23616;\&#25253;&#21578;&#21450;&#34920;\&#21776;&#23665;&#24066;&#24066;&#32423;&#39044;&#31639;&#37096;&#38376;&#25972;&#20307;&#32489;&#25928;&#35780;&#20215;&#25351;&#26631;&#20307;&#31995;&#26694;&#26550;-&#20307;&#32946;&#2361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2024年</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6F97-4889-9666-066633BB4F11}"/>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6F97-4889-9666-066633BB4F11}"/>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0.00%</c:formatCode>
                <c:ptCount val="2"/>
                <c:pt idx="0">
                  <c:v>0.56691251284078104</c:v>
                </c:pt>
                <c:pt idx="1">
                  <c:v>0.43308748715921902</c:v>
                </c:pt>
              </c:numCache>
            </c:numRef>
          </c:val>
          <c:extLst>
            <c:ext xmlns:c16="http://schemas.microsoft.com/office/drawing/2014/chart" uri="{C3380CC4-5D6E-409C-BE32-E72D297353CC}">
              <c16:uniqueId val="{00000004-6F97-4889-9666-066633BB4F11}"/>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0c2021c0-0d61-4458-a025-452ff071c908}"/>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2023</a:t>
            </a:r>
            <a:r>
              <a:rPr lang="zh-CN" altLang="en-US"/>
              <a:t>年</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endParaRPr lang="zh-CN" altLang="en-US"/>
        </a:p>
      </c:txPr>
    </c:title>
    <c:autoTitleDeleted val="0"/>
    <c:plotArea>
      <c:layout/>
      <c:pieChart>
        <c:varyColors val="1"/>
        <c:ser>
          <c:idx val="0"/>
          <c:order val="0"/>
          <c:tx>
            <c:strRef>
              <c:f>Sheet1!$B$1</c:f>
              <c:strCache>
                <c:ptCount val="1"/>
                <c:pt idx="0">
                  <c:v>2023年</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13C3-4455-B26C-8BD6588990EC}"/>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13C3-4455-B26C-8BD6588990EC}"/>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0.00%</c:formatCode>
                <c:ptCount val="2"/>
                <c:pt idx="0">
                  <c:v>0.63964430607684497</c:v>
                </c:pt>
                <c:pt idx="1">
                  <c:v>0.3604</c:v>
                </c:pt>
              </c:numCache>
            </c:numRef>
          </c:val>
          <c:extLst>
            <c:ext xmlns:c16="http://schemas.microsoft.com/office/drawing/2014/chart" uri="{C3380CC4-5D6E-409C-BE32-E72D297353CC}">
              <c16:uniqueId val="{00000004-13C3-4455-B26C-8BD6588990EC}"/>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9662594c-9633-4e51-8956-13d5209f9177}"/>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2024年</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1882-4D94-906A-3B58DEC09718}"/>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1882-4D94-906A-3B58DEC09718}"/>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1882-4D94-906A-3B58DEC09718}"/>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基本支出</c:v>
                </c:pt>
                <c:pt idx="1">
                  <c:v>项目支出</c:v>
                </c:pt>
                <c:pt idx="2">
                  <c:v>结转结余/结余分配</c:v>
                </c:pt>
              </c:strCache>
            </c:strRef>
          </c:cat>
          <c:val>
            <c:numRef>
              <c:f>Sheet1!$B$2:$B$4</c:f>
              <c:numCache>
                <c:formatCode>0.00%</c:formatCode>
                <c:ptCount val="3"/>
                <c:pt idx="0">
                  <c:v>0.55907054199020201</c:v>
                </c:pt>
                <c:pt idx="1">
                  <c:v>0.42930193830722502</c:v>
                </c:pt>
                <c:pt idx="2">
                  <c:v>1.16275197025734E-2</c:v>
                </c:pt>
              </c:numCache>
            </c:numRef>
          </c:val>
          <c:extLst>
            <c:ext xmlns:c16="http://schemas.microsoft.com/office/drawing/2014/chart" uri="{C3380CC4-5D6E-409C-BE32-E72D297353CC}">
              <c16:uniqueId val="{00000006-1882-4D94-906A-3B58DEC09718}"/>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2123c683-deb6-4ea8-9227-473e70ebeeae}"/>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2023年</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C962-4C4C-8C1D-07200934EA55}"/>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C962-4C4C-8C1D-07200934EA55}"/>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C962-4C4C-8C1D-07200934EA55}"/>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基本支出</c:v>
                </c:pt>
                <c:pt idx="1">
                  <c:v>项目支出</c:v>
                </c:pt>
                <c:pt idx="2">
                  <c:v>结转结余/结余分配</c:v>
                </c:pt>
              </c:strCache>
            </c:strRef>
          </c:cat>
          <c:val>
            <c:numRef>
              <c:f>Sheet1!$B$2:$B$4</c:f>
              <c:numCache>
                <c:formatCode>0.00%</c:formatCode>
                <c:ptCount val="3"/>
                <c:pt idx="0">
                  <c:v>0.61560725372744696</c:v>
                </c:pt>
                <c:pt idx="1">
                  <c:v>0.37571244435953299</c:v>
                </c:pt>
                <c:pt idx="2">
                  <c:v>8.6803019130206292E-3</c:v>
                </c:pt>
              </c:numCache>
            </c:numRef>
          </c:val>
          <c:extLst>
            <c:ext xmlns:c16="http://schemas.microsoft.com/office/drawing/2014/chart" uri="{C3380CC4-5D6E-409C-BE32-E72D297353CC}">
              <c16:uniqueId val="{00000006-C962-4C4C-8C1D-07200934EA55}"/>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2123c683-deb6-4ea8-9227-473e70ebeeae}"/>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'[唐山市市级预算部门整体绩效评价指标体系框架-体育局.xlsx]2024年得分图表'!$C$5:$C$8</c:f>
              <c:strCache>
                <c:ptCount val="4"/>
                <c:pt idx="0">
                  <c:v>决策</c:v>
                </c:pt>
                <c:pt idx="1">
                  <c:v>过程</c:v>
                </c:pt>
                <c:pt idx="2">
                  <c:v>产出</c:v>
                </c:pt>
                <c:pt idx="3">
                  <c:v>效果</c:v>
                </c:pt>
              </c:strCache>
            </c:strRef>
          </c:cat>
          <c:val>
            <c:numRef>
              <c:f>'[唐山市市级预算部门整体绩效评价指标体系框架-体育局.xlsx]2024年得分图表'!$F$5:$F$8</c:f>
              <c:numCache>
                <c:formatCode>0.00%</c:formatCode>
                <c:ptCount val="4"/>
                <c:pt idx="0">
                  <c:v>0.8</c:v>
                </c:pt>
                <c:pt idx="1">
                  <c:v>0.70169999999999999</c:v>
                </c:pt>
                <c:pt idx="2">
                  <c:v>0.9667</c:v>
                </c:pt>
                <c:pt idx="3">
                  <c:v>0.95</c:v>
                </c:pt>
              </c:numCache>
            </c:numRef>
          </c:val>
          <c:extLst>
            <c:ext xmlns:c16="http://schemas.microsoft.com/office/drawing/2014/chart" uri="{C3380CC4-5D6E-409C-BE32-E72D297353CC}">
              <c16:uniqueId val="{00000000-59CA-46A6-A0AE-F0C6548FBCB8}"/>
            </c:ext>
          </c:extLst>
        </c:ser>
        <c:dLbls>
          <c:showLegendKey val="0"/>
          <c:showVal val="0"/>
          <c:showCatName val="0"/>
          <c:showSerName val="0"/>
          <c:showPercent val="0"/>
          <c:showBubbleSize val="0"/>
        </c:dLbls>
        <c:gapWidth val="219"/>
        <c:overlap val="-27"/>
        <c:axId val="882352058"/>
        <c:axId val="983039388"/>
      </c:barChart>
      <c:catAx>
        <c:axId val="88235205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83039388"/>
        <c:crosses val="autoZero"/>
        <c:auto val="1"/>
        <c:lblAlgn val="ctr"/>
        <c:lblOffset val="100"/>
        <c:noMultiLvlLbl val="0"/>
      </c:catAx>
      <c:valAx>
        <c:axId val="983039388"/>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82352058"/>
        <c:crosses val="autoZero"/>
        <c:crossBetween val="between"/>
      </c:valAx>
      <c:spPr>
        <a:noFill/>
        <a:ln>
          <a:noFill/>
        </a:ln>
        <a:effectLst/>
      </c:spPr>
    </c:plotArea>
    <c:plotVisOnly val="1"/>
    <c:dispBlanksAs val="gap"/>
    <c:showDLblsOverMax val="0"/>
    <c:extLst>
      <c:ext uri="{0b15fc19-7d7d-44ad-8c2d-2c3a37ce22c3}">
        <chartProps xmlns="https://web.wps.cn/et/2018/main" chartId="{cb3b8fcb-519b-4d7c-a980-c343d855e413}"/>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'[唐山市市级预算部门整体绩效评价指标体系框架-体育局.xlsx]2024年得分图表'!$C$17:$C$20</c:f>
              <c:strCache>
                <c:ptCount val="4"/>
                <c:pt idx="0">
                  <c:v>A1</c:v>
                </c:pt>
                <c:pt idx="1">
                  <c:v>A2</c:v>
                </c:pt>
                <c:pt idx="2">
                  <c:v>A3</c:v>
                </c:pt>
                <c:pt idx="3">
                  <c:v>A4</c:v>
                </c:pt>
              </c:strCache>
            </c:strRef>
          </c:cat>
          <c:val>
            <c:numRef>
              <c:f>'[唐山市市级预算部门整体绩效评价指标体系框架-体育局.xlsx]2024年得分图表'!$F$17:$F$20</c:f>
              <c:numCache>
                <c:formatCode>0.00%</c:formatCode>
                <c:ptCount val="4"/>
                <c:pt idx="0">
                  <c:v>0.5</c:v>
                </c:pt>
                <c:pt idx="1">
                  <c:v>1</c:v>
                </c:pt>
                <c:pt idx="2">
                  <c:v>0.75</c:v>
                </c:pt>
                <c:pt idx="3">
                  <c:v>0.75</c:v>
                </c:pt>
              </c:numCache>
            </c:numRef>
          </c:val>
          <c:extLst>
            <c:ext xmlns:c16="http://schemas.microsoft.com/office/drawing/2014/chart" uri="{C3380CC4-5D6E-409C-BE32-E72D297353CC}">
              <c16:uniqueId val="{00000000-294D-4597-8E6E-40CACCAE71A8}"/>
            </c:ext>
          </c:extLst>
        </c:ser>
        <c:dLbls>
          <c:showLegendKey val="0"/>
          <c:showVal val="0"/>
          <c:showCatName val="0"/>
          <c:showSerName val="0"/>
          <c:showPercent val="0"/>
          <c:showBubbleSize val="0"/>
        </c:dLbls>
        <c:gapWidth val="219"/>
        <c:overlap val="-27"/>
        <c:axId val="321272038"/>
        <c:axId val="81991849"/>
      </c:barChart>
      <c:catAx>
        <c:axId val="32127203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1991849"/>
        <c:crosses val="autoZero"/>
        <c:auto val="1"/>
        <c:lblAlgn val="ctr"/>
        <c:lblOffset val="100"/>
        <c:noMultiLvlLbl val="0"/>
      </c:catAx>
      <c:valAx>
        <c:axId val="81991849"/>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21272038"/>
        <c:crosses val="autoZero"/>
        <c:crossBetween val="between"/>
      </c:valAx>
      <c:spPr>
        <a:noFill/>
        <a:ln>
          <a:noFill/>
        </a:ln>
        <a:effectLst/>
      </c:spPr>
    </c:plotArea>
    <c:plotVisOnly val="1"/>
    <c:dispBlanksAs val="gap"/>
    <c:showDLblsOverMax val="0"/>
    <c:extLst>
      <c:ext uri="{0b15fc19-7d7d-44ad-8c2d-2c3a37ce22c3}">
        <chartProps xmlns="https://web.wps.cn/et/2018/main" chartId="{ab430d1c-14ba-46c3-a135-6a5f85317be0}"/>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'[唐山市市级预算部门整体绩效评价指标体系框架-体育局.xlsx]2024年得分图表'!$C$35:$C$50</c:f>
              <c:strCache>
                <c:ptCount val="16"/>
                <c:pt idx="0">
                  <c:v>B1</c:v>
                </c:pt>
                <c:pt idx="1">
                  <c:v>B2</c:v>
                </c:pt>
                <c:pt idx="2">
                  <c:v>B3</c:v>
                </c:pt>
                <c:pt idx="3">
                  <c:v>B4</c:v>
                </c:pt>
                <c:pt idx="4">
                  <c:v>B5</c:v>
                </c:pt>
                <c:pt idx="5">
                  <c:v>B6</c:v>
                </c:pt>
                <c:pt idx="6">
                  <c:v>B7</c:v>
                </c:pt>
                <c:pt idx="7">
                  <c:v>B8</c:v>
                </c:pt>
                <c:pt idx="8">
                  <c:v>B9</c:v>
                </c:pt>
                <c:pt idx="9">
                  <c:v>B10</c:v>
                </c:pt>
                <c:pt idx="10">
                  <c:v>B11</c:v>
                </c:pt>
                <c:pt idx="11">
                  <c:v>B12</c:v>
                </c:pt>
                <c:pt idx="12">
                  <c:v>B13</c:v>
                </c:pt>
                <c:pt idx="13">
                  <c:v>B14</c:v>
                </c:pt>
                <c:pt idx="14">
                  <c:v>B15</c:v>
                </c:pt>
                <c:pt idx="15">
                  <c:v>B16</c:v>
                </c:pt>
              </c:strCache>
            </c:strRef>
          </c:cat>
          <c:val>
            <c:numRef>
              <c:f>'[唐山市市级预算部门整体绩效评价指标体系框架-体育局.xlsx]2024年得分图表'!$F$35:$F$50</c:f>
              <c:numCache>
                <c:formatCode>0.00%</c:formatCode>
                <c:ptCount val="16"/>
                <c:pt idx="0">
                  <c:v>1</c:v>
                </c:pt>
                <c:pt idx="1">
                  <c:v>0.98</c:v>
                </c:pt>
                <c:pt idx="2">
                  <c:v>1</c:v>
                </c:pt>
                <c:pt idx="3">
                  <c:v>1</c:v>
                </c:pt>
                <c:pt idx="4">
                  <c:v>0.6</c:v>
                </c:pt>
                <c:pt idx="5">
                  <c:v>1</c:v>
                </c:pt>
                <c:pt idx="6">
                  <c:v>1</c:v>
                </c:pt>
                <c:pt idx="7">
                  <c:v>0.6</c:v>
                </c:pt>
                <c:pt idx="8">
                  <c:v>1</c:v>
                </c:pt>
                <c:pt idx="9">
                  <c:v>0.5</c:v>
                </c:pt>
                <c:pt idx="10">
                  <c:v>0</c:v>
                </c:pt>
                <c:pt idx="11">
                  <c:v>0</c:v>
                </c:pt>
                <c:pt idx="12">
                  <c:v>1</c:v>
                </c:pt>
                <c:pt idx="13">
                  <c:v>0.5</c:v>
                </c:pt>
                <c:pt idx="14">
                  <c:v>1</c:v>
                </c:pt>
                <c:pt idx="15">
                  <c:v>0.5</c:v>
                </c:pt>
              </c:numCache>
            </c:numRef>
          </c:val>
          <c:extLst>
            <c:ext xmlns:c16="http://schemas.microsoft.com/office/drawing/2014/chart" uri="{C3380CC4-5D6E-409C-BE32-E72D297353CC}">
              <c16:uniqueId val="{00000000-095D-4EAA-95BF-5EEA0A66D80F}"/>
            </c:ext>
          </c:extLst>
        </c:ser>
        <c:dLbls>
          <c:showLegendKey val="0"/>
          <c:showVal val="0"/>
          <c:showCatName val="0"/>
          <c:showSerName val="0"/>
          <c:showPercent val="0"/>
          <c:showBubbleSize val="0"/>
        </c:dLbls>
        <c:gapWidth val="219"/>
        <c:overlap val="-27"/>
        <c:axId val="965948872"/>
        <c:axId val="696385302"/>
      </c:barChart>
      <c:catAx>
        <c:axId val="9659488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96385302"/>
        <c:crosses val="autoZero"/>
        <c:auto val="1"/>
        <c:lblAlgn val="ctr"/>
        <c:lblOffset val="100"/>
        <c:noMultiLvlLbl val="0"/>
      </c:catAx>
      <c:valAx>
        <c:axId val="69638530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65948872"/>
        <c:crosses val="autoZero"/>
        <c:crossBetween val="between"/>
      </c:valAx>
      <c:spPr>
        <a:noFill/>
        <a:ln>
          <a:noFill/>
        </a:ln>
        <a:effectLst/>
      </c:spPr>
    </c:plotArea>
    <c:plotVisOnly val="1"/>
    <c:dispBlanksAs val="gap"/>
    <c:showDLblsOverMax val="0"/>
    <c:extLst>
      <c:ext uri="{0b15fc19-7d7d-44ad-8c2d-2c3a37ce22c3}">
        <chartProps xmlns="https://web.wps.cn/et/2018/main" chartId="{fe23fa27-504c-45b8-95a8-8d942a8575a4}"/>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'[唐山市市级预算部门整体绩效评价指标体系框架-体育局.xlsx]2024年得分图表'!$C$55:$C$61</c:f>
              <c:strCache>
                <c:ptCount val="7"/>
                <c:pt idx="0">
                  <c:v>C1</c:v>
                </c:pt>
                <c:pt idx="1">
                  <c:v>C2</c:v>
                </c:pt>
                <c:pt idx="2">
                  <c:v>C3</c:v>
                </c:pt>
                <c:pt idx="3">
                  <c:v>C4</c:v>
                </c:pt>
                <c:pt idx="4">
                  <c:v>C5</c:v>
                </c:pt>
                <c:pt idx="5">
                  <c:v>C6</c:v>
                </c:pt>
                <c:pt idx="6">
                  <c:v>C7</c:v>
                </c:pt>
              </c:strCache>
            </c:strRef>
          </c:cat>
          <c:val>
            <c:numRef>
              <c:f>'[唐山市市级预算部门整体绩效评价指标体系框架-体育局.xlsx]2024年得分图表'!$F$55:$F$61</c:f>
              <c:numCache>
                <c:formatCode>0.00%</c:formatCode>
                <c:ptCount val="7"/>
                <c:pt idx="0">
                  <c:v>1</c:v>
                </c:pt>
                <c:pt idx="1">
                  <c:v>1</c:v>
                </c:pt>
                <c:pt idx="2">
                  <c:v>0.5</c:v>
                </c:pt>
                <c:pt idx="3">
                  <c:v>1</c:v>
                </c:pt>
                <c:pt idx="4">
                  <c:v>1</c:v>
                </c:pt>
                <c:pt idx="5">
                  <c:v>1</c:v>
                </c:pt>
                <c:pt idx="6">
                  <c:v>1</c:v>
                </c:pt>
              </c:numCache>
            </c:numRef>
          </c:val>
          <c:extLst>
            <c:ext xmlns:c16="http://schemas.microsoft.com/office/drawing/2014/chart" uri="{C3380CC4-5D6E-409C-BE32-E72D297353CC}">
              <c16:uniqueId val="{00000000-79E7-40A9-B7BB-38348008B2CA}"/>
            </c:ext>
          </c:extLst>
        </c:ser>
        <c:dLbls>
          <c:showLegendKey val="0"/>
          <c:showVal val="0"/>
          <c:showCatName val="0"/>
          <c:showSerName val="0"/>
          <c:showPercent val="0"/>
          <c:showBubbleSize val="0"/>
        </c:dLbls>
        <c:gapWidth val="219"/>
        <c:overlap val="-27"/>
        <c:axId val="705850027"/>
        <c:axId val="97536858"/>
      </c:barChart>
      <c:catAx>
        <c:axId val="70585002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7536858"/>
        <c:crosses val="autoZero"/>
        <c:auto val="1"/>
        <c:lblAlgn val="ctr"/>
        <c:lblOffset val="100"/>
        <c:noMultiLvlLbl val="0"/>
      </c:catAx>
      <c:valAx>
        <c:axId val="9753685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705850027"/>
        <c:crosses val="autoZero"/>
        <c:crossBetween val="between"/>
      </c:valAx>
      <c:spPr>
        <a:noFill/>
        <a:ln>
          <a:noFill/>
        </a:ln>
        <a:effectLst/>
      </c:spPr>
    </c:plotArea>
    <c:plotVisOnly val="1"/>
    <c:dispBlanksAs val="gap"/>
    <c:showDLblsOverMax val="0"/>
    <c:extLst>
      <c:ext uri="{0b15fc19-7d7d-44ad-8c2d-2c3a37ce22c3}">
        <chartProps xmlns="https://web.wps.cn/et/2018/main" chartId="{f75178c1-1de1-442c-9af5-6617d44c772d}"/>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'[唐山市市级预算部门整体绩效评价指标体系框架-体育局.xlsx]2024年得分图表'!$C$69:$C$72</c:f>
              <c:strCache>
                <c:ptCount val="4"/>
                <c:pt idx="0">
                  <c:v>D1</c:v>
                </c:pt>
                <c:pt idx="1">
                  <c:v>D2</c:v>
                </c:pt>
                <c:pt idx="2">
                  <c:v>D3</c:v>
                </c:pt>
                <c:pt idx="3">
                  <c:v>D4</c:v>
                </c:pt>
              </c:strCache>
            </c:strRef>
          </c:cat>
          <c:val>
            <c:numRef>
              <c:f>'[唐山市市级预算部门整体绩效评价指标体系框架-体育局.xlsx]2024年得分图表'!$F$69:$F$72</c:f>
              <c:numCache>
                <c:formatCode>0.00%</c:formatCode>
                <c:ptCount val="4"/>
                <c:pt idx="0">
                  <c:v>1</c:v>
                </c:pt>
                <c:pt idx="1">
                  <c:v>1</c:v>
                </c:pt>
                <c:pt idx="2">
                  <c:v>0.8</c:v>
                </c:pt>
                <c:pt idx="3">
                  <c:v>1</c:v>
                </c:pt>
              </c:numCache>
            </c:numRef>
          </c:val>
          <c:extLst>
            <c:ext xmlns:c16="http://schemas.microsoft.com/office/drawing/2014/chart" uri="{C3380CC4-5D6E-409C-BE32-E72D297353CC}">
              <c16:uniqueId val="{00000000-CB92-4758-905E-1E1EAC8C3F7F}"/>
            </c:ext>
          </c:extLst>
        </c:ser>
        <c:dLbls>
          <c:showLegendKey val="0"/>
          <c:showVal val="0"/>
          <c:showCatName val="0"/>
          <c:showSerName val="0"/>
          <c:showPercent val="0"/>
          <c:showBubbleSize val="0"/>
        </c:dLbls>
        <c:gapWidth val="219"/>
        <c:overlap val="-27"/>
        <c:axId val="243293618"/>
        <c:axId val="935782763"/>
      </c:barChart>
      <c:catAx>
        <c:axId val="24329361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935782763"/>
        <c:crosses val="autoZero"/>
        <c:auto val="1"/>
        <c:lblAlgn val="ctr"/>
        <c:lblOffset val="100"/>
        <c:noMultiLvlLbl val="0"/>
      </c:catAx>
      <c:valAx>
        <c:axId val="93578276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3293618"/>
        <c:crosses val="autoZero"/>
        <c:crossBetween val="between"/>
      </c:valAx>
      <c:spPr>
        <a:noFill/>
        <a:ln>
          <a:noFill/>
        </a:ln>
        <a:effectLst/>
      </c:spPr>
    </c:plotArea>
    <c:plotVisOnly val="1"/>
    <c:dispBlanksAs val="gap"/>
    <c:showDLblsOverMax val="0"/>
    <c:extLst>
      <c:ext uri="{0b15fc19-7d7d-44ad-8c2d-2c3a37ce22c3}">
        <chartProps xmlns="https://web.wps.cn/et/2018/main" chartId="{c1a94b2c-c0a4-4239-b138-7fca30829084}"/>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2639468-206A-466E-BAF1-A78131C336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48</Pages>
  <Words>13449</Words>
  <Characters>16139</Characters>
  <Application>Microsoft Office Word</Application>
  <DocSecurity>0</DocSecurity>
  <Lines>1344</Lines>
  <Paragraphs>1557</Paragraphs>
  <ScaleCrop>false</ScaleCrop>
  <Company>Lenovo (Beijing) Limited</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附件：绩效评价报告参考格式</dc:title>
  <dc:creator>lxf</dc:creator>
  <cp:lastModifiedBy>Yuki Vairety</cp:lastModifiedBy>
  <cp:revision>12</cp:revision>
  <cp:lastPrinted>2024-11-04T00:49:00Z</cp:lastPrinted>
  <dcterms:created xsi:type="dcterms:W3CDTF">2021-10-15T13:59:00Z</dcterms:created>
  <dcterms:modified xsi:type="dcterms:W3CDTF">2025-12-29T01:55:00Z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63C8D94855F54C7BACED50B7F6138F2B_13</vt:lpwstr>
  </property>
  <property fmtid="{D5CDD505-2E9C-101B-9397-08002B2CF9AE}" pid="4" name="KSOTemplateDocerSaveRecord">
    <vt:lpwstr>eyJoZGlkIjoiZWZiNWUxNTA5N2ZlZTg5ZjQ1OWFjYTM5NjVkMThhY2YiLCJ1c2VySWQiOiIzOTc0ODE4MjkifQ==</vt:lpwstr>
  </property>
</Properties>
</file>