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478" w:rsidRDefault="00E17478">
      <w:pPr>
        <w:spacing w:line="500" w:lineRule="exact"/>
        <w:rPr>
          <w:rFonts w:ascii="方正小标宋简体" w:eastAsia="方正小标宋简体" w:hAnsi="方正小标宋简体" w:cs="方正小标宋简体" w:hint="eastAsia"/>
          <w:color w:val="333333"/>
          <w:sz w:val="40"/>
          <w:szCs w:val="40"/>
        </w:rPr>
      </w:pPr>
    </w:p>
    <w:p w:rsidR="00E17478" w:rsidRDefault="00E17478">
      <w:pPr>
        <w:spacing w:line="500" w:lineRule="exact"/>
        <w:jc w:val="center"/>
        <w:rPr>
          <w:rFonts w:asciiTheme="minorEastAsia" w:eastAsiaTheme="minorEastAsia" w:hAnsiTheme="minorEastAsia" w:cstheme="minorEastAsia" w:hint="eastAsia"/>
          <w:b/>
          <w:color w:val="333333"/>
          <w:sz w:val="44"/>
          <w:szCs w:val="44"/>
        </w:rPr>
      </w:pPr>
      <w:bookmarkStart w:id="0" w:name="_Toc25557"/>
    </w:p>
    <w:p w:rsidR="00E17478" w:rsidRDefault="0050526C">
      <w:pPr>
        <w:snapToGrid w:val="0"/>
        <w:spacing w:line="360" w:lineRule="auto"/>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唐山市农业农村局</w:t>
      </w:r>
    </w:p>
    <w:p w:rsidR="00E17478" w:rsidRDefault="0050526C">
      <w:pPr>
        <w:snapToGrid w:val="0"/>
        <w:spacing w:line="360" w:lineRule="auto"/>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2024</w:t>
      </w:r>
      <w:r>
        <w:rPr>
          <w:rFonts w:ascii="宋体" w:eastAsia="宋体" w:hAnsi="宋体" w:cs="宋体" w:hint="eastAsia"/>
          <w:b/>
          <w:bCs/>
          <w:color w:val="auto"/>
          <w:sz w:val="44"/>
          <w:szCs w:val="44"/>
          <w:lang w:eastAsia="zh-CN"/>
        </w:rPr>
        <w:t>年</w:t>
      </w:r>
      <w:r>
        <w:rPr>
          <w:rFonts w:ascii="宋体" w:eastAsia="宋体" w:hAnsi="宋体" w:cs="宋体" w:hint="eastAsia"/>
          <w:b/>
          <w:bCs/>
          <w:color w:val="auto"/>
          <w:sz w:val="44"/>
          <w:szCs w:val="44"/>
          <w:lang w:eastAsia="zh-CN"/>
        </w:rPr>
        <w:t>农产品质</w:t>
      </w:r>
      <w:proofErr w:type="gramStart"/>
      <w:r>
        <w:rPr>
          <w:rFonts w:ascii="宋体" w:eastAsia="宋体" w:hAnsi="宋体" w:cs="宋体" w:hint="eastAsia"/>
          <w:b/>
          <w:bCs/>
          <w:color w:val="auto"/>
          <w:sz w:val="44"/>
          <w:szCs w:val="44"/>
          <w:lang w:eastAsia="zh-CN"/>
        </w:rPr>
        <w:t>量安全</w:t>
      </w:r>
      <w:proofErr w:type="gramEnd"/>
      <w:r>
        <w:rPr>
          <w:rFonts w:ascii="宋体" w:eastAsia="宋体" w:hAnsi="宋体" w:cs="宋体" w:hint="eastAsia"/>
          <w:b/>
          <w:bCs/>
          <w:color w:val="auto"/>
          <w:sz w:val="44"/>
          <w:szCs w:val="44"/>
          <w:lang w:eastAsia="zh-CN"/>
        </w:rPr>
        <w:t>保障经费项目</w:t>
      </w:r>
    </w:p>
    <w:bookmarkEnd w:id="0"/>
    <w:p w:rsidR="00E17478" w:rsidRDefault="0050526C">
      <w:pPr>
        <w:snapToGrid w:val="0"/>
        <w:spacing w:line="360" w:lineRule="auto"/>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绩效评价报告</w:t>
      </w:r>
    </w:p>
    <w:p w:rsidR="00E17478" w:rsidRDefault="00E17478">
      <w:pPr>
        <w:spacing w:line="500" w:lineRule="atLeast"/>
        <w:rPr>
          <w:rFonts w:ascii="宋体" w:eastAsia="楷体_GB2312" w:hAnsi="宋体" w:cs="宋体" w:hint="eastAsia"/>
          <w:color w:val="333333"/>
          <w:sz w:val="32"/>
          <w:szCs w:val="48"/>
          <w:lang w:eastAsia="zh-CN"/>
        </w:rPr>
      </w:pPr>
    </w:p>
    <w:p w:rsidR="00E17478" w:rsidRDefault="00E17478">
      <w:pPr>
        <w:spacing w:line="500" w:lineRule="atLeast"/>
        <w:rPr>
          <w:rFonts w:ascii="宋体" w:eastAsia="楷体_GB2312" w:hAnsi="宋体" w:cs="宋体" w:hint="eastAsia"/>
          <w:color w:val="333333"/>
          <w:sz w:val="32"/>
          <w:szCs w:val="48"/>
          <w:lang w:eastAsia="zh-CN"/>
        </w:rPr>
      </w:pPr>
    </w:p>
    <w:p w:rsidR="00E17478" w:rsidRDefault="00E17478">
      <w:pPr>
        <w:spacing w:line="500" w:lineRule="atLeast"/>
        <w:rPr>
          <w:rFonts w:ascii="宋体" w:eastAsia="楷体_GB2312" w:hAnsi="宋体" w:cs="宋体" w:hint="eastAsia"/>
          <w:color w:val="333333"/>
          <w:sz w:val="32"/>
          <w:szCs w:val="48"/>
          <w:lang w:eastAsia="zh-CN"/>
        </w:rPr>
      </w:pPr>
    </w:p>
    <w:p w:rsidR="00E17478" w:rsidRDefault="00E17478">
      <w:pPr>
        <w:spacing w:line="500" w:lineRule="atLeast"/>
        <w:rPr>
          <w:rFonts w:ascii="宋体" w:eastAsia="宋体" w:hAnsi="宋体" w:cs="宋体" w:hint="eastAsia"/>
          <w:color w:val="333333"/>
          <w:sz w:val="28"/>
          <w:szCs w:val="28"/>
          <w:lang w:eastAsia="zh-CN"/>
        </w:rPr>
      </w:pPr>
    </w:p>
    <w:p w:rsidR="00E17478" w:rsidRDefault="00E17478">
      <w:pPr>
        <w:spacing w:line="500" w:lineRule="atLeast"/>
        <w:rPr>
          <w:rFonts w:ascii="宋体" w:eastAsia="宋体" w:hAnsi="宋体" w:cs="宋体" w:hint="eastAsia"/>
          <w:color w:val="333333"/>
          <w:sz w:val="28"/>
          <w:szCs w:val="28"/>
          <w:lang w:eastAsia="zh-CN"/>
        </w:rPr>
      </w:pPr>
    </w:p>
    <w:p w:rsidR="00E17478" w:rsidRDefault="00E17478">
      <w:pPr>
        <w:spacing w:line="500" w:lineRule="atLeast"/>
        <w:rPr>
          <w:rFonts w:ascii="宋体" w:eastAsia="宋体" w:hAnsi="宋体" w:cs="宋体" w:hint="eastAsia"/>
          <w:color w:val="333333"/>
          <w:sz w:val="28"/>
          <w:szCs w:val="28"/>
          <w:lang w:eastAsia="zh-CN"/>
        </w:rPr>
      </w:pPr>
    </w:p>
    <w:p w:rsidR="00E17478" w:rsidRDefault="00E17478">
      <w:pPr>
        <w:spacing w:line="500" w:lineRule="atLeast"/>
        <w:rPr>
          <w:rFonts w:ascii="宋体" w:eastAsia="宋体" w:hAnsi="宋体" w:cs="宋体" w:hint="eastAsia"/>
          <w:color w:val="333333"/>
          <w:sz w:val="28"/>
          <w:szCs w:val="28"/>
          <w:lang w:eastAsia="zh-CN"/>
        </w:rPr>
      </w:pPr>
    </w:p>
    <w:p w:rsidR="00E17478" w:rsidRDefault="0050526C">
      <w:pPr>
        <w:snapToGrid w:val="0"/>
        <w:spacing w:line="480" w:lineRule="auto"/>
        <w:ind w:firstLineChars="100" w:firstLine="321"/>
        <w:jc w:val="both"/>
        <w:rPr>
          <w:rFonts w:asciiTheme="minorEastAsia" w:eastAsiaTheme="minorEastAsia" w:hAnsiTheme="minorEastAsia" w:cstheme="minorEastAsia"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预算部门</w:t>
      </w:r>
      <w:r>
        <w:rPr>
          <w:rFonts w:asciiTheme="minorEastAsia" w:eastAsiaTheme="minorEastAsia" w:hAnsiTheme="minorEastAsia" w:cstheme="minorEastAsia" w:hint="eastAsia"/>
          <w:b/>
          <w:bCs/>
          <w:color w:val="auto"/>
          <w:sz w:val="32"/>
          <w:szCs w:val="32"/>
          <w:lang w:eastAsia="zh-CN"/>
        </w:rPr>
        <w:t>:</w:t>
      </w:r>
      <w:r>
        <w:rPr>
          <w:rFonts w:asciiTheme="minorEastAsia" w:eastAsiaTheme="minorEastAsia" w:hAnsiTheme="minorEastAsia" w:cstheme="minorEastAsia" w:hint="eastAsia"/>
          <w:b/>
          <w:bCs/>
          <w:color w:val="auto"/>
          <w:sz w:val="32"/>
          <w:szCs w:val="32"/>
          <w:lang w:eastAsia="zh-CN"/>
        </w:rPr>
        <w:t>唐山市农业农村局</w:t>
      </w:r>
      <w:r>
        <w:rPr>
          <w:rFonts w:asciiTheme="minorEastAsia" w:eastAsiaTheme="minorEastAsia" w:hAnsiTheme="minorEastAsia" w:cstheme="minorEastAsia" w:hint="eastAsia"/>
          <w:b/>
          <w:bCs/>
          <w:color w:val="auto"/>
          <w:sz w:val="32"/>
          <w:szCs w:val="32"/>
          <w:lang w:eastAsia="zh-CN"/>
        </w:rPr>
        <w:t xml:space="preserve">    </w:t>
      </w:r>
    </w:p>
    <w:p w:rsidR="00E17478" w:rsidRDefault="0050526C">
      <w:pPr>
        <w:snapToGrid w:val="0"/>
        <w:spacing w:line="480" w:lineRule="auto"/>
        <w:ind w:firstLineChars="100" w:firstLine="321"/>
        <w:jc w:val="both"/>
        <w:rPr>
          <w:rFonts w:asciiTheme="minorEastAsia" w:eastAsiaTheme="minorEastAsia" w:hAnsiTheme="minorEastAsia" w:cstheme="minorEastAsia"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委托单位</w:t>
      </w:r>
      <w:r>
        <w:rPr>
          <w:rFonts w:asciiTheme="minorEastAsia" w:eastAsiaTheme="minorEastAsia" w:hAnsiTheme="minorEastAsia" w:cstheme="minorEastAsia" w:hint="eastAsia"/>
          <w:b/>
          <w:bCs/>
          <w:color w:val="auto"/>
          <w:sz w:val="32"/>
          <w:szCs w:val="32"/>
          <w:lang w:eastAsia="zh-CN"/>
        </w:rPr>
        <w:t>:</w:t>
      </w:r>
      <w:r>
        <w:rPr>
          <w:rFonts w:asciiTheme="minorEastAsia" w:eastAsiaTheme="minorEastAsia" w:hAnsiTheme="minorEastAsia" w:cstheme="minorEastAsia" w:hint="eastAsia"/>
          <w:b/>
          <w:bCs/>
          <w:color w:val="auto"/>
          <w:sz w:val="32"/>
          <w:szCs w:val="32"/>
          <w:lang w:eastAsia="zh-CN"/>
        </w:rPr>
        <w:t>唐山市财政局</w:t>
      </w:r>
    </w:p>
    <w:p w:rsidR="00E17478" w:rsidRDefault="0050526C">
      <w:pPr>
        <w:snapToGrid w:val="0"/>
        <w:spacing w:line="480" w:lineRule="auto"/>
        <w:ind w:firstLineChars="100" w:firstLine="321"/>
        <w:jc w:val="both"/>
        <w:rPr>
          <w:rFonts w:asciiTheme="minorEastAsia" w:eastAsiaTheme="minorEastAsia" w:hAnsiTheme="minorEastAsia" w:cstheme="minorEastAsia"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评价机构</w:t>
      </w:r>
      <w:bookmarkStart w:id="1" w:name="_Toc715"/>
      <w:r>
        <w:rPr>
          <w:rFonts w:asciiTheme="minorEastAsia" w:eastAsiaTheme="minorEastAsia" w:hAnsiTheme="minorEastAsia" w:cstheme="minorEastAsia" w:hint="eastAsia"/>
          <w:b/>
          <w:bCs/>
          <w:color w:val="auto"/>
          <w:sz w:val="32"/>
          <w:szCs w:val="32"/>
          <w:lang w:eastAsia="zh-CN"/>
        </w:rPr>
        <w:t>:</w:t>
      </w:r>
      <w:r>
        <w:rPr>
          <w:rFonts w:asciiTheme="minorEastAsia" w:eastAsiaTheme="minorEastAsia" w:hAnsiTheme="minorEastAsia" w:cstheme="minorEastAsia" w:hint="eastAsia"/>
          <w:b/>
          <w:bCs/>
          <w:color w:val="auto"/>
          <w:sz w:val="32"/>
          <w:szCs w:val="32"/>
          <w:lang w:eastAsia="zh-CN"/>
        </w:rPr>
        <w:t>河北中</w:t>
      </w:r>
      <w:proofErr w:type="gramStart"/>
      <w:r>
        <w:rPr>
          <w:rFonts w:asciiTheme="minorEastAsia" w:eastAsiaTheme="minorEastAsia" w:hAnsiTheme="minorEastAsia" w:cstheme="minorEastAsia" w:hint="eastAsia"/>
          <w:b/>
          <w:bCs/>
          <w:color w:val="auto"/>
          <w:sz w:val="32"/>
          <w:szCs w:val="32"/>
          <w:lang w:eastAsia="zh-CN"/>
        </w:rPr>
        <w:t>惠资产</w:t>
      </w:r>
      <w:proofErr w:type="gramEnd"/>
      <w:r>
        <w:rPr>
          <w:rFonts w:asciiTheme="minorEastAsia" w:eastAsiaTheme="minorEastAsia" w:hAnsiTheme="minorEastAsia" w:cstheme="minorEastAsia" w:hint="eastAsia"/>
          <w:b/>
          <w:bCs/>
          <w:color w:val="auto"/>
          <w:sz w:val="32"/>
          <w:szCs w:val="32"/>
          <w:lang w:eastAsia="zh-CN"/>
        </w:rPr>
        <w:t>评估有限公司</w:t>
      </w:r>
      <w:bookmarkEnd w:id="1"/>
    </w:p>
    <w:p w:rsidR="00E17478" w:rsidRDefault="0050526C">
      <w:pPr>
        <w:snapToGrid w:val="0"/>
        <w:spacing w:line="480" w:lineRule="auto"/>
        <w:ind w:firstLineChars="100" w:firstLine="321"/>
        <w:jc w:val="both"/>
        <w:rPr>
          <w:rFonts w:ascii="宋体" w:eastAsia="宋体" w:hAnsi="宋体" w:cs="宋体"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评价日期：</w:t>
      </w:r>
      <w:r>
        <w:rPr>
          <w:rFonts w:ascii="宋体" w:eastAsia="宋体" w:hAnsi="宋体" w:cs="宋体" w:hint="eastAsia"/>
          <w:b/>
          <w:bCs/>
          <w:color w:val="auto"/>
          <w:sz w:val="32"/>
          <w:szCs w:val="32"/>
          <w:lang w:eastAsia="zh-CN"/>
        </w:rPr>
        <w:t>2025</w:t>
      </w:r>
      <w:r>
        <w:rPr>
          <w:rFonts w:ascii="宋体" w:eastAsia="宋体" w:hAnsi="宋体" w:cs="宋体" w:hint="eastAsia"/>
          <w:b/>
          <w:bCs/>
          <w:color w:val="auto"/>
          <w:sz w:val="32"/>
          <w:szCs w:val="32"/>
          <w:lang w:eastAsia="zh-CN"/>
        </w:rPr>
        <w:t>年</w:t>
      </w:r>
      <w:r>
        <w:rPr>
          <w:rFonts w:ascii="宋体" w:eastAsia="宋体" w:hAnsi="宋体" w:cs="宋体" w:hint="eastAsia"/>
          <w:b/>
          <w:bCs/>
          <w:color w:val="auto"/>
          <w:sz w:val="32"/>
          <w:szCs w:val="32"/>
          <w:lang w:eastAsia="zh-CN"/>
        </w:rPr>
        <w:t>9</w:t>
      </w:r>
      <w:r>
        <w:rPr>
          <w:rFonts w:ascii="宋体" w:eastAsia="宋体" w:hAnsi="宋体" w:cs="宋体" w:hint="eastAsia"/>
          <w:b/>
          <w:bCs/>
          <w:color w:val="auto"/>
          <w:sz w:val="32"/>
          <w:szCs w:val="32"/>
          <w:lang w:eastAsia="zh-CN"/>
        </w:rPr>
        <w:t>月</w:t>
      </w:r>
      <w:r>
        <w:rPr>
          <w:rFonts w:ascii="宋体" w:eastAsia="宋体" w:hAnsi="宋体" w:cs="宋体" w:hint="eastAsia"/>
          <w:b/>
          <w:bCs/>
          <w:color w:val="auto"/>
          <w:sz w:val="32"/>
          <w:szCs w:val="32"/>
          <w:lang w:eastAsia="zh-CN"/>
        </w:rPr>
        <w:t>9</w:t>
      </w:r>
      <w:r>
        <w:rPr>
          <w:rFonts w:ascii="宋体" w:eastAsia="宋体" w:hAnsi="宋体" w:cs="宋体" w:hint="eastAsia"/>
          <w:b/>
          <w:bCs/>
          <w:color w:val="auto"/>
          <w:sz w:val="32"/>
          <w:szCs w:val="32"/>
          <w:lang w:eastAsia="zh-CN"/>
        </w:rPr>
        <w:t>日</w:t>
      </w:r>
    </w:p>
    <w:p w:rsidR="00E17478" w:rsidRDefault="00E17478">
      <w:pPr>
        <w:rPr>
          <w:color w:val="auto"/>
        </w:rPr>
      </w:pPr>
    </w:p>
    <w:p w:rsidR="00E17478" w:rsidRDefault="00E17478">
      <w:pPr>
        <w:rPr>
          <w:color w:val="auto"/>
        </w:rPr>
      </w:pPr>
    </w:p>
    <w:p w:rsidR="00E17478" w:rsidRDefault="00E17478">
      <w:pPr>
        <w:tabs>
          <w:tab w:val="right" w:pos="8306"/>
        </w:tabs>
        <w:rPr>
          <w:rFonts w:eastAsia="宋体"/>
          <w:color w:val="auto"/>
          <w:lang w:eastAsia="zh-CN"/>
        </w:rPr>
        <w:sectPr w:rsidR="00E17478">
          <w:headerReference w:type="default" r:id="rId8"/>
          <w:footerReference w:type="default" r:id="rId9"/>
          <w:pgSz w:w="11906" w:h="16838"/>
          <w:pgMar w:top="1440" w:right="1800" w:bottom="1440" w:left="1800" w:header="851" w:footer="992" w:gutter="0"/>
          <w:cols w:space="425"/>
          <w:docGrid w:type="lines" w:linePitch="312"/>
        </w:sectPr>
      </w:pPr>
    </w:p>
    <w:p w:rsidR="00E17478" w:rsidRDefault="0050526C">
      <w:pPr>
        <w:jc w:val="center"/>
        <w:rPr>
          <w:sz w:val="32"/>
          <w:szCs w:val="32"/>
        </w:rPr>
      </w:pPr>
      <w:r>
        <w:rPr>
          <w:rFonts w:ascii="宋体" w:eastAsia="宋体" w:hAnsi="宋体"/>
          <w:b/>
          <w:bCs/>
          <w:sz w:val="32"/>
          <w:szCs w:val="32"/>
        </w:rPr>
        <w:lastRenderedPageBreak/>
        <w:t>目</w:t>
      </w:r>
      <w:r>
        <w:rPr>
          <w:rFonts w:ascii="宋体" w:eastAsia="宋体" w:hAnsi="宋体" w:hint="eastAsia"/>
          <w:b/>
          <w:bCs/>
          <w:sz w:val="32"/>
          <w:szCs w:val="32"/>
          <w:lang w:eastAsia="zh-CN"/>
        </w:rPr>
        <w:t xml:space="preserve"> </w:t>
      </w:r>
      <w:r>
        <w:rPr>
          <w:rFonts w:ascii="宋体" w:eastAsia="宋体" w:hAnsi="宋体"/>
          <w:b/>
          <w:bCs/>
          <w:sz w:val="32"/>
          <w:szCs w:val="32"/>
        </w:rPr>
        <w:t>录</w:t>
      </w:r>
    </w:p>
    <w:p w:rsidR="00E17478" w:rsidRDefault="0050526C">
      <w:pPr>
        <w:pStyle w:val="TOC1"/>
        <w:tabs>
          <w:tab w:val="right" w:leader="dot" w:pos="8414"/>
        </w:tabs>
        <w:spacing w:line="440" w:lineRule="exact"/>
        <w:rPr>
          <w:rFonts w:ascii="宋体" w:eastAsia="宋体" w:hAnsi="宋体" w:cs="宋体" w:hint="eastAsia"/>
          <w:b/>
          <w:bCs/>
        </w:rPr>
      </w:pPr>
      <w:r>
        <w:rPr>
          <w:rFonts w:ascii="宋体" w:eastAsia="宋体" w:hAnsi="宋体" w:cs="宋体" w:hint="eastAsia"/>
          <w:color w:val="auto"/>
          <w:sz w:val="32"/>
          <w:szCs w:val="32"/>
        </w:rPr>
        <w:fldChar w:fldCharType="begin"/>
      </w:r>
      <w:r>
        <w:rPr>
          <w:rFonts w:ascii="宋体" w:eastAsia="宋体" w:hAnsi="宋体" w:cs="宋体" w:hint="eastAsia"/>
          <w:color w:val="auto"/>
          <w:sz w:val="32"/>
          <w:szCs w:val="32"/>
        </w:rPr>
        <w:instrText xml:space="preserve">TOC \o "1-2" \h \u </w:instrText>
      </w:r>
      <w:r>
        <w:rPr>
          <w:rFonts w:ascii="宋体" w:eastAsia="宋体" w:hAnsi="宋体" w:cs="宋体" w:hint="eastAsia"/>
          <w:color w:val="auto"/>
          <w:sz w:val="32"/>
          <w:szCs w:val="32"/>
        </w:rPr>
        <w:fldChar w:fldCharType="separate"/>
      </w:r>
      <w:hyperlink w:anchor="_Toc9384" w:history="1">
        <w:r>
          <w:rPr>
            <w:rFonts w:ascii="宋体" w:eastAsia="宋体" w:hAnsi="宋体" w:cs="宋体" w:hint="eastAsia"/>
            <w:b/>
            <w:bCs/>
          </w:rPr>
          <w:t>第一部分：</w:t>
        </w:r>
        <w:r>
          <w:rPr>
            <w:rFonts w:ascii="宋体" w:eastAsia="宋体" w:hAnsi="宋体" w:cs="宋体" w:hint="eastAsia"/>
            <w:b/>
            <w:bCs/>
            <w:lang w:eastAsia="zh-CN"/>
          </w:rPr>
          <w:t>摘要</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_Toc9384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w:t>
        </w:r>
        <w:r>
          <w:rPr>
            <w:rFonts w:ascii="宋体" w:eastAsia="宋体" w:hAnsi="宋体" w:cs="宋体" w:hint="eastAsia"/>
            <w:b/>
            <w:bCs/>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25611" w:history="1">
        <w:r>
          <w:rPr>
            <w:rFonts w:ascii="宋体" w:eastAsia="宋体" w:hAnsi="宋体" w:cs="宋体" w:hint="eastAsia"/>
            <w:b/>
            <w:bCs/>
          </w:rPr>
          <w:t>第</w:t>
        </w:r>
        <w:r>
          <w:rPr>
            <w:rFonts w:ascii="宋体" w:eastAsia="宋体" w:hAnsi="宋体" w:cs="宋体" w:hint="eastAsia"/>
            <w:b/>
            <w:bCs/>
            <w:lang w:eastAsia="zh-CN"/>
          </w:rPr>
          <w:t>二</w:t>
        </w:r>
        <w:r>
          <w:rPr>
            <w:rFonts w:ascii="宋体" w:eastAsia="宋体" w:hAnsi="宋体" w:cs="宋体" w:hint="eastAsia"/>
            <w:b/>
            <w:bCs/>
          </w:rPr>
          <w:t>部分：</w:t>
        </w:r>
        <w:r>
          <w:rPr>
            <w:rFonts w:ascii="宋体" w:eastAsia="宋体" w:hAnsi="宋体" w:cs="宋体" w:hint="eastAsia"/>
            <w:b/>
            <w:bCs/>
            <w:lang w:eastAsia="zh-CN"/>
          </w:rPr>
          <w:t>项目支出绩效评价报告</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_Toc25611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4</w:t>
        </w:r>
        <w:r>
          <w:rPr>
            <w:rFonts w:ascii="宋体" w:eastAsia="宋体" w:hAnsi="宋体" w:cs="宋体" w:hint="eastAsia"/>
            <w:b/>
            <w:bCs/>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523" w:history="1">
        <w:r>
          <w:rPr>
            <w:rFonts w:ascii="宋体" w:eastAsia="宋体" w:hAnsi="宋体" w:cs="宋体" w:hint="eastAsia"/>
            <w:b/>
            <w:bCs/>
            <w:lang w:eastAsia="zh-CN"/>
          </w:rPr>
          <w:t>一、项目基本情况</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_Toc523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4</w:t>
        </w:r>
        <w:r>
          <w:rPr>
            <w:rFonts w:ascii="宋体" w:eastAsia="宋体" w:hAnsi="宋体" w:cs="宋体" w:hint="eastAsia"/>
            <w:b/>
            <w:bCs/>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10503" w:history="1">
        <w:r>
          <w:rPr>
            <w:rFonts w:ascii="宋体" w:eastAsia="宋体" w:hAnsi="宋体" w:cs="宋体" w:hint="eastAsia"/>
            <w:bCs/>
            <w:sz w:val="24"/>
            <w:lang w:eastAsia="zh-CN"/>
          </w:rPr>
          <w:t>（一）项目概况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_Toc10503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4</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12493" w:history="1">
        <w:r>
          <w:rPr>
            <w:rFonts w:ascii="宋体" w:eastAsia="宋体" w:hAnsi="宋体" w:cs="宋体" w:hint="eastAsia"/>
            <w:bCs/>
            <w:sz w:val="24"/>
            <w:lang w:eastAsia="zh-CN"/>
          </w:rPr>
          <w:t>（二）项目绩效目标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_Toc12493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25658" w:history="1">
        <w:r>
          <w:rPr>
            <w:rFonts w:ascii="宋体" w:eastAsia="宋体" w:hAnsi="宋体" w:cs="宋体" w:hint="eastAsia"/>
            <w:b/>
            <w:bCs/>
            <w:lang w:eastAsia="zh-CN"/>
          </w:rPr>
          <w:t>二、绩效评价工作组织开展情况</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_Toc25658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7</w:t>
        </w:r>
        <w:r>
          <w:rPr>
            <w:rFonts w:ascii="宋体" w:eastAsia="宋体" w:hAnsi="宋体" w:cs="宋体" w:hint="eastAsia"/>
            <w:b/>
            <w:bCs/>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26347" w:history="1">
        <w:r>
          <w:rPr>
            <w:rFonts w:ascii="宋体" w:eastAsia="宋体" w:hAnsi="宋体" w:cs="宋体" w:hint="eastAsia"/>
            <w:bCs/>
            <w:sz w:val="24"/>
            <w:lang w:eastAsia="zh-CN"/>
          </w:rPr>
          <w:t>（一）绩效评价目的、对象和范围</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_Toc26347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20577" w:history="1">
        <w:r>
          <w:rPr>
            <w:rFonts w:ascii="宋体" w:eastAsia="宋体" w:hAnsi="宋体" w:cs="宋体" w:hint="eastAsia"/>
            <w:bCs/>
            <w:sz w:val="24"/>
            <w:lang w:eastAsia="zh-CN"/>
          </w:rPr>
          <w:t>（二）绩效评价指标设计</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_Toc20577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9744" w:history="1">
        <w:r>
          <w:rPr>
            <w:rFonts w:ascii="宋体" w:eastAsia="宋体" w:hAnsi="宋体" w:cs="宋体" w:hint="eastAsia"/>
            <w:bCs/>
            <w:sz w:val="24"/>
            <w:lang w:eastAsia="zh-CN"/>
          </w:rPr>
          <w:t>（三）评价依据和方法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_Toc9744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10</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31421" w:history="1">
        <w:r>
          <w:rPr>
            <w:rFonts w:ascii="宋体" w:eastAsia="宋体" w:hAnsi="宋体" w:cs="宋体" w:hint="eastAsia"/>
            <w:bCs/>
            <w:sz w:val="24"/>
            <w:lang w:eastAsia="zh-CN"/>
          </w:rPr>
          <w:t>（四）绩效评价实施过程</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_Toc31421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6073" w:history="1">
        <w:r>
          <w:rPr>
            <w:rFonts w:ascii="宋体" w:eastAsia="宋体" w:hAnsi="宋体" w:cs="宋体" w:hint="eastAsia"/>
            <w:b/>
            <w:bCs/>
            <w:lang w:eastAsia="zh-CN"/>
          </w:rPr>
          <w:t>三、</w:t>
        </w:r>
        <w:r>
          <w:rPr>
            <w:rFonts w:ascii="宋体" w:eastAsia="宋体" w:hAnsi="宋体" w:cs="宋体" w:hint="eastAsia"/>
            <w:b/>
            <w:bCs/>
            <w:lang w:eastAsia="zh-CN"/>
          </w:rPr>
          <w:t>评价结论</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_Toc6073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13</w:t>
        </w:r>
        <w:r>
          <w:rPr>
            <w:rFonts w:ascii="宋体" w:eastAsia="宋体" w:hAnsi="宋体" w:cs="宋体" w:hint="eastAsia"/>
            <w:b/>
            <w:bCs/>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23337" w:history="1">
        <w:r>
          <w:rPr>
            <w:rFonts w:ascii="宋体" w:eastAsia="宋体" w:hAnsi="宋体" w:cs="宋体" w:hint="eastAsia"/>
            <w:b/>
            <w:bCs/>
            <w:lang w:eastAsia="zh-CN"/>
          </w:rPr>
          <w:t>四、绩效评价指标分析</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_Toc23337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14</w:t>
        </w:r>
        <w:r>
          <w:rPr>
            <w:rFonts w:ascii="宋体" w:eastAsia="宋体" w:hAnsi="宋体" w:cs="宋体" w:hint="eastAsia"/>
            <w:b/>
            <w:bCs/>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16223" w:history="1">
        <w:r>
          <w:rPr>
            <w:rFonts w:ascii="宋体" w:eastAsia="宋体" w:hAnsi="宋体" w:cs="宋体" w:hint="eastAsia"/>
            <w:bCs/>
            <w:sz w:val="24"/>
            <w:lang w:eastAsia="zh-CN"/>
          </w:rPr>
          <w:t>（一）项目决策情况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_Toc16223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19997" w:history="1">
        <w:r>
          <w:rPr>
            <w:rFonts w:ascii="宋体" w:eastAsia="宋体" w:hAnsi="宋体" w:cs="宋体" w:hint="eastAsia"/>
            <w:bCs/>
            <w:sz w:val="24"/>
            <w:lang w:eastAsia="zh-CN"/>
          </w:rPr>
          <w:t>（二）项目过程情况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_Toc19997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16</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1983" w:history="1">
        <w:r>
          <w:rPr>
            <w:rFonts w:ascii="宋体" w:eastAsia="宋体" w:hAnsi="宋体" w:cs="宋体" w:hint="eastAsia"/>
            <w:bCs/>
            <w:sz w:val="24"/>
            <w:lang w:eastAsia="zh-CN"/>
          </w:rPr>
          <w:t>（三）项目产出情况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_Toc1983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18</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19495" w:history="1">
        <w:r>
          <w:rPr>
            <w:rFonts w:ascii="宋体" w:eastAsia="宋体" w:hAnsi="宋体" w:cs="宋体" w:hint="eastAsia"/>
            <w:bCs/>
            <w:sz w:val="24"/>
            <w:lang w:eastAsia="zh-CN"/>
          </w:rPr>
          <w:t>（四）项目效益情况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_Toc19495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22</w:t>
        </w:r>
        <w:r>
          <w:rPr>
            <w:rFonts w:ascii="宋体" w:eastAsia="宋体" w:hAnsi="宋体" w:cs="宋体" w:hint="eastAsia"/>
            <w:sz w:val="24"/>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4197" w:history="1">
        <w:r>
          <w:rPr>
            <w:rFonts w:ascii="宋体" w:eastAsia="宋体" w:hAnsi="宋体" w:cs="宋体" w:hint="eastAsia"/>
            <w:b/>
            <w:bCs/>
            <w:lang w:eastAsia="zh-CN"/>
          </w:rPr>
          <w:t>五、绩效评价过程中发现的问题</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_Toc4197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23</w:t>
        </w:r>
        <w:r>
          <w:rPr>
            <w:rFonts w:ascii="宋体" w:eastAsia="宋体" w:hAnsi="宋体" w:cs="宋体" w:hint="eastAsia"/>
            <w:b/>
            <w:bCs/>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31099" w:history="1">
        <w:r>
          <w:rPr>
            <w:rFonts w:ascii="宋体" w:eastAsia="宋体" w:hAnsi="宋体" w:cs="宋体" w:hint="eastAsia"/>
            <w:bCs/>
            <w:sz w:val="24"/>
            <w:lang w:eastAsia="zh-CN"/>
          </w:rPr>
          <w:t>（一）预算编制不够科学</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_Toc31099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23</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7733" w:history="1">
        <w:r>
          <w:rPr>
            <w:rFonts w:ascii="宋体" w:eastAsia="宋体" w:hAnsi="宋体" w:cs="宋体" w:hint="eastAsia"/>
            <w:bCs/>
            <w:sz w:val="24"/>
            <w:lang w:eastAsia="zh-CN"/>
          </w:rPr>
          <w:t>（二）绩效目标设置不规范</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_Toc7733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23</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31948" w:history="1">
        <w:r>
          <w:rPr>
            <w:rFonts w:ascii="宋体" w:eastAsia="宋体" w:hAnsi="宋体" w:cs="宋体" w:hint="eastAsia"/>
            <w:bCs/>
            <w:sz w:val="24"/>
            <w:lang w:eastAsia="zh-CN"/>
          </w:rPr>
          <w:t>（三）检测范围有待充分论证</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_Toc31948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23</w:t>
        </w:r>
        <w:r>
          <w:rPr>
            <w:rFonts w:ascii="宋体" w:eastAsia="宋体" w:hAnsi="宋体" w:cs="宋体" w:hint="eastAsia"/>
            <w:sz w:val="24"/>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21959" w:history="1">
        <w:r>
          <w:rPr>
            <w:rFonts w:ascii="宋体" w:eastAsia="宋体" w:hAnsi="宋体" w:cs="宋体" w:hint="eastAsia"/>
            <w:b/>
            <w:bCs/>
            <w:lang w:eastAsia="zh-CN"/>
          </w:rPr>
          <w:t>六、</w:t>
        </w:r>
        <w:r>
          <w:rPr>
            <w:rFonts w:ascii="宋体" w:eastAsia="宋体" w:hAnsi="宋体" w:cs="宋体" w:hint="eastAsia"/>
            <w:b/>
            <w:bCs/>
            <w:lang w:eastAsia="zh-CN"/>
          </w:rPr>
          <w:t>评价建议及改进措施</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_Toc21959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24</w:t>
        </w:r>
        <w:r>
          <w:rPr>
            <w:rFonts w:ascii="宋体" w:eastAsia="宋体" w:hAnsi="宋体" w:cs="宋体" w:hint="eastAsia"/>
            <w:b/>
            <w:bCs/>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31503" w:history="1">
        <w:r>
          <w:rPr>
            <w:rFonts w:ascii="宋体" w:eastAsia="宋体" w:hAnsi="宋体" w:cs="宋体" w:hint="eastAsia"/>
            <w:bCs/>
            <w:sz w:val="24"/>
            <w:lang w:eastAsia="zh-CN"/>
          </w:rPr>
          <w:t>（一）重新核定预算标准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_Toc31503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24</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23869" w:history="1">
        <w:r>
          <w:rPr>
            <w:rFonts w:ascii="宋体" w:eastAsia="宋体" w:hAnsi="宋体" w:cs="宋体" w:hint="eastAsia"/>
            <w:bCs/>
            <w:sz w:val="24"/>
            <w:lang w:eastAsia="zh-CN"/>
          </w:rPr>
          <w:t>（二）进一步加强绩效管理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_Toc23869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24</w:t>
        </w:r>
        <w:r>
          <w:rPr>
            <w:rFonts w:ascii="宋体" w:eastAsia="宋体" w:hAnsi="宋体" w:cs="宋体" w:hint="eastAsia"/>
            <w:sz w:val="24"/>
          </w:rPr>
          <w:fldChar w:fldCharType="end"/>
        </w:r>
      </w:hyperlink>
    </w:p>
    <w:p w:rsidR="00E17478" w:rsidRDefault="0050526C">
      <w:pPr>
        <w:pStyle w:val="TOC2"/>
        <w:tabs>
          <w:tab w:val="clear" w:pos="8296"/>
          <w:tab w:val="right" w:leader="dot" w:pos="8414"/>
        </w:tabs>
        <w:snapToGrid/>
        <w:spacing w:line="440" w:lineRule="exact"/>
        <w:ind w:left="480"/>
        <w:rPr>
          <w:rFonts w:ascii="宋体" w:eastAsia="宋体" w:hAnsi="宋体" w:cs="宋体" w:hint="eastAsia"/>
          <w:sz w:val="24"/>
        </w:rPr>
      </w:pPr>
      <w:hyperlink w:anchor="_Toc31004" w:history="1">
        <w:r>
          <w:rPr>
            <w:rFonts w:ascii="宋体" w:eastAsia="宋体" w:hAnsi="宋体" w:cs="宋体" w:hint="eastAsia"/>
            <w:bCs/>
            <w:sz w:val="24"/>
            <w:lang w:eastAsia="zh-CN"/>
          </w:rPr>
          <w:t>（三）按照规定范围检测</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_Toc31004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24</w:t>
        </w:r>
        <w:r>
          <w:rPr>
            <w:rFonts w:ascii="宋体" w:eastAsia="宋体" w:hAnsi="宋体" w:cs="宋体" w:hint="eastAsia"/>
            <w:sz w:val="24"/>
          </w:rPr>
          <w:fldChar w:fldCharType="end"/>
        </w:r>
      </w:hyperlink>
    </w:p>
    <w:p w:rsidR="00E17478" w:rsidRDefault="0050526C">
      <w:pPr>
        <w:pStyle w:val="TOC1"/>
        <w:tabs>
          <w:tab w:val="right" w:leader="dot" w:pos="8414"/>
        </w:tabs>
        <w:spacing w:line="440" w:lineRule="exact"/>
        <w:rPr>
          <w:rFonts w:ascii="宋体" w:eastAsia="宋体" w:hAnsi="宋体" w:cs="宋体" w:hint="eastAsia"/>
          <w:b/>
          <w:bCs/>
        </w:rPr>
      </w:pPr>
      <w:hyperlink w:anchor="_Toc14151" w:history="1">
        <w:r>
          <w:rPr>
            <w:rFonts w:ascii="宋体" w:eastAsia="宋体" w:hAnsi="宋体" w:cs="宋体" w:hint="eastAsia"/>
            <w:b/>
            <w:bCs/>
            <w:lang w:eastAsia="zh-CN"/>
          </w:rPr>
          <w:t>七、其他需要说明的情况</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_Toc14151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24</w:t>
        </w:r>
        <w:r>
          <w:rPr>
            <w:rFonts w:ascii="宋体" w:eastAsia="宋体" w:hAnsi="宋体" w:cs="宋体" w:hint="eastAsia"/>
            <w:b/>
            <w:bCs/>
          </w:rPr>
          <w:fldChar w:fldCharType="end"/>
        </w:r>
      </w:hyperlink>
    </w:p>
    <w:p w:rsidR="00E17478" w:rsidRDefault="0050526C">
      <w:pPr>
        <w:pStyle w:val="TOC1"/>
        <w:tabs>
          <w:tab w:val="right" w:leader="dot" w:pos="8414"/>
        </w:tabs>
        <w:spacing w:line="440" w:lineRule="exact"/>
        <w:rPr>
          <w:b/>
          <w:bCs/>
        </w:rPr>
      </w:pPr>
      <w:hyperlink w:anchor="_Toc22318" w:history="1">
        <w:r>
          <w:rPr>
            <w:rFonts w:ascii="宋体" w:eastAsia="宋体" w:hAnsi="宋体" w:cs="宋体" w:hint="eastAsia"/>
            <w:b/>
            <w:bCs/>
            <w:lang w:eastAsia="zh-CN"/>
          </w:rPr>
          <w:t>八、报告附件</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_Toc22318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25</w:t>
        </w:r>
        <w:r>
          <w:rPr>
            <w:rFonts w:ascii="宋体" w:eastAsia="宋体" w:hAnsi="宋体" w:cs="宋体" w:hint="eastAsia"/>
            <w:b/>
            <w:bCs/>
          </w:rPr>
          <w:fldChar w:fldCharType="end"/>
        </w:r>
      </w:hyperlink>
    </w:p>
    <w:p w:rsidR="00E17478" w:rsidRDefault="0050526C">
      <w:pPr>
        <w:pStyle w:val="TOC2"/>
        <w:tabs>
          <w:tab w:val="clear" w:pos="8296"/>
          <w:tab w:val="right" w:leader="dot" w:pos="8414"/>
        </w:tabs>
        <w:snapToGrid/>
        <w:spacing w:line="420" w:lineRule="exact"/>
        <w:ind w:left="480"/>
        <w:rPr>
          <w:rFonts w:ascii="宋体" w:eastAsia="宋体" w:hAnsi="宋体" w:cs="宋体" w:hint="eastAsia"/>
          <w:b/>
          <w:color w:val="auto"/>
          <w:kern w:val="44"/>
          <w:sz w:val="44"/>
          <w:szCs w:val="32"/>
        </w:rPr>
      </w:pPr>
      <w:r>
        <w:rPr>
          <w:rFonts w:ascii="宋体" w:eastAsia="宋体" w:hAnsi="宋体" w:cs="宋体" w:hint="eastAsia"/>
          <w:color w:val="auto"/>
          <w:szCs w:val="32"/>
        </w:rPr>
        <w:fldChar w:fldCharType="end"/>
      </w:r>
    </w:p>
    <w:p w:rsidR="00E17478" w:rsidRDefault="00E17478">
      <w:pPr>
        <w:sectPr w:rsidR="00E17478">
          <w:footerReference w:type="default" r:id="rId10"/>
          <w:pgSz w:w="11906" w:h="16838"/>
          <w:pgMar w:top="1497" w:right="1746" w:bottom="1440" w:left="1746" w:header="851" w:footer="992" w:gutter="0"/>
          <w:pgNumType w:start="1"/>
          <w:cols w:space="425"/>
          <w:docGrid w:type="lines" w:linePitch="312"/>
        </w:sectPr>
      </w:pPr>
    </w:p>
    <w:p w:rsidR="00E17478" w:rsidRDefault="0050526C">
      <w:pPr>
        <w:pStyle w:val="1"/>
        <w:spacing w:before="100" w:after="100"/>
        <w:jc w:val="center"/>
        <w:rPr>
          <w:rFonts w:ascii="宋体" w:eastAsia="宋体" w:hAnsi="宋体" w:cs="宋体" w:hint="eastAsia"/>
          <w:b w:val="0"/>
          <w:color w:val="auto"/>
          <w:sz w:val="32"/>
          <w:szCs w:val="32"/>
          <w:lang w:eastAsia="zh-CN"/>
        </w:rPr>
      </w:pPr>
      <w:bookmarkStart w:id="2" w:name="_Toc9384"/>
      <w:r>
        <w:rPr>
          <w:rFonts w:ascii="宋体" w:eastAsia="宋体" w:hAnsi="宋体" w:cs="宋体" w:hint="eastAsia"/>
          <w:color w:val="auto"/>
          <w:sz w:val="32"/>
          <w:szCs w:val="32"/>
          <w:lang w:eastAsia="zh-CN"/>
        </w:rPr>
        <w:lastRenderedPageBreak/>
        <w:t>第一部分：</w:t>
      </w:r>
      <w:r>
        <w:rPr>
          <w:rFonts w:ascii="宋体" w:eastAsia="宋体" w:hAnsi="宋体" w:cs="宋体" w:hint="eastAsia"/>
          <w:color w:val="auto"/>
          <w:sz w:val="32"/>
          <w:szCs w:val="32"/>
          <w:lang w:eastAsia="zh-CN"/>
        </w:rPr>
        <w:t>摘要</w:t>
      </w:r>
      <w:bookmarkEnd w:id="2"/>
    </w:p>
    <w:p w:rsidR="00E17478" w:rsidRDefault="0050526C">
      <w:pPr>
        <w:spacing w:line="360" w:lineRule="auto"/>
        <w:ind w:firstLineChars="200" w:firstLine="562"/>
        <w:jc w:val="both"/>
        <w:rPr>
          <w:rFonts w:eastAsia="宋体"/>
          <w:b/>
          <w:bCs/>
          <w:color w:val="auto"/>
          <w:sz w:val="28"/>
          <w:szCs w:val="28"/>
          <w:lang w:eastAsia="zh-CN"/>
        </w:rPr>
      </w:pPr>
      <w:bookmarkStart w:id="3" w:name="_Toc32022"/>
      <w:bookmarkStart w:id="4" w:name="_Toc14880"/>
      <w:r>
        <w:rPr>
          <w:rFonts w:eastAsia="宋体" w:hint="eastAsia"/>
          <w:b/>
          <w:bCs/>
          <w:color w:val="auto"/>
          <w:sz w:val="28"/>
          <w:szCs w:val="28"/>
          <w:lang w:eastAsia="zh-CN"/>
        </w:rPr>
        <w:t>一、</w:t>
      </w:r>
      <w:r>
        <w:rPr>
          <w:rFonts w:eastAsia="宋体" w:hint="eastAsia"/>
          <w:b/>
          <w:bCs/>
          <w:color w:val="auto"/>
          <w:sz w:val="28"/>
          <w:szCs w:val="28"/>
          <w:lang w:eastAsia="zh-CN"/>
        </w:rPr>
        <w:t>项目背景</w:t>
      </w:r>
      <w:bookmarkEnd w:id="3"/>
      <w:bookmarkEnd w:id="4"/>
    </w:p>
    <w:p w:rsidR="00E17478" w:rsidRDefault="0050526C">
      <w:pPr>
        <w:spacing w:line="360" w:lineRule="auto"/>
        <w:ind w:firstLineChars="200" w:firstLine="560"/>
        <w:jc w:val="both"/>
        <w:rPr>
          <w:rFonts w:eastAsia="宋体"/>
          <w:color w:val="auto"/>
          <w:sz w:val="28"/>
          <w:szCs w:val="28"/>
          <w:lang w:eastAsia="zh-CN"/>
        </w:rPr>
      </w:pPr>
      <w:r>
        <w:rPr>
          <w:rFonts w:ascii="宋体" w:eastAsia="宋体" w:hAnsi="宋体" w:cs="宋体" w:hint="eastAsia"/>
          <w:color w:val="auto"/>
          <w:sz w:val="28"/>
          <w:szCs w:val="28"/>
          <w:lang w:eastAsia="zh-CN"/>
        </w:rPr>
        <w:t>为深入贯彻落实中共中央、国务院和省委、省政府关于加强食品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含食用农产品、食品相关产品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安全工作决策部署，根据《中共中央</w:t>
      </w:r>
      <w:r>
        <w:rPr>
          <w:rFonts w:ascii="宋体" w:eastAsia="宋体" w:hAnsi="宋体" w:cs="宋体" w:hint="eastAsia"/>
          <w:color w:val="auto"/>
          <w:sz w:val="28"/>
          <w:szCs w:val="28"/>
          <w:lang w:eastAsia="zh-CN"/>
        </w:rPr>
        <w:t xml:space="preserve"> </w:t>
      </w:r>
      <w:r>
        <w:rPr>
          <w:rFonts w:ascii="宋体" w:eastAsia="宋体" w:hAnsi="宋体" w:cs="宋体" w:hint="eastAsia"/>
          <w:color w:val="auto"/>
          <w:sz w:val="28"/>
          <w:szCs w:val="28"/>
          <w:lang w:eastAsia="zh-CN"/>
        </w:rPr>
        <w:t>国务院关于深化改革加强食品安全工作的意见》、</w:t>
      </w:r>
      <w:r>
        <w:rPr>
          <w:rFonts w:eastAsia="宋体" w:hint="eastAsia"/>
          <w:color w:val="auto"/>
          <w:sz w:val="28"/>
          <w:szCs w:val="28"/>
          <w:lang w:eastAsia="zh-CN"/>
        </w:rPr>
        <w:t>《唐山市落实食品安全党政同责实施意见》等文件要求，积极开展农产品质</w:t>
      </w:r>
      <w:proofErr w:type="gramStart"/>
      <w:r>
        <w:rPr>
          <w:rFonts w:eastAsia="宋体" w:hint="eastAsia"/>
          <w:color w:val="auto"/>
          <w:sz w:val="28"/>
          <w:szCs w:val="28"/>
          <w:lang w:eastAsia="zh-CN"/>
        </w:rPr>
        <w:t>量安全</w:t>
      </w:r>
      <w:proofErr w:type="gramEnd"/>
      <w:r>
        <w:rPr>
          <w:rFonts w:eastAsia="宋体" w:hint="eastAsia"/>
          <w:color w:val="auto"/>
          <w:sz w:val="28"/>
          <w:szCs w:val="28"/>
          <w:lang w:eastAsia="zh-CN"/>
        </w:rPr>
        <w:t>保障工作，保障社会农产品安全。</w:t>
      </w:r>
    </w:p>
    <w:p w:rsidR="00E17478" w:rsidRDefault="0050526C">
      <w:pPr>
        <w:spacing w:line="360" w:lineRule="auto"/>
        <w:ind w:firstLineChars="200" w:firstLine="562"/>
        <w:jc w:val="both"/>
        <w:rPr>
          <w:rFonts w:eastAsia="宋体"/>
          <w:b/>
          <w:bCs/>
          <w:color w:val="auto"/>
          <w:sz w:val="28"/>
          <w:szCs w:val="28"/>
          <w:lang w:eastAsia="zh-CN"/>
        </w:rPr>
      </w:pPr>
      <w:bookmarkStart w:id="5" w:name="_Toc21814"/>
      <w:r>
        <w:rPr>
          <w:rFonts w:eastAsia="宋体" w:hint="eastAsia"/>
          <w:b/>
          <w:bCs/>
          <w:color w:val="auto"/>
          <w:sz w:val="28"/>
          <w:szCs w:val="28"/>
          <w:lang w:eastAsia="zh-CN"/>
        </w:rPr>
        <w:t>二、</w:t>
      </w:r>
      <w:r>
        <w:rPr>
          <w:rFonts w:eastAsia="宋体" w:hint="eastAsia"/>
          <w:b/>
          <w:bCs/>
          <w:color w:val="auto"/>
          <w:sz w:val="28"/>
          <w:szCs w:val="28"/>
          <w:lang w:eastAsia="zh-CN"/>
        </w:rPr>
        <w:t>项目基本情况</w:t>
      </w:r>
      <w:bookmarkEnd w:id="5"/>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保障经费项目预算总额为</w:t>
      </w:r>
      <w:r>
        <w:rPr>
          <w:rFonts w:ascii="宋体" w:eastAsia="宋体" w:hAnsi="宋体" w:cs="宋体" w:hint="eastAsia"/>
          <w:color w:val="auto"/>
          <w:sz w:val="28"/>
          <w:szCs w:val="28"/>
          <w:lang w:eastAsia="zh-CN"/>
        </w:rPr>
        <w:t>600</w:t>
      </w:r>
      <w:r>
        <w:rPr>
          <w:rFonts w:ascii="宋体" w:eastAsia="宋体" w:hAnsi="宋体" w:cs="宋体" w:hint="eastAsia"/>
          <w:color w:val="auto"/>
          <w:sz w:val="28"/>
          <w:szCs w:val="28"/>
          <w:lang w:eastAsia="zh-CN"/>
        </w:rPr>
        <w:t>万元，主要用于以下方面：支付抽样检测等委托业务费用，购置试剂卡、易损配件等专用材料，信息网络及软件购置更新，以及项目实施所需的劳务费、印刷费、办公设备购置等相关支出。</w:t>
      </w:r>
    </w:p>
    <w:p w:rsidR="00E17478" w:rsidRDefault="0050526C">
      <w:pPr>
        <w:spacing w:line="360" w:lineRule="auto"/>
        <w:ind w:firstLineChars="200" w:firstLine="562"/>
        <w:jc w:val="both"/>
        <w:rPr>
          <w:rFonts w:eastAsia="宋体"/>
          <w:b/>
          <w:bCs/>
          <w:color w:val="auto"/>
          <w:sz w:val="28"/>
          <w:szCs w:val="28"/>
          <w:lang w:eastAsia="zh-CN"/>
        </w:rPr>
      </w:pPr>
      <w:bookmarkStart w:id="6" w:name="_Toc14352"/>
      <w:bookmarkStart w:id="7" w:name="_Toc31023"/>
      <w:r>
        <w:rPr>
          <w:rFonts w:eastAsia="宋体" w:hint="eastAsia"/>
          <w:b/>
          <w:bCs/>
          <w:color w:val="auto"/>
          <w:sz w:val="28"/>
          <w:szCs w:val="28"/>
          <w:lang w:eastAsia="zh-CN"/>
        </w:rPr>
        <w:t>三、</w:t>
      </w:r>
      <w:r>
        <w:rPr>
          <w:rFonts w:eastAsia="宋体" w:hint="eastAsia"/>
          <w:b/>
          <w:bCs/>
          <w:color w:val="auto"/>
          <w:sz w:val="28"/>
          <w:szCs w:val="28"/>
          <w:lang w:eastAsia="zh-CN"/>
        </w:rPr>
        <w:t>整体评价结论</w:t>
      </w:r>
      <w:bookmarkEnd w:id="6"/>
      <w:bookmarkEnd w:id="7"/>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保障经费最终评分结果：项目综合得分为</w:t>
      </w:r>
      <w:r>
        <w:rPr>
          <w:rFonts w:ascii="宋体" w:eastAsia="宋体" w:hAnsi="宋体" w:cs="宋体" w:hint="eastAsia"/>
          <w:color w:val="auto"/>
          <w:sz w:val="28"/>
          <w:szCs w:val="28"/>
          <w:lang w:eastAsia="zh-CN"/>
        </w:rPr>
        <w:t>90.72</w:t>
      </w:r>
      <w:r>
        <w:rPr>
          <w:rFonts w:ascii="宋体" w:eastAsia="宋体" w:hAnsi="宋体" w:cs="宋体" w:hint="eastAsia"/>
          <w:color w:val="auto"/>
          <w:sz w:val="28"/>
          <w:szCs w:val="28"/>
          <w:lang w:eastAsia="zh-CN"/>
        </w:rPr>
        <w:t>分，绩效评级为“优”，详见正文内容。</w:t>
      </w:r>
    </w:p>
    <w:p w:rsidR="00E17478" w:rsidRDefault="0050526C">
      <w:pPr>
        <w:spacing w:line="360" w:lineRule="auto"/>
        <w:ind w:firstLineChars="200" w:firstLine="562"/>
        <w:jc w:val="both"/>
        <w:rPr>
          <w:rFonts w:eastAsia="宋体"/>
          <w:b/>
          <w:bCs/>
          <w:color w:val="auto"/>
          <w:sz w:val="28"/>
          <w:szCs w:val="28"/>
          <w:lang w:eastAsia="zh-CN"/>
        </w:rPr>
      </w:pPr>
      <w:r>
        <w:rPr>
          <w:rFonts w:eastAsia="宋体" w:hint="eastAsia"/>
          <w:b/>
          <w:bCs/>
          <w:color w:val="auto"/>
          <w:sz w:val="28"/>
          <w:szCs w:val="28"/>
          <w:lang w:eastAsia="zh-CN"/>
        </w:rPr>
        <w:t>四、</w:t>
      </w:r>
      <w:r>
        <w:rPr>
          <w:rFonts w:eastAsia="宋体" w:hint="eastAsia"/>
          <w:b/>
          <w:bCs/>
          <w:color w:val="auto"/>
          <w:sz w:val="28"/>
          <w:szCs w:val="28"/>
          <w:lang w:eastAsia="zh-CN"/>
        </w:rPr>
        <w:t>发现的问题</w:t>
      </w:r>
    </w:p>
    <w:p w:rsidR="00E17478" w:rsidRDefault="0050526C">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（一）预算编制不够科学</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项目预算中安排了</w:t>
      </w:r>
      <w:r>
        <w:rPr>
          <w:rFonts w:ascii="宋体" w:eastAsia="宋体" w:hAnsi="宋体" w:cs="宋体" w:hint="eastAsia"/>
          <w:color w:val="auto"/>
          <w:sz w:val="28"/>
          <w:szCs w:val="28"/>
          <w:lang w:eastAsia="zh-CN"/>
        </w:rPr>
        <w:t>343</w:t>
      </w:r>
      <w:r>
        <w:rPr>
          <w:rFonts w:ascii="宋体" w:eastAsia="宋体" w:hAnsi="宋体" w:cs="宋体" w:hint="eastAsia"/>
          <w:color w:val="auto"/>
          <w:sz w:val="28"/>
          <w:szCs w:val="28"/>
          <w:lang w:eastAsia="zh-CN"/>
        </w:rPr>
        <w:t>万元监测费用，由市农业农村局拨付至市检测中心，计划用于</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批次的检测工作，预算单价为</w:t>
      </w:r>
      <w:r>
        <w:rPr>
          <w:rFonts w:ascii="宋体" w:eastAsia="宋体" w:hAnsi="宋体" w:cs="宋体" w:hint="eastAsia"/>
          <w:color w:val="auto"/>
          <w:sz w:val="28"/>
          <w:szCs w:val="28"/>
          <w:lang w:eastAsia="zh-CN"/>
        </w:rPr>
        <w:t>700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批。经</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查阅相关资料并对政府采购网同类检测项目进行抽样调研，共选取</w:t>
      </w:r>
      <w:r>
        <w:rPr>
          <w:rFonts w:ascii="宋体" w:eastAsia="宋体" w:hAnsi="宋体" w:cs="宋体" w:hint="eastAsia"/>
          <w:color w:val="auto"/>
          <w:sz w:val="28"/>
          <w:szCs w:val="28"/>
          <w:lang w:eastAsia="zh-CN"/>
        </w:rPr>
        <w:t>15</w:t>
      </w:r>
      <w:r>
        <w:rPr>
          <w:rFonts w:ascii="宋体" w:eastAsia="宋体" w:hAnsi="宋体" w:cs="宋体" w:hint="eastAsia"/>
          <w:color w:val="auto"/>
          <w:sz w:val="28"/>
          <w:szCs w:val="28"/>
          <w:lang w:eastAsia="zh-CN"/>
        </w:rPr>
        <w:t>个代表性采购样本（涉及</w:t>
      </w:r>
      <w:r>
        <w:rPr>
          <w:rFonts w:ascii="宋体" w:eastAsia="宋体" w:hAnsi="宋体" w:cs="宋体" w:hint="eastAsia"/>
          <w:color w:val="auto"/>
          <w:sz w:val="28"/>
          <w:szCs w:val="28"/>
          <w:lang w:eastAsia="zh-CN"/>
        </w:rPr>
        <w:t>23711</w:t>
      </w:r>
      <w:r>
        <w:rPr>
          <w:rFonts w:ascii="宋体" w:eastAsia="宋体" w:hAnsi="宋体" w:cs="宋体" w:hint="eastAsia"/>
          <w:color w:val="auto"/>
          <w:sz w:val="28"/>
          <w:szCs w:val="28"/>
          <w:lang w:eastAsia="zh-CN"/>
        </w:rPr>
        <w:t>批次，总金额</w:t>
      </w:r>
      <w:r>
        <w:rPr>
          <w:rFonts w:ascii="宋体" w:eastAsia="宋体" w:hAnsi="宋体" w:cs="宋体" w:hint="eastAsia"/>
          <w:color w:val="auto"/>
          <w:sz w:val="28"/>
          <w:szCs w:val="28"/>
          <w:lang w:eastAsia="zh-CN"/>
        </w:rPr>
        <w:t>1328.59</w:t>
      </w:r>
      <w:r>
        <w:rPr>
          <w:rFonts w:ascii="宋体" w:eastAsia="宋体" w:hAnsi="宋体" w:cs="宋体" w:hint="eastAsia"/>
          <w:color w:val="auto"/>
          <w:sz w:val="28"/>
          <w:szCs w:val="28"/>
          <w:lang w:eastAsia="zh-CN"/>
        </w:rPr>
        <w:t>万元），</w:t>
      </w:r>
      <w:r>
        <w:rPr>
          <w:rFonts w:ascii="宋体" w:eastAsia="宋体" w:hAnsi="宋体" w:cs="宋体" w:hint="eastAsia"/>
          <w:color w:val="auto"/>
          <w:sz w:val="28"/>
          <w:szCs w:val="28"/>
          <w:lang w:eastAsia="zh-CN"/>
        </w:rPr>
        <w:lastRenderedPageBreak/>
        <w:t>经统计分析得出平均单价约为</w:t>
      </w:r>
      <w:r>
        <w:rPr>
          <w:rFonts w:ascii="宋体" w:eastAsia="宋体" w:hAnsi="宋体" w:cs="宋体" w:hint="eastAsia"/>
          <w:color w:val="auto"/>
          <w:sz w:val="28"/>
          <w:szCs w:val="28"/>
          <w:lang w:eastAsia="zh-CN"/>
        </w:rPr>
        <w:t>560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批（详见附件</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）。若按此市场单价测算，实验室检测费用计划</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批次预算应为</w:t>
      </w:r>
      <w:r>
        <w:rPr>
          <w:rFonts w:ascii="宋体" w:eastAsia="宋体" w:hAnsi="宋体" w:cs="宋体" w:hint="eastAsia"/>
          <w:color w:val="auto"/>
          <w:sz w:val="28"/>
          <w:szCs w:val="28"/>
          <w:lang w:eastAsia="zh-CN"/>
        </w:rPr>
        <w:t>274.4</w:t>
      </w:r>
      <w:r>
        <w:rPr>
          <w:rFonts w:ascii="宋体" w:eastAsia="宋体" w:hAnsi="宋体" w:cs="宋体" w:hint="eastAsia"/>
          <w:color w:val="auto"/>
          <w:sz w:val="28"/>
          <w:szCs w:val="28"/>
          <w:lang w:eastAsia="zh-CN"/>
        </w:rPr>
        <w:t>万元，预算可节约</w:t>
      </w:r>
      <w:r>
        <w:rPr>
          <w:rFonts w:ascii="宋体" w:eastAsia="宋体" w:hAnsi="宋体" w:cs="宋体" w:hint="eastAsia"/>
          <w:color w:val="auto"/>
          <w:sz w:val="28"/>
          <w:szCs w:val="28"/>
          <w:lang w:eastAsia="zh-CN"/>
        </w:rPr>
        <w:t>68.6</w:t>
      </w:r>
      <w:r>
        <w:rPr>
          <w:rFonts w:ascii="宋体" w:eastAsia="宋体" w:hAnsi="宋体" w:cs="宋体" w:hint="eastAsia"/>
          <w:color w:val="auto"/>
          <w:sz w:val="28"/>
          <w:szCs w:val="28"/>
          <w:lang w:eastAsia="zh-CN"/>
        </w:rPr>
        <w:t>万元；按照</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年实际检测</w:t>
      </w:r>
      <w:r>
        <w:rPr>
          <w:rFonts w:ascii="宋体" w:eastAsia="宋体" w:hAnsi="宋体" w:cs="宋体" w:hint="eastAsia"/>
          <w:color w:val="auto"/>
          <w:sz w:val="28"/>
          <w:szCs w:val="28"/>
          <w:lang w:eastAsia="zh-CN"/>
        </w:rPr>
        <w:t>4929</w:t>
      </w:r>
      <w:r>
        <w:rPr>
          <w:rFonts w:ascii="宋体" w:eastAsia="宋体" w:hAnsi="宋体" w:cs="宋体" w:hint="eastAsia"/>
          <w:color w:val="auto"/>
          <w:sz w:val="28"/>
          <w:szCs w:val="28"/>
          <w:lang w:eastAsia="zh-CN"/>
        </w:rPr>
        <w:t>批次计算，预算可节约</w:t>
      </w:r>
      <w:r>
        <w:rPr>
          <w:rFonts w:ascii="宋体" w:eastAsia="宋体" w:hAnsi="宋体" w:cs="宋体" w:hint="eastAsia"/>
          <w:color w:val="auto"/>
          <w:sz w:val="28"/>
          <w:szCs w:val="28"/>
          <w:lang w:eastAsia="zh-CN"/>
        </w:rPr>
        <w:t>66.98</w:t>
      </w:r>
      <w:r>
        <w:rPr>
          <w:rFonts w:ascii="宋体" w:eastAsia="宋体" w:hAnsi="宋体" w:cs="宋体" w:hint="eastAsia"/>
          <w:color w:val="auto"/>
          <w:sz w:val="28"/>
          <w:szCs w:val="28"/>
          <w:lang w:eastAsia="zh-CN"/>
        </w:rPr>
        <w:t>万元，节约率约</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w:t>
      </w:r>
    </w:p>
    <w:p w:rsidR="00E17478" w:rsidRDefault="0050526C">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（二）绩效目标设置不规范</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绩效目标设置不全面，与实施方案相比缺少绿色食品认证产品数量、开展满意度调查两项内容；单位填报的绩效指标不规范，数量指标设定不全面，缺少定量检测抽样批次、信息化快速风险检测等关键任务指标，且三级指标未与项目目标任务对应，无法有效指导项目实施。</w:t>
      </w:r>
    </w:p>
    <w:p w:rsidR="00E17478" w:rsidRDefault="0050526C">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（三）检测范围有待充分论证</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在农产品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及产地环境抽样和实验室定量监测中存在</w:t>
      </w:r>
      <w:r>
        <w:rPr>
          <w:rFonts w:ascii="宋体" w:eastAsia="宋体" w:hAnsi="宋体" w:cs="宋体" w:hint="eastAsia"/>
          <w:color w:val="auto"/>
          <w:sz w:val="28"/>
          <w:szCs w:val="28"/>
          <w:lang w:eastAsia="zh-CN"/>
        </w:rPr>
        <w:t>94</w:t>
      </w:r>
      <w:r>
        <w:rPr>
          <w:rFonts w:ascii="宋体" w:eastAsia="宋体" w:hAnsi="宋体" w:cs="宋体" w:hint="eastAsia"/>
          <w:color w:val="auto"/>
          <w:sz w:val="28"/>
          <w:szCs w:val="28"/>
          <w:lang w:eastAsia="zh-CN"/>
        </w:rPr>
        <w:t>批次猫粮、狗粮等宠物饲料检测，根据《中华人民共和国农产品质量安全法》及《</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年唐山市农产品质量安全监测计划》的相关要求，宠物饲料不属于农产品（投入品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及产地环境定量检测范围，按照原预算</w:t>
      </w:r>
      <w:r>
        <w:rPr>
          <w:rFonts w:ascii="宋体" w:eastAsia="宋体" w:hAnsi="宋体" w:cs="宋体" w:hint="eastAsia"/>
          <w:color w:val="auto"/>
          <w:sz w:val="28"/>
          <w:szCs w:val="28"/>
          <w:lang w:eastAsia="zh-CN"/>
        </w:rPr>
        <w:t>700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批计算，涉及金额</w:t>
      </w:r>
      <w:r>
        <w:rPr>
          <w:rFonts w:ascii="宋体" w:eastAsia="宋体" w:hAnsi="宋体" w:cs="宋体" w:hint="eastAsia"/>
          <w:color w:val="auto"/>
          <w:sz w:val="28"/>
          <w:szCs w:val="28"/>
          <w:lang w:eastAsia="zh-CN"/>
        </w:rPr>
        <w:t>6.58</w:t>
      </w:r>
      <w:r>
        <w:rPr>
          <w:rFonts w:ascii="宋体" w:eastAsia="宋体" w:hAnsi="宋体" w:cs="宋体" w:hint="eastAsia"/>
          <w:color w:val="auto"/>
          <w:sz w:val="28"/>
          <w:szCs w:val="28"/>
          <w:lang w:eastAsia="zh-CN"/>
        </w:rPr>
        <w:t>万元，样品检测范围有待充分论证。</w:t>
      </w:r>
    </w:p>
    <w:p w:rsidR="00E17478" w:rsidRDefault="0050526C">
      <w:pPr>
        <w:spacing w:line="360" w:lineRule="auto"/>
        <w:ind w:firstLineChars="200" w:firstLine="562"/>
        <w:jc w:val="both"/>
        <w:rPr>
          <w:rFonts w:eastAsia="宋体"/>
          <w:b/>
          <w:bCs/>
          <w:color w:val="auto"/>
          <w:sz w:val="28"/>
          <w:szCs w:val="28"/>
          <w:lang w:eastAsia="zh-CN"/>
        </w:rPr>
      </w:pPr>
      <w:r>
        <w:rPr>
          <w:rFonts w:eastAsia="宋体" w:hint="eastAsia"/>
          <w:b/>
          <w:bCs/>
          <w:color w:val="auto"/>
          <w:sz w:val="28"/>
          <w:szCs w:val="28"/>
          <w:lang w:eastAsia="zh-CN"/>
        </w:rPr>
        <w:t>五、</w:t>
      </w:r>
      <w:r>
        <w:rPr>
          <w:rFonts w:eastAsia="宋体" w:hint="eastAsia"/>
          <w:b/>
          <w:bCs/>
          <w:color w:val="auto"/>
          <w:sz w:val="28"/>
          <w:szCs w:val="28"/>
          <w:lang w:eastAsia="zh-CN"/>
        </w:rPr>
        <w:t>评价建议及改进措施</w:t>
      </w:r>
    </w:p>
    <w:p w:rsidR="00E17478" w:rsidRDefault="0050526C">
      <w:pPr>
        <w:spacing w:line="221" w:lineRule="auto"/>
        <w:ind w:firstLineChars="200" w:firstLine="56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（一）重新核定预算标准</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建议对检测类项目的预算编制标准进行重新核定，确保其与市场价格或同类项目标准保持一致，避免直接沿用历史或过时标准，提升预算编制的科学性、准确性与合理性。</w:t>
      </w:r>
    </w:p>
    <w:p w:rsidR="00E17478" w:rsidRDefault="0050526C">
      <w:pPr>
        <w:spacing w:line="221" w:lineRule="auto"/>
        <w:ind w:firstLineChars="200" w:firstLine="56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（二）进一步加强绩效管理</w:t>
      </w:r>
    </w:p>
    <w:p w:rsidR="00E17478" w:rsidRDefault="0050526C">
      <w:pPr>
        <w:spacing w:line="360" w:lineRule="auto"/>
        <w:ind w:firstLineChars="200" w:firstLine="560"/>
        <w:jc w:val="both"/>
        <w:rPr>
          <w:rFonts w:eastAsia="宋体"/>
          <w:color w:val="auto"/>
          <w:sz w:val="28"/>
          <w:szCs w:val="28"/>
          <w:lang w:eastAsia="zh-CN"/>
        </w:rPr>
      </w:pPr>
      <w:r>
        <w:rPr>
          <w:rFonts w:eastAsia="宋体" w:hint="eastAsia"/>
          <w:color w:val="auto"/>
          <w:sz w:val="28"/>
          <w:szCs w:val="28"/>
          <w:lang w:eastAsia="zh-CN"/>
        </w:rPr>
        <w:lastRenderedPageBreak/>
        <w:t>建议根据项目工作量和投资额科学合理设定绩效目标，能精准反映一定时期内主要工作、重大决策或预算资金支出等的所有产出和效果；根据项目实施方案制定完整的细化量化的指标，指标内涵应当明确、具体、可衡量，数据及佐证材料应当可采集、可获得，规范填报项目绩效目标表，建立完整的预算支出绩效评价指标体系。</w:t>
      </w:r>
    </w:p>
    <w:p w:rsidR="00E17478" w:rsidRDefault="0050526C">
      <w:pPr>
        <w:spacing w:line="221" w:lineRule="auto"/>
        <w:ind w:firstLineChars="200" w:firstLine="56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（三）按照规定范围检测</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建议明确农产品质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监测的范围与重点，建立科学的品类筛选机制，避免由于检测要求不明确导致的检测筛选失误；同时要严格按既定方案推进抽样与检测，保障年度任务量足额完成，提升监测工作的针对性和有效性。</w:t>
      </w:r>
    </w:p>
    <w:p w:rsidR="00E17478" w:rsidRDefault="0050526C">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E17478" w:rsidRDefault="0050526C">
      <w:pPr>
        <w:pStyle w:val="1"/>
        <w:spacing w:before="100" w:after="100"/>
        <w:jc w:val="center"/>
        <w:rPr>
          <w:rFonts w:ascii="宋体" w:eastAsia="宋体" w:hAnsi="宋体" w:cs="宋体" w:hint="eastAsia"/>
          <w:color w:val="auto"/>
          <w:sz w:val="32"/>
          <w:szCs w:val="32"/>
          <w:lang w:eastAsia="zh-CN"/>
        </w:rPr>
      </w:pPr>
      <w:bookmarkStart w:id="8" w:name="_Toc25611"/>
      <w:bookmarkStart w:id="9" w:name="_Toc2311"/>
      <w:r>
        <w:rPr>
          <w:rFonts w:ascii="宋体" w:eastAsia="宋体" w:hAnsi="宋体" w:cs="宋体" w:hint="eastAsia"/>
          <w:color w:val="auto"/>
          <w:sz w:val="32"/>
          <w:szCs w:val="32"/>
          <w:lang w:eastAsia="zh-CN"/>
        </w:rPr>
        <w:lastRenderedPageBreak/>
        <w:t>第</w:t>
      </w:r>
      <w:r>
        <w:rPr>
          <w:rFonts w:ascii="宋体" w:eastAsia="宋体" w:hAnsi="宋体" w:cs="宋体" w:hint="eastAsia"/>
          <w:color w:val="auto"/>
          <w:sz w:val="32"/>
          <w:szCs w:val="32"/>
          <w:lang w:eastAsia="zh-CN"/>
        </w:rPr>
        <w:t>二</w:t>
      </w:r>
      <w:r>
        <w:rPr>
          <w:rFonts w:ascii="宋体" w:eastAsia="宋体" w:hAnsi="宋体" w:cs="宋体" w:hint="eastAsia"/>
          <w:color w:val="auto"/>
          <w:sz w:val="32"/>
          <w:szCs w:val="32"/>
          <w:lang w:eastAsia="zh-CN"/>
        </w:rPr>
        <w:t>部分：</w:t>
      </w:r>
      <w:r>
        <w:rPr>
          <w:rFonts w:ascii="宋体" w:eastAsia="宋体" w:hAnsi="宋体" w:cs="宋体" w:hint="eastAsia"/>
          <w:color w:val="auto"/>
          <w:sz w:val="32"/>
          <w:szCs w:val="32"/>
          <w:lang w:eastAsia="zh-CN"/>
        </w:rPr>
        <w:t>项目支出绩效评价报告</w:t>
      </w:r>
      <w:bookmarkEnd w:id="8"/>
      <w:bookmarkEnd w:id="9"/>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为贯彻落实《市委、市政府关于全面实施预算绩效管理的实施意见》（</w:t>
      </w:r>
      <w:proofErr w:type="gramStart"/>
      <w:r>
        <w:rPr>
          <w:rFonts w:ascii="宋体" w:eastAsia="宋体" w:hAnsi="宋体" w:cs="宋体" w:hint="eastAsia"/>
          <w:color w:val="auto"/>
          <w:sz w:val="28"/>
          <w:szCs w:val="28"/>
          <w:lang w:eastAsia="zh-CN"/>
        </w:rPr>
        <w:t>唐发〔</w:t>
      </w:r>
      <w:r>
        <w:rPr>
          <w:rFonts w:ascii="宋体" w:eastAsia="宋体" w:hAnsi="宋体" w:cs="宋体" w:hint="eastAsia"/>
          <w:color w:val="auto"/>
          <w:sz w:val="28"/>
          <w:szCs w:val="28"/>
          <w:lang w:eastAsia="zh-CN"/>
        </w:rPr>
        <w:t>2019</w:t>
      </w:r>
      <w:r>
        <w:rPr>
          <w:rFonts w:ascii="宋体" w:eastAsia="宋体" w:hAnsi="宋体" w:cs="宋体" w:hint="eastAsia"/>
          <w:color w:val="auto"/>
          <w:sz w:val="28"/>
          <w:szCs w:val="28"/>
          <w:lang w:eastAsia="zh-CN"/>
        </w:rPr>
        <w:t>〕</w:t>
      </w:r>
      <w:proofErr w:type="gramEnd"/>
      <w:r>
        <w:rPr>
          <w:rFonts w:ascii="宋体" w:eastAsia="宋体" w:hAnsi="宋体" w:cs="宋体" w:hint="eastAsia"/>
          <w:color w:val="auto"/>
          <w:sz w:val="28"/>
          <w:szCs w:val="28"/>
          <w:lang w:eastAsia="zh-CN"/>
        </w:rPr>
        <w:t>22</w:t>
      </w:r>
      <w:r>
        <w:rPr>
          <w:rFonts w:ascii="宋体" w:eastAsia="宋体" w:hAnsi="宋体" w:cs="宋体" w:hint="eastAsia"/>
          <w:color w:val="auto"/>
          <w:sz w:val="28"/>
          <w:szCs w:val="28"/>
          <w:lang w:eastAsia="zh-CN"/>
        </w:rPr>
        <w:t>号）等文件精神，提升财政资金使用效益，按照</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号计划要求</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受唐山市财政局的委托，河北中</w:t>
      </w:r>
      <w:proofErr w:type="gramStart"/>
      <w:r>
        <w:rPr>
          <w:rFonts w:ascii="宋体" w:eastAsia="宋体" w:hAnsi="宋体" w:cs="宋体" w:hint="eastAsia"/>
          <w:color w:val="auto"/>
          <w:sz w:val="28"/>
          <w:szCs w:val="28"/>
          <w:lang w:eastAsia="zh-CN"/>
        </w:rPr>
        <w:t>惠资产</w:t>
      </w:r>
      <w:proofErr w:type="gramEnd"/>
      <w:r>
        <w:rPr>
          <w:rFonts w:ascii="宋体" w:eastAsia="宋体" w:hAnsi="宋体" w:cs="宋体" w:hint="eastAsia"/>
          <w:color w:val="auto"/>
          <w:sz w:val="28"/>
          <w:szCs w:val="28"/>
          <w:lang w:eastAsia="zh-CN"/>
        </w:rPr>
        <w:t>评估有限公司作为第三方评价机构，对唐山农业农村局实施的</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保障经费项目开展事后绩效评价。评价小组通过收集相关项目资料、实地踏勘等方式，按照定量分析和定性分析相结合的方法，从决策、过程、产出、效益方面对该项目进行了全面评价，并形成该评价报告。</w:t>
      </w:r>
    </w:p>
    <w:p w:rsidR="00E17478" w:rsidRDefault="0050526C">
      <w:pPr>
        <w:spacing w:line="360" w:lineRule="auto"/>
        <w:ind w:firstLineChars="200" w:firstLine="562"/>
        <w:outlineLvl w:val="0"/>
        <w:rPr>
          <w:rFonts w:eastAsia="宋体"/>
          <w:b/>
          <w:bCs/>
          <w:color w:val="auto"/>
          <w:sz w:val="28"/>
          <w:szCs w:val="28"/>
          <w:lang w:eastAsia="zh-CN"/>
        </w:rPr>
      </w:pPr>
      <w:bookmarkStart w:id="10" w:name="_Toc523"/>
      <w:r>
        <w:rPr>
          <w:rFonts w:eastAsia="宋体" w:hint="eastAsia"/>
          <w:b/>
          <w:bCs/>
          <w:color w:val="auto"/>
          <w:sz w:val="28"/>
          <w:szCs w:val="28"/>
          <w:lang w:eastAsia="zh-CN"/>
        </w:rPr>
        <w:t>一、项目基本情况</w:t>
      </w:r>
      <w:bookmarkEnd w:id="10"/>
    </w:p>
    <w:p w:rsidR="00E17478" w:rsidRDefault="0050526C">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11" w:name="_Toc10503"/>
      <w:bookmarkStart w:id="12" w:name="_Toc30648"/>
      <w:bookmarkStart w:id="13" w:name="_Toc5484"/>
      <w:bookmarkStart w:id="14" w:name="_Toc20987"/>
      <w:bookmarkStart w:id="15" w:name="_Toc6427"/>
      <w:bookmarkStart w:id="16" w:name="_Toc24867"/>
      <w:bookmarkStart w:id="17" w:name="_Toc20061"/>
      <w:bookmarkStart w:id="18" w:name="_Toc26526"/>
      <w:r>
        <w:rPr>
          <w:rFonts w:ascii="宋体" w:eastAsia="宋体" w:hAnsi="宋体" w:cs="宋体" w:hint="eastAsia"/>
          <w:b/>
          <w:bCs/>
          <w:color w:val="auto"/>
          <w:szCs w:val="28"/>
          <w:lang w:eastAsia="zh-CN"/>
        </w:rPr>
        <w:t>（一）项目概况</w:t>
      </w:r>
      <w:bookmarkEnd w:id="11"/>
      <w:bookmarkEnd w:id="12"/>
      <w:bookmarkEnd w:id="13"/>
      <w:bookmarkEnd w:id="14"/>
      <w:bookmarkEnd w:id="15"/>
      <w:bookmarkEnd w:id="16"/>
      <w:bookmarkEnd w:id="17"/>
      <w:bookmarkEnd w:id="18"/>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、项目背景及目的</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为深入贯彻落实中共中央、国务院和省委、省政府关于加强食品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含食用农产品、食品相关产品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安全工作决策部署，严格落实食品安全政治责任和工作责任，根据《唐山市落实食品安全党政同责实施意见》等文件要求，开展农产品质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保障工作，为推动食品产业高质量发展，提高食品安全风险管理能力，推进食品安全社会共治提供了有力的保障。</w:t>
      </w:r>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2</w:t>
      </w:r>
      <w:r>
        <w:rPr>
          <w:rFonts w:ascii="宋体" w:eastAsia="宋体" w:hAnsi="宋体" w:cs="宋体" w:hint="eastAsia"/>
          <w:b/>
          <w:bCs/>
          <w:color w:val="auto"/>
          <w:sz w:val="28"/>
          <w:szCs w:val="28"/>
          <w:lang w:eastAsia="zh-CN"/>
        </w:rPr>
        <w:t>、项目内容</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项目总共包含十项内容，主要有委托业务费、专用材料费、信息网络及软件购置更新和其他各项费用支出。</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①委托业务：具体包括委托开展“国家农产品质量安全市”品牌</w:t>
      </w:r>
      <w:r>
        <w:rPr>
          <w:rFonts w:ascii="宋体" w:eastAsia="宋体" w:hAnsi="宋体" w:cs="宋体" w:hint="eastAsia"/>
          <w:color w:val="auto"/>
          <w:sz w:val="28"/>
          <w:szCs w:val="28"/>
          <w:lang w:eastAsia="zh-CN"/>
        </w:rPr>
        <w:lastRenderedPageBreak/>
        <w:t>宣传、委托开展一次群众满意度调查、委托开展农产品质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社会共治宣传、委托开展农产品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及产地环境实验室定量检测、委托开展农产品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及产地环境实验室定量检测、委托开展信息化快速风险检测、委托开展信息化快速风险检测。</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②采购专用材料费：采购快速检测试剂</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卡</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和水分检测设备易损配件。</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③信息网络及软件购置更新：用于完善抽样检测数据管理软件系统及更新、与省级农产品质量追溯平台对接等。</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④其他商品服务支出：采购样品费及抽样耗材保障。</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⑤劳务费支出：用于完成农业地方标准的起草和初审工作、“三品一标”申报或复评企业的现场检查工作。</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⑥印刷费支出：用于印制抽样单、抽样封签、抽样付费表、抽样确认单、结果数据分析报告、抽样专用袋等。</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⑦其他交通费支出：用于绿色食品现场检查；市局农产品质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相关处室抽样、日常监管等车辆租赁费。</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⑧办公设备购置：采购办公档案柜。</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⑨差旅费支出：开展农产品质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监管工作产生的差旅费。</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⑩邮电费：样品及各类工作资料的邮寄。</w:t>
      </w:r>
    </w:p>
    <w:p w:rsidR="00E17478" w:rsidRDefault="0050526C">
      <w:pPr>
        <w:adjustRightInd w:val="0"/>
        <w:snapToGri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w:t>
      </w:r>
      <w:r>
        <w:rPr>
          <w:rFonts w:ascii="宋体" w:eastAsia="宋体" w:hAnsi="宋体" w:cs="宋体" w:hint="eastAsia"/>
          <w:b/>
          <w:bCs/>
          <w:color w:val="auto"/>
          <w:sz w:val="28"/>
          <w:szCs w:val="28"/>
          <w:lang w:eastAsia="zh-CN"/>
        </w:rPr>
        <w:t>、资金投入和使用情况</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保障经费项目预算资金为</w:t>
      </w:r>
      <w:r>
        <w:rPr>
          <w:rFonts w:ascii="宋体" w:eastAsia="宋体" w:hAnsi="宋体" w:cs="宋体" w:hint="eastAsia"/>
          <w:color w:val="auto"/>
          <w:sz w:val="28"/>
          <w:szCs w:val="28"/>
          <w:lang w:eastAsia="zh-CN"/>
        </w:rPr>
        <w:t>600</w:t>
      </w:r>
      <w:r>
        <w:rPr>
          <w:rFonts w:ascii="宋体" w:eastAsia="宋体" w:hAnsi="宋体" w:cs="宋体" w:hint="eastAsia"/>
          <w:color w:val="auto"/>
          <w:sz w:val="28"/>
          <w:szCs w:val="28"/>
          <w:lang w:eastAsia="zh-CN"/>
        </w:rPr>
        <w:t>万元，调整</w:t>
      </w:r>
      <w:proofErr w:type="gramStart"/>
      <w:r>
        <w:rPr>
          <w:rFonts w:ascii="宋体" w:eastAsia="宋体" w:hAnsi="宋体" w:cs="宋体" w:hint="eastAsia"/>
          <w:color w:val="auto"/>
          <w:sz w:val="28"/>
          <w:szCs w:val="28"/>
          <w:lang w:eastAsia="zh-CN"/>
        </w:rPr>
        <w:t>后预算</w:t>
      </w:r>
      <w:proofErr w:type="gramEnd"/>
      <w:r>
        <w:rPr>
          <w:rFonts w:ascii="宋体" w:eastAsia="宋体" w:hAnsi="宋体" w:cs="宋体" w:hint="eastAsia"/>
          <w:color w:val="auto"/>
          <w:sz w:val="28"/>
          <w:szCs w:val="28"/>
          <w:lang w:eastAsia="zh-CN"/>
        </w:rPr>
        <w:t>数为</w:t>
      </w:r>
      <w:r>
        <w:rPr>
          <w:rFonts w:ascii="宋体" w:eastAsia="宋体" w:hAnsi="宋体" w:cs="宋体" w:hint="eastAsia"/>
          <w:color w:val="auto"/>
          <w:sz w:val="28"/>
          <w:szCs w:val="28"/>
          <w:lang w:eastAsia="zh-CN"/>
        </w:rPr>
        <w:t>592.515970</w:t>
      </w:r>
      <w:r>
        <w:rPr>
          <w:rFonts w:ascii="宋体" w:eastAsia="宋体" w:hAnsi="宋体" w:cs="宋体" w:hint="eastAsia"/>
          <w:color w:val="auto"/>
          <w:sz w:val="28"/>
          <w:szCs w:val="28"/>
          <w:lang w:eastAsia="zh-CN"/>
        </w:rPr>
        <w:t>万元，到位资金</w:t>
      </w:r>
      <w:r>
        <w:rPr>
          <w:rFonts w:ascii="宋体" w:eastAsia="宋体" w:hAnsi="宋体" w:cs="宋体" w:hint="eastAsia"/>
          <w:color w:val="auto"/>
          <w:sz w:val="28"/>
          <w:szCs w:val="28"/>
          <w:lang w:eastAsia="zh-CN"/>
        </w:rPr>
        <w:t>592.515970</w:t>
      </w:r>
      <w:r>
        <w:rPr>
          <w:rFonts w:ascii="宋体" w:eastAsia="宋体" w:hAnsi="宋体" w:cs="宋体" w:hint="eastAsia"/>
          <w:color w:val="auto"/>
          <w:sz w:val="28"/>
          <w:szCs w:val="28"/>
          <w:lang w:eastAsia="zh-CN"/>
        </w:rPr>
        <w:t>万元，资金到位率为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，截止</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月底支出</w:t>
      </w:r>
      <w:r>
        <w:rPr>
          <w:rFonts w:ascii="宋体" w:eastAsia="宋体" w:hAnsi="宋体" w:cs="宋体" w:hint="eastAsia"/>
          <w:color w:val="auto"/>
          <w:sz w:val="28"/>
          <w:szCs w:val="28"/>
          <w:lang w:eastAsia="zh-CN"/>
        </w:rPr>
        <w:t>591.497870</w:t>
      </w:r>
      <w:r>
        <w:rPr>
          <w:rFonts w:ascii="宋体" w:eastAsia="宋体" w:hAnsi="宋体" w:cs="宋体" w:hint="eastAsia"/>
          <w:color w:val="auto"/>
          <w:sz w:val="28"/>
          <w:szCs w:val="28"/>
          <w:lang w:eastAsia="zh-CN"/>
        </w:rPr>
        <w:t>万元，预算执行率</w:t>
      </w:r>
      <w:r>
        <w:rPr>
          <w:rFonts w:ascii="宋体" w:eastAsia="宋体" w:hAnsi="宋体" w:cs="宋体" w:hint="eastAsia"/>
          <w:color w:val="auto"/>
          <w:sz w:val="28"/>
          <w:szCs w:val="28"/>
          <w:lang w:eastAsia="zh-CN"/>
        </w:rPr>
        <w:lastRenderedPageBreak/>
        <w:t>99.83%</w:t>
      </w:r>
      <w:r>
        <w:rPr>
          <w:rFonts w:ascii="宋体" w:eastAsia="宋体" w:hAnsi="宋体" w:cs="宋体" w:hint="eastAsia"/>
          <w:color w:val="auto"/>
          <w:sz w:val="28"/>
          <w:szCs w:val="28"/>
          <w:lang w:eastAsia="zh-CN"/>
        </w:rPr>
        <w:t>。资金使用分类见下表：</w:t>
      </w:r>
    </w:p>
    <w:tbl>
      <w:tblPr>
        <w:tblW w:w="5000" w:type="pct"/>
        <w:tblInd w:w="96" w:type="dxa"/>
        <w:tblLayout w:type="fixed"/>
        <w:tblLook w:val="04A0" w:firstRow="1" w:lastRow="0" w:firstColumn="1" w:lastColumn="0" w:noHBand="0" w:noVBand="1"/>
      </w:tblPr>
      <w:tblGrid>
        <w:gridCol w:w="1083"/>
        <w:gridCol w:w="2547"/>
        <w:gridCol w:w="3229"/>
        <w:gridCol w:w="1771"/>
      </w:tblGrid>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序号</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类型</w:t>
            </w: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金额（万元）</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w:t>
            </w:r>
          </w:p>
        </w:tc>
        <w:tc>
          <w:tcPr>
            <w:tcW w:w="2547" w:type="dxa"/>
            <w:vMerge w:val="restart"/>
            <w:tcBorders>
              <w:top w:val="single" w:sz="4" w:space="0" w:color="000000"/>
              <w:left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业务委托费</w:t>
            </w: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农安</w:t>
            </w:r>
            <w:proofErr w:type="gramStart"/>
            <w:r>
              <w:rPr>
                <w:rFonts w:ascii="宋体" w:eastAsia="宋体" w:hAnsi="宋体" w:cs="宋体" w:hint="eastAsia"/>
                <w:sz w:val="20"/>
                <w:szCs w:val="20"/>
                <w:lang w:eastAsia="zh-CN" w:bidi="ar"/>
              </w:rPr>
              <w:t>市品牌</w:t>
            </w:r>
            <w:proofErr w:type="gramEnd"/>
            <w:r>
              <w:rPr>
                <w:rFonts w:ascii="宋体" w:eastAsia="宋体" w:hAnsi="宋体" w:cs="宋体" w:hint="eastAsia"/>
                <w:sz w:val="20"/>
                <w:szCs w:val="20"/>
                <w:lang w:eastAsia="zh-CN" w:bidi="ar"/>
              </w:rPr>
              <w:t>宣传</w:t>
            </w:r>
          </w:p>
        </w:tc>
        <w:tc>
          <w:tcPr>
            <w:tcW w:w="1771"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11.393</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2547" w:type="dxa"/>
            <w:vMerge/>
            <w:tcBorders>
              <w:left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满意度调查</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13.2</w:t>
            </w:r>
          </w:p>
        </w:tc>
      </w:tr>
      <w:tr w:rsidR="00E17478">
        <w:trPr>
          <w:trHeight w:val="289"/>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547" w:type="dxa"/>
            <w:vMerge/>
            <w:tcBorders>
              <w:left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社会共治</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3.71</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547" w:type="dxa"/>
            <w:vMerge/>
            <w:tcBorders>
              <w:left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定量检测和抽样</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425.8</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2547" w:type="dxa"/>
            <w:vMerge/>
            <w:tcBorders>
              <w:left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信息化快速风险监测抽样服务</w:t>
            </w:r>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24.48</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2547" w:type="dxa"/>
            <w:vMerge/>
            <w:tcBorders>
              <w:left w:val="single" w:sz="4" w:space="0" w:color="000000"/>
              <w:bottom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信息化快速风险监测</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34.8</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2547" w:type="dxa"/>
            <w:vMerge w:val="restart"/>
            <w:tcBorders>
              <w:top w:val="single" w:sz="4" w:space="0" w:color="000000"/>
              <w:left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专用材料费</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试剂卡</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34.2</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w:t>
            </w:r>
          </w:p>
        </w:tc>
        <w:tc>
          <w:tcPr>
            <w:tcW w:w="2547" w:type="dxa"/>
            <w:vMerge/>
            <w:tcBorders>
              <w:left w:val="single" w:sz="4" w:space="0" w:color="000000"/>
              <w:bottom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易损配件</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3.4</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信息网络及软件购置更新</w:t>
            </w: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信息网络及软件购置更新</w:t>
            </w:r>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22.78</w:t>
            </w:r>
          </w:p>
        </w:tc>
      </w:tr>
      <w:tr w:rsidR="00E17478">
        <w:trPr>
          <w:trHeight w:val="290"/>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2547" w:type="dxa"/>
            <w:vMerge w:val="restart"/>
            <w:tcBorders>
              <w:top w:val="single" w:sz="4" w:space="0" w:color="000000"/>
              <w:left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其他商品服务支出</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抽样耗材</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6.7466</w:t>
            </w:r>
          </w:p>
        </w:tc>
      </w:tr>
      <w:tr w:rsidR="00E17478">
        <w:trPr>
          <w:trHeight w:val="315"/>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11</w:t>
            </w:r>
          </w:p>
        </w:tc>
        <w:tc>
          <w:tcPr>
            <w:tcW w:w="2547" w:type="dxa"/>
            <w:vMerge/>
            <w:tcBorders>
              <w:left w:val="single" w:sz="4" w:space="0" w:color="000000"/>
              <w:bottom w:val="single" w:sz="4" w:space="0" w:color="000000"/>
              <w:right w:val="single" w:sz="4" w:space="0" w:color="000000"/>
            </w:tcBorders>
            <w:noWrap/>
            <w:vAlign w:val="center"/>
          </w:tcPr>
          <w:p w:rsidR="00E17478" w:rsidRDefault="00E17478">
            <w:pPr>
              <w:widowControl/>
              <w:jc w:val="center"/>
              <w:textAlignment w:val="center"/>
              <w:rPr>
                <w:rFonts w:ascii="宋体" w:eastAsia="宋体" w:hAnsi="宋体" w:cs="宋体" w:hint="eastAsia"/>
                <w:sz w:val="20"/>
                <w:szCs w:val="20"/>
              </w:rPr>
            </w:pPr>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样品费</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0.0753</w:t>
            </w:r>
          </w:p>
        </w:tc>
      </w:tr>
      <w:tr w:rsidR="00E17478">
        <w:trPr>
          <w:trHeight w:val="289"/>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12</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劳务费</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劳务费</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3.5</w:t>
            </w:r>
          </w:p>
        </w:tc>
      </w:tr>
      <w:tr w:rsidR="00E17478">
        <w:trPr>
          <w:trHeight w:val="289"/>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13</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印刷费</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印刷费</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3.58</w:t>
            </w:r>
          </w:p>
        </w:tc>
      </w:tr>
      <w:tr w:rsidR="00E17478">
        <w:trPr>
          <w:trHeight w:val="289"/>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14</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其他交通费</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其他交通费</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3</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15</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办公设备购置</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办公设备购置</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0.54</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16</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差旅费</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差旅费</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0.26135</w:t>
            </w:r>
          </w:p>
        </w:tc>
      </w:tr>
      <w:tr w:rsidR="00E17478">
        <w:trPr>
          <w:trHeight w:val="288"/>
        </w:trPr>
        <w:tc>
          <w:tcPr>
            <w:tcW w:w="108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17</w:t>
            </w:r>
          </w:p>
        </w:tc>
        <w:tc>
          <w:tcPr>
            <w:tcW w:w="2547"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邮电费</w:t>
            </w:r>
            <w:proofErr w:type="spellEnd"/>
          </w:p>
        </w:tc>
        <w:tc>
          <w:tcPr>
            <w:tcW w:w="3229"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邮电费</w:t>
            </w:r>
            <w:proofErr w:type="spellEnd"/>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rPr>
              <w:t>0.03162</w:t>
            </w:r>
          </w:p>
        </w:tc>
      </w:tr>
      <w:tr w:rsidR="00E17478">
        <w:trPr>
          <w:trHeight w:val="288"/>
        </w:trPr>
        <w:tc>
          <w:tcPr>
            <w:tcW w:w="6859" w:type="dxa"/>
            <w:gridSpan w:val="3"/>
            <w:tcBorders>
              <w:top w:val="single" w:sz="4" w:space="0" w:color="000000"/>
              <w:left w:val="single" w:sz="4" w:space="0" w:color="000000"/>
              <w:bottom w:val="single" w:sz="4" w:space="0" w:color="000000"/>
              <w:right w:val="single" w:sz="4" w:space="0" w:color="000000"/>
            </w:tcBorders>
            <w:noWrap/>
            <w:vAlign w:val="center"/>
          </w:tcPr>
          <w:p w:rsidR="00E17478" w:rsidRDefault="0050526C">
            <w:pPr>
              <w:jc w:val="center"/>
              <w:rPr>
                <w:rFonts w:ascii="宋体" w:eastAsia="宋体" w:hAnsi="宋体" w:cs="宋体" w:hint="eastAsia"/>
                <w:sz w:val="20"/>
                <w:szCs w:val="20"/>
              </w:rPr>
            </w:pPr>
            <w:r>
              <w:rPr>
                <w:rFonts w:ascii="宋体" w:eastAsia="宋体" w:hAnsi="宋体" w:cs="宋体" w:hint="eastAsia"/>
                <w:sz w:val="20"/>
                <w:szCs w:val="20"/>
                <w:lang w:eastAsia="zh-CN" w:bidi="ar"/>
              </w:rPr>
              <w:t>合计</w:t>
            </w:r>
          </w:p>
        </w:tc>
        <w:tc>
          <w:tcPr>
            <w:tcW w:w="1771"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591.49787</w:t>
            </w:r>
          </w:p>
        </w:tc>
      </w:tr>
    </w:tbl>
    <w:p w:rsidR="00E17478" w:rsidRDefault="0050526C">
      <w:pPr>
        <w:pStyle w:val="TOC2"/>
        <w:adjustRightInd/>
        <w:ind w:leftChars="0" w:left="0" w:firstLineChars="200" w:firstLine="562"/>
        <w:jc w:val="both"/>
        <w:outlineLvl w:val="1"/>
        <w:rPr>
          <w:rFonts w:ascii="宋体" w:eastAsia="宋体" w:hAnsi="宋体" w:cs="宋体" w:hint="eastAsia"/>
          <w:b/>
          <w:bCs/>
          <w:color w:val="auto"/>
          <w:szCs w:val="28"/>
          <w:lang w:eastAsia="zh-CN"/>
        </w:rPr>
      </w:pPr>
      <w:bookmarkStart w:id="19" w:name="_Toc4921"/>
      <w:bookmarkStart w:id="20" w:name="_Toc30169"/>
      <w:bookmarkStart w:id="21" w:name="_Toc19270"/>
      <w:bookmarkStart w:id="22" w:name="_Toc32491"/>
      <w:bookmarkStart w:id="23" w:name="_Toc21388"/>
      <w:bookmarkStart w:id="24" w:name="_Toc12493"/>
      <w:bookmarkStart w:id="25" w:name="_Toc32325"/>
      <w:bookmarkStart w:id="26" w:name="_Toc14680"/>
      <w:r>
        <w:rPr>
          <w:rFonts w:ascii="宋体" w:eastAsia="宋体" w:hAnsi="宋体" w:cs="宋体" w:hint="eastAsia"/>
          <w:b/>
          <w:bCs/>
          <w:color w:val="auto"/>
          <w:szCs w:val="28"/>
          <w:lang w:eastAsia="zh-CN"/>
        </w:rPr>
        <w:t>（二）项目绩效目标</w:t>
      </w:r>
      <w:bookmarkEnd w:id="19"/>
      <w:bookmarkEnd w:id="20"/>
      <w:bookmarkEnd w:id="21"/>
      <w:bookmarkEnd w:id="22"/>
      <w:bookmarkEnd w:id="23"/>
      <w:bookmarkEnd w:id="24"/>
      <w:bookmarkEnd w:id="25"/>
      <w:bookmarkEnd w:id="26"/>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、年度预期目标：</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color w:val="auto"/>
          <w:sz w:val="28"/>
          <w:szCs w:val="28"/>
          <w:lang w:eastAsia="zh-CN"/>
        </w:rPr>
        <w:t>完成农产品投入品抽样任务</w:t>
      </w:r>
      <w:r>
        <w:rPr>
          <w:rFonts w:ascii="宋体" w:eastAsia="宋体" w:hAnsi="宋体" w:cs="宋体"/>
          <w:color w:val="auto"/>
          <w:sz w:val="28"/>
          <w:szCs w:val="28"/>
          <w:lang w:eastAsia="zh-CN"/>
        </w:rPr>
        <w:t>4900</w:t>
      </w:r>
      <w:r>
        <w:rPr>
          <w:rFonts w:ascii="宋体" w:eastAsia="宋体" w:hAnsi="宋体" w:cs="宋体"/>
          <w:color w:val="auto"/>
          <w:sz w:val="28"/>
          <w:szCs w:val="28"/>
          <w:lang w:eastAsia="zh-CN"/>
        </w:rPr>
        <w:t>批</w:t>
      </w:r>
      <w:r>
        <w:rPr>
          <w:rFonts w:ascii="宋体" w:eastAsia="宋体" w:hAnsi="宋体" w:cs="宋体" w:hint="eastAsia"/>
          <w:color w:val="auto"/>
          <w:sz w:val="28"/>
          <w:szCs w:val="28"/>
          <w:lang w:eastAsia="zh-CN"/>
        </w:rPr>
        <w:t>、</w:t>
      </w:r>
      <w:r>
        <w:rPr>
          <w:rFonts w:ascii="宋体" w:eastAsia="宋体" w:hAnsi="宋体" w:cs="宋体"/>
          <w:color w:val="auto"/>
          <w:sz w:val="28"/>
          <w:szCs w:val="28"/>
          <w:lang w:eastAsia="zh-CN"/>
        </w:rPr>
        <w:t>大宗农产品总体检测合格率达到</w:t>
      </w:r>
      <w:r>
        <w:rPr>
          <w:rFonts w:ascii="宋体" w:eastAsia="宋体" w:hAnsi="宋体" w:cs="宋体"/>
          <w:color w:val="auto"/>
          <w:sz w:val="28"/>
          <w:szCs w:val="28"/>
          <w:lang w:eastAsia="zh-CN"/>
        </w:rPr>
        <w:t>98%</w:t>
      </w:r>
      <w:r>
        <w:rPr>
          <w:rFonts w:ascii="宋体" w:eastAsia="宋体" w:hAnsi="宋体" w:cs="宋体"/>
          <w:color w:val="auto"/>
          <w:sz w:val="28"/>
          <w:szCs w:val="28"/>
          <w:lang w:eastAsia="zh-CN"/>
        </w:rPr>
        <w:t>以上，确保不发生农产品质</w:t>
      </w:r>
      <w:proofErr w:type="gramStart"/>
      <w:r>
        <w:rPr>
          <w:rFonts w:ascii="宋体" w:eastAsia="宋体" w:hAnsi="宋体" w:cs="宋体"/>
          <w:color w:val="auto"/>
          <w:sz w:val="28"/>
          <w:szCs w:val="28"/>
          <w:lang w:eastAsia="zh-CN"/>
        </w:rPr>
        <w:t>量安全</w:t>
      </w:r>
      <w:proofErr w:type="gramEnd"/>
      <w:r>
        <w:rPr>
          <w:rFonts w:ascii="宋体" w:eastAsia="宋体" w:hAnsi="宋体" w:cs="宋体"/>
          <w:color w:val="auto"/>
          <w:sz w:val="28"/>
          <w:szCs w:val="28"/>
          <w:lang w:eastAsia="zh-CN"/>
        </w:rPr>
        <w:t>事件。</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项目具体指标设定如下表：</w:t>
      </w:r>
    </w:p>
    <w:p w:rsidR="00E17478" w:rsidRDefault="0050526C">
      <w:pPr>
        <w:snapToGri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表</w:t>
      </w:r>
      <w:r>
        <w:rPr>
          <w:rFonts w:ascii="宋体" w:eastAsia="宋体" w:hAnsi="宋体" w:cs="宋体" w:hint="eastAsia"/>
          <w:b/>
          <w:bCs/>
          <w:color w:val="auto"/>
          <w:sz w:val="28"/>
          <w:szCs w:val="28"/>
          <w:lang w:eastAsia="zh-CN"/>
        </w:rPr>
        <w:t>1  2024</w:t>
      </w:r>
      <w:r>
        <w:rPr>
          <w:rFonts w:ascii="宋体" w:eastAsia="宋体" w:hAnsi="宋体" w:cs="宋体" w:hint="eastAsia"/>
          <w:b/>
          <w:bCs/>
          <w:color w:val="auto"/>
          <w:sz w:val="28"/>
          <w:szCs w:val="28"/>
          <w:lang w:eastAsia="zh-CN"/>
        </w:rPr>
        <w:t>年农产品质</w:t>
      </w:r>
      <w:proofErr w:type="gramStart"/>
      <w:r>
        <w:rPr>
          <w:rFonts w:ascii="宋体" w:eastAsia="宋体" w:hAnsi="宋体" w:cs="宋体" w:hint="eastAsia"/>
          <w:b/>
          <w:bCs/>
          <w:color w:val="auto"/>
          <w:sz w:val="28"/>
          <w:szCs w:val="28"/>
          <w:lang w:eastAsia="zh-CN"/>
        </w:rPr>
        <w:t>量安全</w:t>
      </w:r>
      <w:proofErr w:type="gramEnd"/>
      <w:r>
        <w:rPr>
          <w:rFonts w:ascii="宋体" w:eastAsia="宋体" w:hAnsi="宋体" w:cs="宋体" w:hint="eastAsia"/>
          <w:b/>
          <w:bCs/>
          <w:color w:val="auto"/>
          <w:sz w:val="28"/>
          <w:szCs w:val="28"/>
          <w:lang w:eastAsia="zh-CN"/>
        </w:rPr>
        <w:t>保障经费项目绩效指标表</w:t>
      </w:r>
    </w:p>
    <w:tbl>
      <w:tblPr>
        <w:tblW w:w="4998" w:type="pct"/>
        <w:tblLook w:val="04A0" w:firstRow="1" w:lastRow="0" w:firstColumn="1" w:lastColumn="0" w:noHBand="0" w:noVBand="1"/>
      </w:tblPr>
      <w:tblGrid>
        <w:gridCol w:w="1497"/>
        <w:gridCol w:w="2161"/>
        <w:gridCol w:w="2883"/>
        <w:gridCol w:w="2086"/>
      </w:tblGrid>
      <w:tr w:rsidR="00E17478">
        <w:trPr>
          <w:trHeight w:val="454"/>
          <w:tblHeader/>
        </w:trPr>
        <w:tc>
          <w:tcPr>
            <w:tcW w:w="867"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b/>
                <w:bCs/>
                <w:sz w:val="21"/>
                <w:szCs w:val="21"/>
              </w:rPr>
            </w:pPr>
            <w:r>
              <w:rPr>
                <w:rStyle w:val="font31"/>
                <w:rFonts w:ascii="宋体" w:eastAsia="宋体" w:hAnsi="宋体" w:cs="宋体" w:hint="eastAsia"/>
                <w:sz w:val="21"/>
                <w:szCs w:val="21"/>
                <w:lang w:eastAsia="zh-CN" w:bidi="ar"/>
              </w:rPr>
              <w:t>一级指标</w:t>
            </w: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b/>
                <w:bCs/>
                <w:sz w:val="21"/>
                <w:szCs w:val="21"/>
              </w:rPr>
            </w:pPr>
            <w:r>
              <w:rPr>
                <w:rStyle w:val="font31"/>
                <w:rFonts w:ascii="宋体" w:eastAsia="宋体" w:hAnsi="宋体" w:cs="宋体" w:hint="eastAsia"/>
                <w:sz w:val="21"/>
                <w:szCs w:val="21"/>
                <w:lang w:eastAsia="zh-CN" w:bidi="ar"/>
              </w:rPr>
              <w:t>二级指标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eastAsia="zh-CN" w:bidi="ar"/>
              </w:rPr>
              <w:t>三级指标</w:t>
            </w:r>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b/>
                <w:bCs/>
                <w:sz w:val="21"/>
                <w:szCs w:val="21"/>
              </w:rPr>
            </w:pPr>
            <w:r>
              <w:rPr>
                <w:rStyle w:val="font31"/>
                <w:rFonts w:ascii="宋体" w:eastAsia="宋体" w:hAnsi="宋体" w:cs="宋体" w:hint="eastAsia"/>
                <w:sz w:val="21"/>
                <w:szCs w:val="21"/>
                <w:lang w:eastAsia="zh-CN" w:bidi="ar"/>
              </w:rPr>
              <w:t>指标值</w:t>
            </w:r>
          </w:p>
        </w:tc>
      </w:tr>
      <w:tr w:rsidR="00E17478">
        <w:trPr>
          <w:trHeight w:val="454"/>
        </w:trPr>
        <w:tc>
          <w:tcPr>
            <w:tcW w:w="867" w:type="pct"/>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产出指标</w:t>
            </w: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数量指标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proofErr w:type="spellStart"/>
            <w:r>
              <w:rPr>
                <w:rFonts w:ascii="宋体" w:eastAsia="宋体" w:hAnsi="宋体" w:cs="宋体" w:hint="eastAsia"/>
                <w:sz w:val="21"/>
                <w:szCs w:val="21"/>
              </w:rPr>
              <w:t>定量检测批次</w:t>
            </w:r>
            <w:proofErr w:type="spellEnd"/>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sz w:val="21"/>
                <w:szCs w:val="21"/>
                <w:lang w:eastAsia="zh-CN"/>
              </w:rPr>
              <w:t>≥4900</w:t>
            </w:r>
            <w:r>
              <w:rPr>
                <w:rFonts w:ascii="宋体" w:eastAsia="宋体" w:hAnsi="宋体" w:cs="宋体" w:hint="eastAsia"/>
                <w:sz w:val="21"/>
                <w:szCs w:val="21"/>
                <w:lang w:eastAsia="zh-CN"/>
              </w:rPr>
              <w:t>批次</w:t>
            </w:r>
          </w:p>
        </w:tc>
      </w:tr>
      <w:tr w:rsidR="00E17478">
        <w:trPr>
          <w:trHeight w:val="454"/>
        </w:trPr>
        <w:tc>
          <w:tcPr>
            <w:tcW w:w="867" w:type="pct"/>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1"/>
                <w:szCs w:val="21"/>
              </w:rPr>
            </w:pP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质量指标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合格率</w:t>
            </w:r>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sz w:val="21"/>
                <w:szCs w:val="21"/>
                <w:lang w:eastAsia="zh-CN"/>
              </w:rPr>
              <w:t>≥</w:t>
            </w:r>
            <w:r>
              <w:rPr>
                <w:rFonts w:ascii="宋体" w:eastAsia="宋体" w:hAnsi="宋体" w:cs="宋体" w:hint="eastAsia"/>
                <w:sz w:val="21"/>
                <w:szCs w:val="21"/>
                <w:lang w:eastAsia="zh-CN"/>
              </w:rPr>
              <w:t>98%</w:t>
            </w:r>
          </w:p>
        </w:tc>
      </w:tr>
      <w:tr w:rsidR="00E17478">
        <w:trPr>
          <w:trHeight w:val="454"/>
        </w:trPr>
        <w:tc>
          <w:tcPr>
            <w:tcW w:w="867" w:type="pct"/>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1"/>
                <w:szCs w:val="21"/>
              </w:rPr>
            </w:pP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时效指标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项目完成时限</w:t>
            </w:r>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年</w:t>
            </w:r>
          </w:p>
        </w:tc>
      </w:tr>
      <w:tr w:rsidR="00E17478">
        <w:trPr>
          <w:trHeight w:val="454"/>
        </w:trPr>
        <w:tc>
          <w:tcPr>
            <w:tcW w:w="867" w:type="pct"/>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1"/>
                <w:szCs w:val="21"/>
              </w:rPr>
            </w:pP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成本指标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proofErr w:type="spellStart"/>
            <w:r>
              <w:rPr>
                <w:rFonts w:ascii="宋体" w:eastAsia="宋体" w:hAnsi="宋体" w:cs="宋体" w:hint="eastAsia"/>
                <w:sz w:val="21"/>
                <w:szCs w:val="21"/>
              </w:rPr>
              <w:t>财政预算资金</w:t>
            </w:r>
            <w:proofErr w:type="spellEnd"/>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=100%</w:t>
            </w:r>
          </w:p>
        </w:tc>
      </w:tr>
      <w:tr w:rsidR="00E17478">
        <w:trPr>
          <w:trHeight w:val="454"/>
        </w:trPr>
        <w:tc>
          <w:tcPr>
            <w:tcW w:w="867"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效益指标</w:t>
            </w: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社会效益指标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巩固“国家农产品质量安全市”创建成果</w:t>
            </w:r>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年</w:t>
            </w:r>
          </w:p>
        </w:tc>
      </w:tr>
      <w:tr w:rsidR="00E17478">
        <w:trPr>
          <w:trHeight w:val="454"/>
        </w:trPr>
        <w:tc>
          <w:tcPr>
            <w:tcW w:w="867" w:type="pct"/>
            <w:tcBorders>
              <w:top w:val="single" w:sz="4" w:space="0" w:color="000000"/>
              <w:left w:val="single" w:sz="4" w:space="0" w:color="000000"/>
              <w:bottom w:val="single" w:sz="4" w:space="0" w:color="000000"/>
              <w:right w:val="single" w:sz="4" w:space="0" w:color="000000"/>
            </w:tcBorders>
            <w:vAlign w:val="center"/>
          </w:tcPr>
          <w:p w:rsidR="00E17478" w:rsidRDefault="0050526C">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满意度指标</w:t>
            </w:r>
          </w:p>
        </w:tc>
        <w:tc>
          <w:tcPr>
            <w:tcW w:w="1252"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服务对象满意度指标</w:t>
            </w:r>
          </w:p>
        </w:tc>
        <w:tc>
          <w:tcPr>
            <w:tcW w:w="1670"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rPr>
            </w:pPr>
            <w:proofErr w:type="spellStart"/>
            <w:r>
              <w:rPr>
                <w:rFonts w:ascii="宋体" w:eastAsia="宋体" w:hAnsi="宋体" w:cs="宋体" w:hint="eastAsia"/>
                <w:sz w:val="21"/>
                <w:szCs w:val="21"/>
              </w:rPr>
              <w:t>群众满意度</w:t>
            </w:r>
            <w:proofErr w:type="spellEnd"/>
          </w:p>
        </w:tc>
        <w:tc>
          <w:tcPr>
            <w:tcW w:w="1208" w:type="pc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1"/>
                <w:szCs w:val="21"/>
                <w:lang w:eastAsia="zh-CN"/>
              </w:rPr>
            </w:pPr>
            <w:r>
              <w:rPr>
                <w:rFonts w:ascii="宋体" w:eastAsia="宋体" w:hAnsi="宋体" w:cs="宋体"/>
                <w:sz w:val="21"/>
                <w:szCs w:val="21"/>
              </w:rPr>
              <w:t>≥</w:t>
            </w:r>
            <w:r>
              <w:rPr>
                <w:rFonts w:ascii="宋体" w:eastAsia="宋体" w:hAnsi="宋体" w:cs="宋体" w:hint="eastAsia"/>
                <w:sz w:val="21"/>
                <w:szCs w:val="21"/>
                <w:lang w:eastAsia="zh-CN"/>
              </w:rPr>
              <w:t>90%</w:t>
            </w:r>
          </w:p>
        </w:tc>
      </w:tr>
    </w:tbl>
    <w:p w:rsidR="00E17478" w:rsidRDefault="0050526C">
      <w:pPr>
        <w:spacing w:line="360" w:lineRule="auto"/>
        <w:ind w:firstLineChars="200" w:firstLine="562"/>
        <w:outlineLvl w:val="0"/>
        <w:rPr>
          <w:rFonts w:eastAsia="宋体"/>
          <w:b/>
          <w:bCs/>
          <w:color w:val="auto"/>
          <w:sz w:val="28"/>
          <w:szCs w:val="28"/>
          <w:lang w:eastAsia="zh-CN"/>
        </w:rPr>
      </w:pPr>
      <w:bookmarkStart w:id="27" w:name="_Toc25658"/>
      <w:r>
        <w:rPr>
          <w:rFonts w:eastAsia="宋体" w:hint="eastAsia"/>
          <w:b/>
          <w:bCs/>
          <w:color w:val="auto"/>
          <w:sz w:val="28"/>
          <w:szCs w:val="28"/>
          <w:lang w:eastAsia="zh-CN"/>
        </w:rPr>
        <w:lastRenderedPageBreak/>
        <w:t>二、绩效评价工作组织开展情况</w:t>
      </w:r>
      <w:bookmarkEnd w:id="27"/>
    </w:p>
    <w:p w:rsidR="00E17478" w:rsidRDefault="0050526C">
      <w:pPr>
        <w:pStyle w:val="TOC2"/>
        <w:adjustRightInd/>
        <w:ind w:leftChars="0" w:left="0" w:firstLineChars="200" w:firstLine="562"/>
        <w:jc w:val="both"/>
        <w:outlineLvl w:val="1"/>
        <w:rPr>
          <w:rFonts w:ascii="宋体" w:eastAsia="宋体" w:hAnsi="宋体" w:cs="宋体" w:hint="eastAsia"/>
          <w:b/>
          <w:bCs/>
          <w:color w:val="auto"/>
          <w:szCs w:val="28"/>
          <w:lang w:eastAsia="zh-CN"/>
        </w:rPr>
      </w:pPr>
      <w:bookmarkStart w:id="28" w:name="_Toc19469"/>
      <w:bookmarkStart w:id="29" w:name="_Toc16884"/>
      <w:bookmarkStart w:id="30" w:name="_Toc30834"/>
      <w:bookmarkStart w:id="31" w:name="_Toc9832"/>
      <w:bookmarkStart w:id="32" w:name="_Toc23281"/>
      <w:bookmarkStart w:id="33" w:name="_Toc23150"/>
      <w:bookmarkStart w:id="34" w:name="_Toc17383"/>
      <w:bookmarkStart w:id="35" w:name="_Toc13782"/>
      <w:bookmarkStart w:id="36" w:name="_Toc26347"/>
      <w:r>
        <w:rPr>
          <w:rFonts w:ascii="宋体" w:eastAsia="宋体" w:hAnsi="宋体" w:cs="宋体" w:hint="eastAsia"/>
          <w:b/>
          <w:bCs/>
          <w:color w:val="auto"/>
          <w:szCs w:val="28"/>
          <w:lang w:eastAsia="zh-CN"/>
        </w:rPr>
        <w:t>（一）绩效评价目的</w:t>
      </w:r>
      <w:bookmarkEnd w:id="28"/>
      <w:bookmarkEnd w:id="29"/>
      <w:bookmarkEnd w:id="30"/>
      <w:bookmarkEnd w:id="31"/>
      <w:bookmarkEnd w:id="32"/>
      <w:bookmarkEnd w:id="33"/>
      <w:bookmarkEnd w:id="34"/>
      <w:bookmarkEnd w:id="35"/>
      <w:r>
        <w:rPr>
          <w:rFonts w:ascii="宋体" w:eastAsia="宋体" w:hAnsi="宋体" w:cs="宋体" w:hint="eastAsia"/>
          <w:b/>
          <w:bCs/>
          <w:color w:val="auto"/>
          <w:szCs w:val="28"/>
          <w:lang w:eastAsia="zh-CN"/>
        </w:rPr>
        <w:t>、对象和范围</w:t>
      </w:r>
      <w:bookmarkEnd w:id="36"/>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、绩效评价目的</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财政支出绩效评价目的是通过评价改善预算部门的财政支出管理，优化资源配置及提高公共服务水平。本次项目的评价目的是全面了解</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资金使用情况和取得的效果，强化财政支出绩效理念，增强部门责任意识，切实提高财政资金使用效益。同时，通过绩效评价总结项目在决策、执行等方面的经验，查找其存在的不足，为项目在以后年度的开展提供可行性参考建议，提高财政资金使用效益。</w:t>
      </w:r>
    </w:p>
    <w:p w:rsidR="00E17478" w:rsidRDefault="0050526C">
      <w:pPr>
        <w:pStyle w:val="TOC2"/>
        <w:adjustRightInd/>
        <w:ind w:leftChars="0" w:left="0" w:firstLineChars="200" w:firstLine="562"/>
        <w:jc w:val="both"/>
        <w:rPr>
          <w:rFonts w:ascii="宋体" w:eastAsia="宋体" w:hAnsi="宋体" w:cs="宋体" w:hint="eastAsia"/>
          <w:b/>
          <w:bCs/>
          <w:color w:val="auto"/>
          <w:szCs w:val="28"/>
          <w:lang w:eastAsia="zh-CN"/>
        </w:rPr>
      </w:pPr>
      <w:bookmarkStart w:id="37" w:name="_Toc11963"/>
      <w:bookmarkStart w:id="38" w:name="_Toc27589"/>
      <w:bookmarkStart w:id="39" w:name="_Toc22487"/>
      <w:bookmarkStart w:id="40" w:name="_Toc1399"/>
      <w:r>
        <w:rPr>
          <w:rFonts w:ascii="宋体" w:eastAsia="宋体" w:hAnsi="宋体" w:cs="宋体" w:hint="eastAsia"/>
          <w:b/>
          <w:bCs/>
          <w:color w:val="auto"/>
          <w:szCs w:val="28"/>
          <w:lang w:eastAsia="zh-CN"/>
        </w:rPr>
        <w:t>2</w:t>
      </w:r>
      <w:r>
        <w:rPr>
          <w:rFonts w:ascii="宋体" w:eastAsia="宋体" w:hAnsi="宋体" w:cs="宋体" w:hint="eastAsia"/>
          <w:b/>
          <w:bCs/>
          <w:color w:val="auto"/>
          <w:szCs w:val="28"/>
          <w:lang w:eastAsia="zh-CN"/>
        </w:rPr>
        <w:t>、</w:t>
      </w:r>
      <w:r>
        <w:rPr>
          <w:rFonts w:ascii="宋体" w:eastAsia="宋体" w:hAnsi="宋体" w:cs="宋体" w:hint="eastAsia"/>
          <w:b/>
          <w:bCs/>
          <w:color w:val="auto"/>
          <w:szCs w:val="28"/>
          <w:lang w:eastAsia="zh-CN"/>
        </w:rPr>
        <w:t>绩效评价对象和范围</w:t>
      </w:r>
      <w:bookmarkEnd w:id="37"/>
      <w:bookmarkEnd w:id="38"/>
      <w:bookmarkEnd w:id="39"/>
      <w:bookmarkEnd w:id="40"/>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根据唐山市财政局《关于开展</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年市级财政重点绩效评价的通知》（</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号）文件的要求，本次绩效评价对象是唐山农业农村局实施的</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保障经费项目；评价范围为该项目资金的申报及使用情况，包括项目决策、项目过程、项目产出、项目效益等方面内容。</w:t>
      </w:r>
    </w:p>
    <w:p w:rsidR="00E17478" w:rsidRDefault="0050526C">
      <w:pPr>
        <w:pStyle w:val="TOC2"/>
        <w:adjustRightInd/>
        <w:ind w:leftChars="0" w:left="0" w:firstLineChars="200" w:firstLine="562"/>
        <w:jc w:val="both"/>
        <w:outlineLvl w:val="1"/>
        <w:rPr>
          <w:rFonts w:ascii="宋体" w:eastAsia="宋体" w:hAnsi="宋体" w:cs="宋体" w:hint="eastAsia"/>
          <w:b/>
          <w:bCs/>
          <w:color w:val="auto"/>
          <w:szCs w:val="28"/>
          <w:lang w:eastAsia="zh-CN"/>
        </w:rPr>
      </w:pPr>
      <w:bookmarkStart w:id="41" w:name="_Toc4738"/>
      <w:bookmarkStart w:id="42" w:name="_Toc22799"/>
      <w:bookmarkStart w:id="43" w:name="_Toc19737"/>
      <w:bookmarkStart w:id="44" w:name="_Toc16696"/>
      <w:bookmarkStart w:id="45" w:name="_Toc8595"/>
      <w:bookmarkStart w:id="46" w:name="_Toc11866"/>
      <w:bookmarkStart w:id="47" w:name="_Toc9779"/>
      <w:bookmarkStart w:id="48" w:name="_Toc23735"/>
      <w:bookmarkStart w:id="49" w:name="_Toc20577"/>
      <w:r>
        <w:rPr>
          <w:rFonts w:ascii="宋体" w:eastAsia="宋体" w:hAnsi="宋体" w:cs="宋体" w:hint="eastAsia"/>
          <w:b/>
          <w:bCs/>
          <w:color w:val="auto"/>
          <w:szCs w:val="28"/>
          <w:lang w:eastAsia="zh-CN"/>
        </w:rPr>
        <w:t>（二）绩效评价</w:t>
      </w:r>
      <w:bookmarkEnd w:id="41"/>
      <w:bookmarkEnd w:id="42"/>
      <w:bookmarkEnd w:id="43"/>
      <w:bookmarkEnd w:id="44"/>
      <w:bookmarkEnd w:id="45"/>
      <w:bookmarkEnd w:id="46"/>
      <w:bookmarkEnd w:id="47"/>
      <w:bookmarkEnd w:id="48"/>
      <w:r>
        <w:rPr>
          <w:rFonts w:ascii="宋体" w:eastAsia="宋体" w:hAnsi="宋体" w:cs="宋体" w:hint="eastAsia"/>
          <w:b/>
          <w:bCs/>
          <w:color w:val="auto"/>
          <w:szCs w:val="28"/>
          <w:lang w:eastAsia="zh-CN"/>
        </w:rPr>
        <w:t>指标设计</w:t>
      </w:r>
      <w:bookmarkEnd w:id="49"/>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、指标设计思路</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贯彻绩效管理文件精神，符合绩效评价原则要求。</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保障经费项目绩效评价的指标体系设计思路如下：</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指标体系的设置遵循四个原则，即相关性原则、重要性原则、系统性原则和经济性原则。同时，符合指向明确、具体细化和合理可行</w:t>
      </w:r>
      <w:r>
        <w:rPr>
          <w:rFonts w:ascii="宋体" w:eastAsia="宋体" w:hAnsi="宋体" w:cs="宋体" w:hint="eastAsia"/>
          <w:color w:val="auto"/>
          <w:sz w:val="28"/>
          <w:szCs w:val="28"/>
          <w:lang w:eastAsia="zh-CN"/>
        </w:rPr>
        <w:lastRenderedPageBreak/>
        <w:t>等要求。指标体系按照逻辑分析法设计，包括决策、过程、产出和效益四类指标，主要围绕资金使用、项目管理、资源配置等方面，客观的分析项目的产出和效益，从而考察项目预算定额标准的合理性，进而提出完善意见。整个评价框架构成体现从决策、过程到产出和效益的逻辑路径。</w:t>
      </w:r>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2</w:t>
      </w:r>
      <w:r>
        <w:rPr>
          <w:rFonts w:ascii="宋体" w:eastAsia="宋体" w:hAnsi="宋体" w:cs="宋体" w:hint="eastAsia"/>
          <w:b/>
          <w:bCs/>
          <w:color w:val="auto"/>
          <w:sz w:val="28"/>
          <w:szCs w:val="28"/>
          <w:lang w:eastAsia="zh-CN"/>
        </w:rPr>
        <w:t>、指标设计依据</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项目特点，重点评价项目的完成情况和效益。指标设计总体依据是符合三个要求。具体是：指向明确，即绩效目标符合国民经济和社会发展规划、部门职能及事业发展规划，并与相应的财政支出范围、方向、效果紧密相关；具体细化，即绩效目标从数量、质量和时效等方面进行细化，尽量进行定量表述。不能以量化形式表述的，可以采用定性的分级分档形式表述；合理可行，即制定绩效目标经过科学预测和调查研究，目标的确定符合客观实际，并以结果为导向。</w:t>
      </w:r>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w:t>
      </w:r>
      <w:r>
        <w:rPr>
          <w:rFonts w:ascii="宋体" w:eastAsia="宋体" w:hAnsi="宋体" w:cs="宋体" w:hint="eastAsia"/>
          <w:b/>
          <w:bCs/>
          <w:color w:val="auto"/>
          <w:sz w:val="28"/>
          <w:szCs w:val="28"/>
          <w:lang w:eastAsia="zh-CN"/>
        </w:rPr>
        <w:t>、绩效评价指标体系</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根据财政部印发的《项目支出绩效评价管理办法》（财预〔</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号）、唐山市财政局印发的《唐山市项目支出绩效评价管理办法》（</w:t>
      </w:r>
      <w:proofErr w:type="gramStart"/>
      <w:r>
        <w:rPr>
          <w:rFonts w:ascii="宋体" w:eastAsia="宋体" w:hAnsi="宋体" w:cs="宋体" w:hint="eastAsia"/>
          <w:color w:val="auto"/>
          <w:sz w:val="28"/>
          <w:szCs w:val="28"/>
          <w:lang w:eastAsia="zh-CN"/>
        </w:rPr>
        <w:t>唐财绩</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号）、唐山市财政局印发的《唐山市市级项目支出绩效重点评价管理办法》（</w:t>
      </w:r>
      <w:proofErr w:type="gramStart"/>
      <w:r>
        <w:rPr>
          <w:rFonts w:ascii="宋体" w:eastAsia="宋体" w:hAnsi="宋体" w:cs="宋体" w:hint="eastAsia"/>
          <w:color w:val="auto"/>
          <w:sz w:val="28"/>
          <w:szCs w:val="28"/>
          <w:lang w:eastAsia="zh-CN"/>
        </w:rPr>
        <w:t>唐财绩</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号）等文件相关规定，结合被评价项目实际情况，此次绩效评价指标体系共设置了三级指标，其中一级指标</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个：决策、过程、产出、效益，权重分别设置为</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30%</w:t>
      </w:r>
      <w:r>
        <w:rPr>
          <w:rFonts w:ascii="宋体" w:eastAsia="宋体" w:hAnsi="宋体" w:cs="宋体" w:hint="eastAsia"/>
          <w:color w:val="auto"/>
          <w:sz w:val="28"/>
          <w:szCs w:val="28"/>
          <w:lang w:eastAsia="zh-CN"/>
        </w:rPr>
        <w:t>。二级指标</w:t>
      </w:r>
      <w:r>
        <w:rPr>
          <w:rFonts w:ascii="宋体" w:eastAsia="宋体" w:hAnsi="宋体" w:cs="宋体" w:hint="eastAsia"/>
          <w:color w:val="auto"/>
          <w:sz w:val="28"/>
          <w:szCs w:val="28"/>
          <w:lang w:eastAsia="zh-CN"/>
        </w:rPr>
        <w:t>11</w:t>
      </w:r>
      <w:r>
        <w:rPr>
          <w:rFonts w:ascii="宋体" w:eastAsia="宋体" w:hAnsi="宋体" w:cs="宋体" w:hint="eastAsia"/>
          <w:color w:val="auto"/>
          <w:sz w:val="28"/>
          <w:szCs w:val="28"/>
          <w:lang w:eastAsia="zh-CN"/>
        </w:rPr>
        <w:t>个：项目立项、绩效目标、资金投入、资金管理、组织实施、产出数量、产出质量、产出时效、社会效益、</w:t>
      </w:r>
      <w:r>
        <w:rPr>
          <w:rFonts w:ascii="宋体" w:eastAsia="宋体" w:hAnsi="宋体" w:cs="宋体" w:hint="eastAsia"/>
          <w:color w:val="auto"/>
          <w:sz w:val="28"/>
          <w:szCs w:val="28"/>
          <w:lang w:eastAsia="zh-CN"/>
        </w:rPr>
        <w:lastRenderedPageBreak/>
        <w:t>可持续影响、满意度，三级指标</w:t>
      </w:r>
      <w:r>
        <w:rPr>
          <w:rFonts w:ascii="宋体" w:eastAsia="宋体" w:hAnsi="宋体" w:cs="宋体" w:hint="eastAsia"/>
          <w:color w:val="auto"/>
          <w:sz w:val="28"/>
          <w:szCs w:val="28"/>
          <w:lang w:eastAsia="zh-CN"/>
        </w:rPr>
        <w:t>26</w:t>
      </w:r>
      <w:r>
        <w:rPr>
          <w:rFonts w:ascii="宋体" w:eastAsia="宋体" w:hAnsi="宋体" w:cs="宋体" w:hint="eastAsia"/>
          <w:color w:val="auto"/>
          <w:sz w:val="28"/>
          <w:szCs w:val="28"/>
          <w:lang w:eastAsia="zh-CN"/>
        </w:rPr>
        <w:t>个。指标体系构成如下表所示：</w:t>
      </w:r>
    </w:p>
    <w:p w:rsidR="00E17478" w:rsidRDefault="0050526C">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w:t>
      </w:r>
      <w:r>
        <w:rPr>
          <w:rFonts w:ascii="宋体" w:eastAsia="宋体" w:hAnsi="宋体" w:cs="宋体" w:hint="eastAsia"/>
          <w:b/>
          <w:bCs/>
          <w:color w:val="auto"/>
          <w:sz w:val="28"/>
          <w:szCs w:val="28"/>
          <w:lang w:eastAsia="zh-CN"/>
        </w:rPr>
        <w:t xml:space="preserve">2  </w:t>
      </w:r>
      <w:r>
        <w:rPr>
          <w:rFonts w:ascii="宋体" w:eastAsia="宋体" w:hAnsi="宋体" w:cs="宋体" w:hint="eastAsia"/>
          <w:b/>
          <w:bCs/>
          <w:color w:val="auto"/>
          <w:sz w:val="28"/>
          <w:szCs w:val="28"/>
          <w:lang w:eastAsia="zh-CN"/>
        </w:rPr>
        <w:t>评价指标体系框架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92"/>
        <w:gridCol w:w="663"/>
        <w:gridCol w:w="664"/>
        <w:gridCol w:w="1932"/>
        <w:gridCol w:w="599"/>
        <w:gridCol w:w="3522"/>
      </w:tblGrid>
      <w:tr w:rsidR="00E17478">
        <w:trPr>
          <w:trHeight w:val="397"/>
          <w:tblHeader/>
        </w:trPr>
        <w:tc>
          <w:tcPr>
            <w:tcW w:w="722" w:type="pct"/>
            <w:gridSpan w:val="2"/>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769" w:type="pct"/>
            <w:gridSpan w:val="2"/>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1467" w:type="pct"/>
            <w:gridSpan w:val="2"/>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2040" w:type="pct"/>
            <w:vMerge w:val="restar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指标解释</w:t>
            </w:r>
          </w:p>
        </w:tc>
      </w:tr>
      <w:tr w:rsidR="00E17478">
        <w:trPr>
          <w:trHeight w:val="397"/>
          <w:tblHeader/>
        </w:trPr>
        <w:tc>
          <w:tcPr>
            <w:tcW w:w="379"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343"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384"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385"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1120"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347"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2040" w:type="pct"/>
            <w:vMerge/>
            <w:vAlign w:val="center"/>
          </w:tcPr>
          <w:p w:rsidR="00E17478" w:rsidRDefault="00E17478">
            <w:pPr>
              <w:jc w:val="center"/>
              <w:rPr>
                <w:rFonts w:ascii="宋体" w:eastAsia="宋体" w:hAnsi="宋体" w:cs="宋体" w:hint="eastAsia"/>
                <w:b/>
                <w:bCs/>
                <w:sz w:val="20"/>
                <w:szCs w:val="20"/>
              </w:rPr>
            </w:pPr>
          </w:p>
        </w:tc>
      </w:tr>
      <w:tr w:rsidR="00E17478">
        <w:trPr>
          <w:trHeight w:val="397"/>
        </w:trPr>
        <w:tc>
          <w:tcPr>
            <w:tcW w:w="379"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决</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策</w:t>
            </w:r>
          </w:p>
        </w:tc>
        <w:tc>
          <w:tcPr>
            <w:tcW w:w="343"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w:t>
            </w:r>
          </w:p>
        </w:tc>
        <w:tc>
          <w:tcPr>
            <w:tcW w:w="385"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立项依据充分性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项目立项是否符合法律法规、相关政策、发展规划以及部门职责，用以反映和考核项目立项依据情况。</w:t>
            </w:r>
          </w:p>
        </w:tc>
      </w:tr>
      <w:tr w:rsidR="00E17478">
        <w:trPr>
          <w:trHeight w:val="90"/>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立项程序规范性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项目申请、设立过程是否符合相关要求，用以反映和考核项目立项的规范情况。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绩效</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目标</w:t>
            </w:r>
          </w:p>
        </w:tc>
        <w:tc>
          <w:tcPr>
            <w:tcW w:w="385"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绩效目标合理性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项目所设定的绩效目标是否依据充分，是否符合客观实际，用以反映和考核项目绩效目标与项目实施的相符情况。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绩效指标明确性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依据绩效目标设定的绩效指标是否清晰、细化、可衡量等，用以反映和考核项目绩效目标的</w:t>
            </w:r>
            <w:proofErr w:type="gramStart"/>
            <w:r>
              <w:rPr>
                <w:rFonts w:ascii="宋体" w:eastAsia="宋体" w:hAnsi="宋体" w:cs="宋体" w:hint="eastAsia"/>
                <w:sz w:val="20"/>
                <w:szCs w:val="20"/>
                <w:lang w:eastAsia="zh-CN" w:bidi="ar"/>
              </w:rPr>
              <w:t>明细化</w:t>
            </w:r>
            <w:proofErr w:type="gramEnd"/>
            <w:r>
              <w:rPr>
                <w:rFonts w:ascii="宋体" w:eastAsia="宋体" w:hAnsi="宋体" w:cs="宋体" w:hint="eastAsia"/>
                <w:sz w:val="20"/>
                <w:szCs w:val="20"/>
                <w:lang w:eastAsia="zh-CN" w:bidi="ar"/>
              </w:rPr>
              <w:t>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资金</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投入</w:t>
            </w:r>
          </w:p>
        </w:tc>
        <w:tc>
          <w:tcPr>
            <w:tcW w:w="385"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预算编制科学性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项目预算编制是否经过科学论证、有明确标准，资金额度与年度目标是否相适应，用以反映和考核项目预算编制的科学性、合理性情况。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资金分配合理性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项目预算资金分配是否有测算依据，与补助单位或地方实际是否相适应，用以反映和考核项目预算资金分配的科学性、合理性情况。</w:t>
            </w:r>
          </w:p>
        </w:tc>
      </w:tr>
      <w:tr w:rsidR="00E17478">
        <w:trPr>
          <w:trHeight w:val="397"/>
        </w:trPr>
        <w:tc>
          <w:tcPr>
            <w:tcW w:w="379"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过</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程</w:t>
            </w:r>
          </w:p>
        </w:tc>
        <w:tc>
          <w:tcPr>
            <w:tcW w:w="343"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资金</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w:t>
            </w:r>
          </w:p>
        </w:tc>
        <w:tc>
          <w:tcPr>
            <w:tcW w:w="385"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资金到位率</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实际到位资金与预算资金的比率，用以反映和考核资金落实情况对项目实施的总体保障程度。</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预算执行率</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项目预算资金是否按照计划执行，用以反映或考核项目预算执行情况。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资金使用合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项目资金使用是否符合相关的财务管理制度规定，用以反映和考核项目资金的规范运行情况。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组织实施</w:t>
            </w:r>
          </w:p>
        </w:tc>
        <w:tc>
          <w:tcPr>
            <w:tcW w:w="385"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管理制度健全性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项目实施单位是否制定用于保障项目顺利实施的相关制度，用于反映和考核管理制度对项目顺利实施的保障情况。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制度执行有效性</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项目实施是否符合相关管理规定，用以反映和考核相关管理制度的有效执行情况。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项目绩效自评</w:t>
            </w:r>
          </w:p>
        </w:tc>
        <w:tc>
          <w:tcPr>
            <w:tcW w:w="347"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项目主管单位和项目实施单位是否按要求开展绩效自评工作。用以反映和考核项目主管单位和项目实施单位自评工作完成的质量。</w:t>
            </w:r>
          </w:p>
        </w:tc>
      </w:tr>
      <w:tr w:rsidR="00E17478">
        <w:trPr>
          <w:trHeight w:val="644"/>
        </w:trPr>
        <w:tc>
          <w:tcPr>
            <w:tcW w:w="379"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p>
        </w:tc>
        <w:tc>
          <w:tcPr>
            <w:tcW w:w="343"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数量</w:t>
            </w:r>
          </w:p>
        </w:tc>
        <w:tc>
          <w:tcPr>
            <w:tcW w:w="385" w:type="pct"/>
            <w:vMerge w:val="restar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15</w:t>
            </w: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市本级完成农产品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及产地环境实验室定量检测批次</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9</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及产地环境实验室定量检测情况</w:t>
            </w:r>
          </w:p>
        </w:tc>
      </w:tr>
      <w:tr w:rsidR="00E17478">
        <w:trPr>
          <w:trHeight w:val="644"/>
        </w:trPr>
        <w:tc>
          <w:tcPr>
            <w:tcW w:w="379"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43"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vAlign w:val="center"/>
          </w:tcPr>
          <w:p w:rsidR="00E17478" w:rsidRDefault="00E17478">
            <w:pPr>
              <w:widowControl/>
              <w:snapToGrid w:val="0"/>
              <w:spacing w:line="240" w:lineRule="atLeast"/>
              <w:jc w:val="center"/>
              <w:textAlignment w:val="center"/>
              <w:rPr>
                <w:rFonts w:ascii="宋体" w:eastAsia="宋体" w:hAnsi="宋体" w:cs="宋体" w:hint="eastAsia"/>
                <w:sz w:val="20"/>
                <w:szCs w:val="20"/>
                <w:lang w:eastAsia="zh-CN" w:bidi="ar"/>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开展市本级农产品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及产地环境实验室定量检测抽样</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开展市本级农产品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及产地环境实验室定量检测抽样情况</w:t>
            </w:r>
          </w:p>
        </w:tc>
      </w:tr>
      <w:tr w:rsidR="00E17478">
        <w:trPr>
          <w:trHeight w:val="644"/>
        </w:trPr>
        <w:tc>
          <w:tcPr>
            <w:tcW w:w="379"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43"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vAlign w:val="center"/>
          </w:tcPr>
          <w:p w:rsidR="00E17478" w:rsidRDefault="00E17478">
            <w:pPr>
              <w:widowControl/>
              <w:snapToGrid w:val="0"/>
              <w:spacing w:line="240" w:lineRule="atLeast"/>
              <w:jc w:val="center"/>
              <w:textAlignment w:val="center"/>
              <w:rPr>
                <w:rFonts w:ascii="宋体" w:eastAsia="宋体" w:hAnsi="宋体" w:cs="宋体" w:hint="eastAsia"/>
                <w:sz w:val="20"/>
                <w:szCs w:val="20"/>
                <w:lang w:eastAsia="zh-CN" w:bidi="ar"/>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开展信息化快速风险检测抽样</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完成信息化快速风险检测情况</w:t>
            </w:r>
          </w:p>
        </w:tc>
      </w:tr>
      <w:tr w:rsidR="00E17478">
        <w:trPr>
          <w:trHeight w:val="644"/>
        </w:trPr>
        <w:tc>
          <w:tcPr>
            <w:tcW w:w="379"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43"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vAlign w:val="center"/>
          </w:tcPr>
          <w:p w:rsidR="00E17478" w:rsidRDefault="00E17478">
            <w:pPr>
              <w:widowControl/>
              <w:snapToGrid w:val="0"/>
              <w:spacing w:line="240" w:lineRule="atLeast"/>
              <w:jc w:val="center"/>
              <w:textAlignment w:val="center"/>
              <w:rPr>
                <w:rFonts w:ascii="宋体" w:eastAsia="宋体" w:hAnsi="宋体" w:cs="宋体" w:hint="eastAsia"/>
                <w:sz w:val="20"/>
                <w:szCs w:val="20"/>
                <w:lang w:eastAsia="zh-CN" w:bidi="ar"/>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开展信息化快速风险检测</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完成信息化快速风险检测情况</w:t>
            </w:r>
          </w:p>
        </w:tc>
      </w:tr>
      <w:tr w:rsidR="00E17478">
        <w:trPr>
          <w:trHeight w:val="644"/>
        </w:trPr>
        <w:tc>
          <w:tcPr>
            <w:tcW w:w="379"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43"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vAlign w:val="center"/>
          </w:tcPr>
          <w:p w:rsidR="00E17478" w:rsidRDefault="00E17478">
            <w:pPr>
              <w:widowControl/>
              <w:snapToGrid w:val="0"/>
              <w:spacing w:line="240" w:lineRule="atLeast"/>
              <w:jc w:val="center"/>
              <w:textAlignment w:val="center"/>
              <w:rPr>
                <w:rFonts w:ascii="宋体" w:eastAsia="宋体" w:hAnsi="宋体" w:cs="宋体" w:hint="eastAsia"/>
                <w:sz w:val="20"/>
                <w:szCs w:val="20"/>
                <w:lang w:eastAsia="zh-CN" w:bidi="ar"/>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采购快速检测试剂</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卡</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数量</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完成采购快速检测试剂情况</w:t>
            </w:r>
          </w:p>
        </w:tc>
      </w:tr>
      <w:tr w:rsidR="00E17478">
        <w:trPr>
          <w:trHeight w:val="397"/>
        </w:trPr>
        <w:tc>
          <w:tcPr>
            <w:tcW w:w="379"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43"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vAlign w:val="center"/>
          </w:tcPr>
          <w:p w:rsidR="00E17478" w:rsidRDefault="00E17478">
            <w:pPr>
              <w:widowControl/>
              <w:snapToGrid w:val="0"/>
              <w:spacing w:line="240" w:lineRule="atLeast"/>
              <w:jc w:val="center"/>
              <w:textAlignment w:val="center"/>
              <w:rPr>
                <w:rFonts w:ascii="宋体" w:eastAsia="宋体" w:hAnsi="宋体" w:cs="宋体" w:hint="eastAsia"/>
                <w:sz w:val="20"/>
                <w:szCs w:val="20"/>
                <w:lang w:eastAsia="zh-CN" w:bidi="ar"/>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绿色食品认证产品增加数量</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0.5</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完成绿色食品认证产品增加情况</w:t>
            </w:r>
          </w:p>
        </w:tc>
      </w:tr>
      <w:tr w:rsidR="00E17478">
        <w:trPr>
          <w:trHeight w:val="397"/>
        </w:trPr>
        <w:tc>
          <w:tcPr>
            <w:tcW w:w="379"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43"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vAlign w:val="center"/>
          </w:tcPr>
          <w:p w:rsidR="00E17478" w:rsidRDefault="00E17478">
            <w:pPr>
              <w:widowControl/>
              <w:snapToGrid w:val="0"/>
              <w:spacing w:line="240" w:lineRule="atLeast"/>
              <w:jc w:val="center"/>
              <w:textAlignment w:val="center"/>
              <w:rPr>
                <w:rFonts w:ascii="宋体" w:eastAsia="宋体" w:hAnsi="宋体" w:cs="宋体" w:hint="eastAsia"/>
                <w:sz w:val="20"/>
                <w:szCs w:val="20"/>
                <w:lang w:eastAsia="zh-CN" w:bidi="ar"/>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开展群众满意度调查</w:t>
            </w:r>
          </w:p>
        </w:tc>
        <w:tc>
          <w:tcPr>
            <w:tcW w:w="599" w:type="dxa"/>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0.5</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开展群众满意度调查情况</w:t>
            </w:r>
          </w:p>
        </w:tc>
      </w:tr>
      <w:tr w:rsidR="00E17478">
        <w:trPr>
          <w:trHeight w:val="449"/>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质量</w:t>
            </w:r>
          </w:p>
        </w:tc>
        <w:tc>
          <w:tcPr>
            <w:tcW w:w="385" w:type="pct"/>
            <w:vMerge w:val="restart"/>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5</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成果验收合格率</w:t>
            </w:r>
            <w:proofErr w:type="spellEnd"/>
          </w:p>
        </w:tc>
        <w:tc>
          <w:tcPr>
            <w:tcW w:w="347"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2.5</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完成各项工作任务，并验收合格</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385" w:type="pct"/>
            <w:vMerge/>
            <w:noWrap/>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120"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总体监测合格率</w:t>
            </w:r>
          </w:p>
        </w:tc>
        <w:tc>
          <w:tcPr>
            <w:tcW w:w="347"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2040" w:type="pct"/>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总体监测情况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时效</w:t>
            </w:r>
          </w:p>
        </w:tc>
        <w:tc>
          <w:tcPr>
            <w:tcW w:w="385" w:type="pct"/>
            <w:vMerge w:val="restar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120" w:type="pct"/>
            <w:vAlign w:val="center"/>
          </w:tcPr>
          <w:p w:rsidR="00E17478" w:rsidRDefault="0050526C">
            <w:pPr>
              <w:widowControl/>
              <w:jc w:val="center"/>
              <w:textAlignment w:val="center"/>
              <w:rPr>
                <w:rFonts w:ascii="宋体" w:eastAsia="宋体" w:hAnsi="宋体" w:cs="宋体" w:hint="eastAsia"/>
                <w:spacing w:val="-11"/>
                <w:sz w:val="20"/>
                <w:szCs w:val="20"/>
              </w:rPr>
            </w:pPr>
            <w:proofErr w:type="spellStart"/>
            <w:r>
              <w:rPr>
                <w:rFonts w:ascii="宋体" w:eastAsia="宋体" w:hAnsi="宋体" w:cs="宋体" w:hint="eastAsia"/>
                <w:spacing w:val="-11"/>
                <w:sz w:val="20"/>
                <w:szCs w:val="20"/>
              </w:rPr>
              <w:t>项目完成及时性</w:t>
            </w:r>
            <w:proofErr w:type="spellEnd"/>
          </w:p>
        </w:tc>
        <w:tc>
          <w:tcPr>
            <w:tcW w:w="347"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5</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项目实际完成时间与计划完成时间的比较，用以反映和考核项目产出时效目标的实现程度</w:t>
            </w:r>
          </w:p>
        </w:tc>
      </w:tr>
      <w:tr w:rsidR="00E17478">
        <w:trPr>
          <w:trHeight w:val="54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Merge/>
            <w:vAlign w:val="center"/>
          </w:tcPr>
          <w:p w:rsidR="00E17478" w:rsidRDefault="00E17478">
            <w:pPr>
              <w:jc w:val="center"/>
              <w:rPr>
                <w:rFonts w:ascii="宋体" w:eastAsia="宋体" w:hAnsi="宋体" w:cs="宋体" w:hint="eastAsia"/>
                <w:sz w:val="20"/>
                <w:szCs w:val="20"/>
                <w:lang w:eastAsia="zh-CN"/>
              </w:rPr>
            </w:pPr>
          </w:p>
        </w:tc>
        <w:tc>
          <w:tcPr>
            <w:tcW w:w="385" w:type="pct"/>
            <w:vMerge/>
            <w:vAlign w:val="center"/>
          </w:tcPr>
          <w:p w:rsidR="00E17478" w:rsidRDefault="00E17478">
            <w:pPr>
              <w:jc w:val="center"/>
              <w:rPr>
                <w:rFonts w:ascii="宋体" w:eastAsia="宋体" w:hAnsi="宋体" w:cs="宋体" w:hint="eastAsia"/>
                <w:sz w:val="20"/>
                <w:szCs w:val="20"/>
                <w:lang w:eastAsia="zh-CN"/>
              </w:rPr>
            </w:pPr>
          </w:p>
        </w:tc>
        <w:tc>
          <w:tcPr>
            <w:tcW w:w="1120" w:type="pct"/>
            <w:vAlign w:val="center"/>
          </w:tcPr>
          <w:p w:rsidR="00E17478" w:rsidRDefault="0050526C">
            <w:pPr>
              <w:widowControl/>
              <w:jc w:val="center"/>
              <w:textAlignment w:val="center"/>
              <w:rPr>
                <w:rFonts w:ascii="宋体" w:eastAsia="宋体" w:hAnsi="宋体" w:cs="宋体" w:hint="eastAsia"/>
                <w:spacing w:val="-11"/>
                <w:sz w:val="20"/>
                <w:szCs w:val="20"/>
              </w:rPr>
            </w:pPr>
            <w:proofErr w:type="spellStart"/>
            <w:r>
              <w:rPr>
                <w:rFonts w:ascii="宋体" w:eastAsia="宋体" w:hAnsi="宋体" w:cs="宋体" w:hint="eastAsia"/>
                <w:spacing w:val="-11"/>
                <w:sz w:val="20"/>
                <w:szCs w:val="20"/>
              </w:rPr>
              <w:t>资金支出及时性</w:t>
            </w:r>
            <w:proofErr w:type="spellEnd"/>
          </w:p>
        </w:tc>
        <w:tc>
          <w:tcPr>
            <w:tcW w:w="347"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5</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反映资金支出的情况</w:t>
            </w:r>
          </w:p>
        </w:tc>
      </w:tr>
      <w:tr w:rsidR="00E17478">
        <w:trPr>
          <w:trHeight w:val="90"/>
        </w:trPr>
        <w:tc>
          <w:tcPr>
            <w:tcW w:w="379"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效</w:t>
            </w:r>
            <w:proofErr w:type="gramEnd"/>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益</w:t>
            </w:r>
          </w:p>
        </w:tc>
        <w:tc>
          <w:tcPr>
            <w:tcW w:w="343"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384"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社会</w:t>
            </w:r>
          </w:p>
          <w:p w:rsidR="00E17478" w:rsidRDefault="0050526C">
            <w:pPr>
              <w:widowControl/>
              <w:snapToGrid w:val="0"/>
              <w:spacing w:line="240" w:lineRule="atLeas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效益</w:t>
            </w:r>
          </w:p>
        </w:tc>
        <w:tc>
          <w:tcPr>
            <w:tcW w:w="385"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120"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巩</w:t>
            </w:r>
            <w:r>
              <w:rPr>
                <w:rFonts w:ascii="宋体" w:eastAsia="宋体" w:hAnsi="宋体" w:cs="宋体" w:hint="eastAsia"/>
                <w:sz w:val="20"/>
                <w:szCs w:val="20"/>
                <w:lang w:eastAsia="zh-CN"/>
              </w:rPr>
              <w:t>固</w:t>
            </w:r>
            <w:r>
              <w:rPr>
                <w:rFonts w:ascii="宋体" w:eastAsia="宋体" w:hAnsi="宋体" w:cs="宋体" w:hint="eastAsia"/>
                <w:sz w:val="20"/>
                <w:szCs w:val="20"/>
                <w:lang w:eastAsia="zh-CN"/>
              </w:rPr>
              <w:t>"</w:t>
            </w:r>
            <w:r>
              <w:rPr>
                <w:rFonts w:ascii="宋体" w:eastAsia="宋体" w:hAnsi="宋体" w:cs="宋体" w:hint="eastAsia"/>
                <w:sz w:val="20"/>
                <w:szCs w:val="20"/>
                <w:lang w:eastAsia="zh-CN"/>
              </w:rPr>
              <w:t>国家农产品质</w:t>
            </w:r>
            <w:proofErr w:type="gramStart"/>
            <w:r>
              <w:rPr>
                <w:rFonts w:ascii="宋体" w:eastAsia="宋体" w:hAnsi="宋体" w:cs="宋体" w:hint="eastAsia"/>
                <w:sz w:val="20"/>
                <w:szCs w:val="20"/>
                <w:lang w:eastAsia="zh-CN"/>
              </w:rPr>
              <w:t>量安全</w:t>
            </w:r>
            <w:proofErr w:type="gramEnd"/>
            <w:r>
              <w:rPr>
                <w:rFonts w:ascii="宋体" w:eastAsia="宋体" w:hAnsi="宋体" w:cs="宋体" w:hint="eastAsia"/>
                <w:sz w:val="20"/>
                <w:szCs w:val="20"/>
                <w:lang w:eastAsia="zh-CN"/>
              </w:rPr>
              <w:t>市</w:t>
            </w:r>
            <w:proofErr w:type="gramStart"/>
            <w:r>
              <w:rPr>
                <w:rFonts w:ascii="宋体" w:eastAsia="宋体" w:hAnsi="宋体" w:cs="宋体" w:hint="eastAsia"/>
                <w:sz w:val="20"/>
                <w:szCs w:val="20"/>
                <w:lang w:eastAsia="zh-CN"/>
              </w:rPr>
              <w:t>”</w:t>
            </w:r>
            <w:proofErr w:type="gramEnd"/>
            <w:r>
              <w:rPr>
                <w:rFonts w:ascii="宋体" w:eastAsia="宋体" w:hAnsi="宋体" w:cs="宋体" w:hint="eastAsia"/>
                <w:sz w:val="20"/>
                <w:szCs w:val="20"/>
                <w:lang w:eastAsia="zh-CN"/>
              </w:rPr>
              <w:t>创建成果</w:t>
            </w:r>
          </w:p>
        </w:tc>
        <w:tc>
          <w:tcPr>
            <w:tcW w:w="347"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保障唐山城市形象和知名度稳步提升</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可持续影响</w:t>
            </w:r>
          </w:p>
        </w:tc>
        <w:tc>
          <w:tcPr>
            <w:tcW w:w="385"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120" w:type="pct"/>
            <w:vAlign w:val="center"/>
          </w:tcPr>
          <w:p w:rsidR="00E17478" w:rsidRDefault="0050526C">
            <w:pPr>
              <w:widowControl/>
              <w:snapToGrid w:val="0"/>
              <w:jc w:val="center"/>
              <w:textAlignment w:val="center"/>
              <w:rPr>
                <w:rFonts w:ascii="宋体" w:eastAsia="宋体" w:hAnsi="宋体" w:cs="宋体" w:hint="eastAsia"/>
                <w:sz w:val="20"/>
                <w:szCs w:val="20"/>
                <w:lang w:eastAsia="zh-CN"/>
              </w:rPr>
            </w:pPr>
            <w:proofErr w:type="gramStart"/>
            <w:r>
              <w:rPr>
                <w:rFonts w:ascii="宋体" w:eastAsia="宋体" w:hAnsi="宋体" w:cs="宋体"/>
                <w:sz w:val="20"/>
                <w:szCs w:val="20"/>
                <w:lang w:eastAsia="zh-CN"/>
              </w:rPr>
              <w:t>长效保障</w:t>
            </w:r>
            <w:proofErr w:type="gramEnd"/>
            <w:r>
              <w:rPr>
                <w:rFonts w:ascii="宋体" w:eastAsia="宋体" w:hAnsi="宋体" w:cs="宋体"/>
                <w:sz w:val="20"/>
                <w:szCs w:val="20"/>
                <w:lang w:eastAsia="zh-CN"/>
              </w:rPr>
              <w:t>食品安全</w:t>
            </w:r>
          </w:p>
        </w:tc>
        <w:tc>
          <w:tcPr>
            <w:tcW w:w="347" w:type="pct"/>
            <w:vAlign w:val="center"/>
          </w:tcPr>
          <w:p w:rsidR="00E17478" w:rsidRDefault="0050526C">
            <w:pPr>
              <w:widowControl/>
              <w:snapToGrid w:val="0"/>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2040" w:type="pct"/>
            <w:vAlign w:val="center"/>
          </w:tcPr>
          <w:p w:rsidR="00E17478" w:rsidRDefault="0050526C">
            <w:pPr>
              <w:widowControl/>
              <w:snapToGrid w:val="0"/>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rPr>
              <w:t>长效保障</w:t>
            </w:r>
            <w:proofErr w:type="gramEnd"/>
            <w:r>
              <w:rPr>
                <w:rFonts w:ascii="宋体" w:eastAsia="宋体" w:hAnsi="宋体" w:cs="宋体" w:hint="eastAsia"/>
                <w:sz w:val="20"/>
                <w:szCs w:val="20"/>
                <w:lang w:eastAsia="zh-CN"/>
              </w:rPr>
              <w:t>食品安全情况</w:t>
            </w:r>
          </w:p>
        </w:tc>
      </w:tr>
      <w:tr w:rsidR="00E17478">
        <w:trPr>
          <w:trHeight w:val="397"/>
        </w:trPr>
        <w:tc>
          <w:tcPr>
            <w:tcW w:w="379" w:type="pct"/>
            <w:vMerge/>
            <w:noWrap/>
            <w:textDirection w:val="tbRlV"/>
            <w:vAlign w:val="center"/>
          </w:tcPr>
          <w:p w:rsidR="00E17478" w:rsidRDefault="00E17478">
            <w:pPr>
              <w:jc w:val="center"/>
              <w:rPr>
                <w:rFonts w:ascii="宋体" w:eastAsia="宋体" w:hAnsi="宋体" w:cs="宋体" w:hint="eastAsia"/>
                <w:sz w:val="20"/>
                <w:szCs w:val="20"/>
                <w:lang w:eastAsia="zh-CN"/>
              </w:rPr>
            </w:pPr>
          </w:p>
        </w:tc>
        <w:tc>
          <w:tcPr>
            <w:tcW w:w="343" w:type="pct"/>
            <w:vMerge/>
            <w:noWrap/>
            <w:vAlign w:val="center"/>
          </w:tcPr>
          <w:p w:rsidR="00E17478" w:rsidRDefault="00E17478">
            <w:pPr>
              <w:jc w:val="center"/>
              <w:rPr>
                <w:rFonts w:ascii="宋体" w:eastAsia="宋体" w:hAnsi="宋体" w:cs="宋体" w:hint="eastAsia"/>
                <w:sz w:val="20"/>
                <w:szCs w:val="20"/>
                <w:lang w:eastAsia="zh-CN"/>
              </w:rPr>
            </w:pPr>
          </w:p>
        </w:tc>
        <w:tc>
          <w:tcPr>
            <w:tcW w:w="384" w:type="pct"/>
            <w:vAlign w:val="center"/>
          </w:tcPr>
          <w:p w:rsidR="00E17478" w:rsidRDefault="0050526C">
            <w:pPr>
              <w:widowControl/>
              <w:snapToGrid w:val="0"/>
              <w:spacing w:line="240" w:lineRule="atLeas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满意度</w:t>
            </w:r>
          </w:p>
        </w:tc>
        <w:tc>
          <w:tcPr>
            <w:tcW w:w="385"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12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服务对象满意度</w:t>
            </w: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2040" w:type="pct"/>
            <w:vAlign w:val="center"/>
          </w:tcPr>
          <w:p w:rsidR="00E17478" w:rsidRDefault="0050526C">
            <w:pPr>
              <w:widowControl/>
              <w:snapToGrid w:val="0"/>
              <w:jc w:val="both"/>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反映服务对象的满意程度</w:t>
            </w:r>
          </w:p>
        </w:tc>
      </w:tr>
      <w:tr w:rsidR="00E17478">
        <w:trPr>
          <w:trHeight w:val="397"/>
        </w:trPr>
        <w:tc>
          <w:tcPr>
            <w:tcW w:w="379"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总分</w:t>
            </w:r>
          </w:p>
        </w:tc>
        <w:tc>
          <w:tcPr>
            <w:tcW w:w="343"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384" w:type="pct"/>
            <w:vAlign w:val="center"/>
          </w:tcPr>
          <w:p w:rsidR="00E17478" w:rsidRDefault="00E17478">
            <w:pPr>
              <w:jc w:val="center"/>
              <w:rPr>
                <w:rFonts w:ascii="宋体" w:eastAsia="宋体" w:hAnsi="宋体" w:cs="宋体" w:hint="eastAsia"/>
                <w:sz w:val="20"/>
                <w:szCs w:val="20"/>
              </w:rPr>
            </w:pPr>
          </w:p>
        </w:tc>
        <w:tc>
          <w:tcPr>
            <w:tcW w:w="385"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1120" w:type="pct"/>
            <w:vAlign w:val="center"/>
          </w:tcPr>
          <w:p w:rsidR="00E17478" w:rsidRDefault="00E17478">
            <w:pPr>
              <w:jc w:val="center"/>
              <w:rPr>
                <w:rFonts w:ascii="宋体" w:eastAsia="宋体" w:hAnsi="宋体" w:cs="宋体" w:hint="eastAsia"/>
                <w:sz w:val="20"/>
                <w:szCs w:val="20"/>
              </w:rPr>
            </w:pPr>
          </w:p>
        </w:tc>
        <w:tc>
          <w:tcPr>
            <w:tcW w:w="347"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2040" w:type="pct"/>
            <w:vAlign w:val="center"/>
          </w:tcPr>
          <w:p w:rsidR="00E17478" w:rsidRDefault="00E17478">
            <w:pPr>
              <w:jc w:val="center"/>
              <w:rPr>
                <w:rFonts w:ascii="宋体" w:eastAsia="宋体" w:hAnsi="宋体" w:cs="宋体" w:hint="eastAsia"/>
                <w:sz w:val="20"/>
                <w:szCs w:val="20"/>
              </w:rPr>
            </w:pPr>
          </w:p>
        </w:tc>
      </w:tr>
    </w:tbl>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4</w:t>
      </w:r>
      <w:r>
        <w:rPr>
          <w:rFonts w:ascii="宋体" w:eastAsia="宋体" w:hAnsi="宋体" w:cs="宋体" w:hint="eastAsia"/>
          <w:b/>
          <w:bCs/>
          <w:color w:val="auto"/>
          <w:sz w:val="28"/>
          <w:szCs w:val="28"/>
          <w:lang w:eastAsia="zh-CN"/>
        </w:rPr>
        <w:t>、评价周期</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本次评价时段确定为自</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日至</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31</w:t>
      </w:r>
      <w:r>
        <w:rPr>
          <w:rFonts w:ascii="宋体" w:eastAsia="宋体" w:hAnsi="宋体" w:cs="宋体" w:hint="eastAsia"/>
          <w:color w:val="auto"/>
          <w:sz w:val="28"/>
          <w:szCs w:val="28"/>
          <w:lang w:eastAsia="zh-CN"/>
        </w:rPr>
        <w:t>日。</w:t>
      </w:r>
    </w:p>
    <w:p w:rsidR="00E17478" w:rsidRDefault="0050526C">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5</w:t>
      </w:r>
      <w:r>
        <w:rPr>
          <w:rFonts w:ascii="宋体" w:eastAsia="宋体" w:hAnsi="宋体" w:cs="宋体" w:hint="eastAsia"/>
          <w:b/>
          <w:bCs/>
          <w:color w:val="auto"/>
          <w:sz w:val="28"/>
          <w:szCs w:val="28"/>
          <w:lang w:eastAsia="zh-CN"/>
        </w:rPr>
        <w:t>、确定绩效评价总体评分等级</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设置项目评分的四个等级：</w:t>
      </w:r>
      <w:r>
        <w:rPr>
          <w:rFonts w:ascii="宋体" w:eastAsia="宋体" w:hAnsi="宋体" w:cs="宋体" w:hint="eastAsia"/>
          <w:color w:val="auto"/>
          <w:sz w:val="28"/>
          <w:szCs w:val="28"/>
          <w:lang w:eastAsia="zh-CN"/>
        </w:rPr>
        <w:t>90</w:t>
      </w:r>
      <w:r>
        <w:rPr>
          <w:rFonts w:ascii="宋体" w:eastAsia="宋体" w:hAnsi="宋体" w:cs="宋体" w:hint="eastAsia"/>
          <w:color w:val="auto"/>
          <w:sz w:val="28"/>
          <w:szCs w:val="28"/>
          <w:lang w:eastAsia="zh-CN"/>
        </w:rPr>
        <w:t>分（含）</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分为优、</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（含）分</w:t>
      </w:r>
      <w:r>
        <w:rPr>
          <w:rFonts w:ascii="宋体" w:eastAsia="宋体" w:hAnsi="宋体" w:cs="宋体" w:hint="eastAsia"/>
          <w:color w:val="auto"/>
          <w:sz w:val="28"/>
          <w:szCs w:val="28"/>
          <w:lang w:eastAsia="zh-CN"/>
        </w:rPr>
        <w:t>-90</w:t>
      </w:r>
      <w:r>
        <w:rPr>
          <w:rFonts w:ascii="宋体" w:eastAsia="宋体" w:hAnsi="宋体" w:cs="宋体" w:hint="eastAsia"/>
          <w:color w:val="auto"/>
          <w:sz w:val="28"/>
          <w:szCs w:val="28"/>
          <w:lang w:eastAsia="zh-CN"/>
        </w:rPr>
        <w:t>分为良、</w:t>
      </w:r>
      <w:r>
        <w:rPr>
          <w:rFonts w:ascii="宋体" w:eastAsia="宋体" w:hAnsi="宋体" w:cs="宋体" w:hint="eastAsia"/>
          <w:color w:val="auto"/>
          <w:sz w:val="28"/>
          <w:szCs w:val="28"/>
          <w:lang w:eastAsia="zh-CN"/>
        </w:rPr>
        <w:t>60</w:t>
      </w:r>
      <w:r>
        <w:rPr>
          <w:rFonts w:ascii="宋体" w:eastAsia="宋体" w:hAnsi="宋体" w:cs="宋体" w:hint="eastAsia"/>
          <w:color w:val="auto"/>
          <w:sz w:val="28"/>
          <w:szCs w:val="28"/>
          <w:lang w:eastAsia="zh-CN"/>
        </w:rPr>
        <w:t>分（含）</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分为中、</w:t>
      </w:r>
      <w:r>
        <w:rPr>
          <w:rFonts w:ascii="宋体" w:eastAsia="宋体" w:hAnsi="宋体" w:cs="宋体" w:hint="eastAsia"/>
          <w:color w:val="auto"/>
          <w:sz w:val="28"/>
          <w:szCs w:val="28"/>
          <w:lang w:eastAsia="zh-CN"/>
        </w:rPr>
        <w:t>60</w:t>
      </w:r>
      <w:r>
        <w:rPr>
          <w:rFonts w:ascii="宋体" w:eastAsia="宋体" w:hAnsi="宋体" w:cs="宋体" w:hint="eastAsia"/>
          <w:color w:val="auto"/>
          <w:sz w:val="28"/>
          <w:szCs w:val="28"/>
          <w:lang w:eastAsia="zh-CN"/>
        </w:rPr>
        <w:t>分以下为差。</w:t>
      </w:r>
    </w:p>
    <w:p w:rsidR="00E17478" w:rsidRDefault="0050526C">
      <w:pPr>
        <w:pStyle w:val="TOC2"/>
        <w:adjustRightInd/>
        <w:ind w:leftChars="0" w:left="0" w:firstLineChars="200" w:firstLine="562"/>
        <w:jc w:val="both"/>
        <w:outlineLvl w:val="1"/>
        <w:rPr>
          <w:rFonts w:ascii="宋体" w:eastAsia="宋体" w:hAnsi="宋体" w:cs="宋体" w:hint="eastAsia"/>
          <w:b/>
          <w:bCs/>
          <w:color w:val="auto"/>
          <w:szCs w:val="28"/>
          <w:lang w:eastAsia="zh-CN"/>
        </w:rPr>
      </w:pPr>
      <w:bookmarkStart w:id="50" w:name="_Toc9744"/>
      <w:bookmarkStart w:id="51" w:name="_Toc12973"/>
      <w:bookmarkStart w:id="52" w:name="_Toc7134"/>
      <w:bookmarkStart w:id="53" w:name="_Toc5329"/>
      <w:bookmarkStart w:id="54" w:name="_Toc20109"/>
      <w:bookmarkStart w:id="55" w:name="_Toc12378"/>
      <w:bookmarkStart w:id="56" w:name="_Toc14224"/>
      <w:bookmarkStart w:id="57" w:name="_Toc13594"/>
      <w:bookmarkStart w:id="58" w:name="_Toc19777"/>
      <w:r>
        <w:rPr>
          <w:rFonts w:ascii="宋体" w:eastAsia="宋体" w:hAnsi="宋体" w:cs="宋体" w:hint="eastAsia"/>
          <w:b/>
          <w:bCs/>
          <w:color w:val="auto"/>
          <w:szCs w:val="28"/>
          <w:lang w:eastAsia="zh-CN"/>
        </w:rPr>
        <w:t>（三）评价依据和方法</w:t>
      </w:r>
      <w:bookmarkEnd w:id="50"/>
      <w:bookmarkEnd w:id="51"/>
      <w:bookmarkEnd w:id="52"/>
      <w:bookmarkEnd w:id="53"/>
      <w:bookmarkEnd w:id="54"/>
      <w:bookmarkEnd w:id="55"/>
      <w:bookmarkEnd w:id="56"/>
      <w:bookmarkEnd w:id="57"/>
      <w:bookmarkEnd w:id="58"/>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1</w:t>
      </w:r>
      <w:r>
        <w:rPr>
          <w:rFonts w:ascii="宋体" w:eastAsia="宋体" w:hAnsi="宋体" w:cs="宋体" w:hint="eastAsia"/>
          <w:color w:val="auto"/>
          <w:sz w:val="28"/>
          <w:szCs w:val="28"/>
          <w:lang w:eastAsia="zh-CN"/>
        </w:rPr>
        <w:t>、评价依据</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）绩效政策文件</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①中华人民共和国预算法；</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②中华人民共和国预算法实施条例（中华人民共和国国务院令第</w:t>
      </w:r>
      <w:r>
        <w:rPr>
          <w:rFonts w:ascii="宋体" w:eastAsia="宋体" w:hAnsi="宋体" w:cs="宋体" w:hint="eastAsia"/>
          <w:color w:val="auto"/>
          <w:sz w:val="28"/>
          <w:szCs w:val="28"/>
          <w:lang w:eastAsia="zh-CN"/>
        </w:rPr>
        <w:t>729</w:t>
      </w:r>
      <w:r>
        <w:rPr>
          <w:rFonts w:ascii="宋体" w:eastAsia="宋体" w:hAnsi="宋体" w:cs="宋体" w:hint="eastAsia"/>
          <w:color w:val="auto"/>
          <w:sz w:val="28"/>
          <w:szCs w:val="28"/>
          <w:lang w:eastAsia="zh-CN"/>
        </w:rPr>
        <w:t>号）；</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③项目支出绩效评价管理办法（财预〔</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号）；</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④《中共唐山市委、唐山市人民政府关于全面实施预算绩效管理的实施意见》（</w:t>
      </w:r>
      <w:proofErr w:type="gramStart"/>
      <w:r>
        <w:rPr>
          <w:rFonts w:ascii="宋体" w:eastAsia="宋体" w:hAnsi="宋体" w:cs="宋体" w:hint="eastAsia"/>
          <w:color w:val="auto"/>
          <w:sz w:val="28"/>
          <w:szCs w:val="28"/>
          <w:lang w:eastAsia="zh-CN"/>
        </w:rPr>
        <w:t>唐发〔</w:t>
      </w:r>
      <w:r>
        <w:rPr>
          <w:rFonts w:ascii="宋体" w:eastAsia="宋体" w:hAnsi="宋体" w:cs="宋体" w:hint="eastAsia"/>
          <w:color w:val="auto"/>
          <w:sz w:val="28"/>
          <w:szCs w:val="28"/>
          <w:lang w:eastAsia="zh-CN"/>
        </w:rPr>
        <w:t>2019</w:t>
      </w:r>
      <w:r>
        <w:rPr>
          <w:rFonts w:ascii="宋体" w:eastAsia="宋体" w:hAnsi="宋体" w:cs="宋体" w:hint="eastAsia"/>
          <w:color w:val="auto"/>
          <w:sz w:val="28"/>
          <w:szCs w:val="28"/>
          <w:lang w:eastAsia="zh-CN"/>
        </w:rPr>
        <w:t>〕</w:t>
      </w:r>
      <w:proofErr w:type="gramEnd"/>
      <w:r>
        <w:rPr>
          <w:rFonts w:ascii="宋体" w:eastAsia="宋体" w:hAnsi="宋体" w:cs="宋体" w:hint="eastAsia"/>
          <w:color w:val="auto"/>
          <w:sz w:val="28"/>
          <w:szCs w:val="28"/>
          <w:lang w:eastAsia="zh-CN"/>
        </w:rPr>
        <w:t>22</w:t>
      </w:r>
      <w:r>
        <w:rPr>
          <w:rFonts w:ascii="宋体" w:eastAsia="宋体" w:hAnsi="宋体" w:cs="宋体" w:hint="eastAsia"/>
          <w:color w:val="auto"/>
          <w:sz w:val="28"/>
          <w:szCs w:val="28"/>
          <w:lang w:eastAsia="zh-CN"/>
        </w:rPr>
        <w:t>号）；</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⑤《唐山市市级项目支出绩效重点评价管理办法》（</w:t>
      </w:r>
      <w:proofErr w:type="gramStart"/>
      <w:r>
        <w:rPr>
          <w:rFonts w:ascii="宋体" w:eastAsia="宋体" w:hAnsi="宋体" w:cs="宋体" w:hint="eastAsia"/>
          <w:color w:val="auto"/>
          <w:sz w:val="28"/>
          <w:szCs w:val="28"/>
          <w:lang w:eastAsia="zh-CN"/>
        </w:rPr>
        <w:t>唐财绩</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⑥《关于开展</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年市级财政重点绩效评价的通知》（</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）项目文件</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①《中华人民共和国农产品质量安全法》；</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②《中共中央</w:t>
      </w:r>
      <w:r>
        <w:rPr>
          <w:rFonts w:ascii="宋体" w:eastAsia="宋体" w:hAnsi="宋体" w:cs="宋体" w:hint="eastAsia"/>
          <w:color w:val="auto"/>
          <w:sz w:val="28"/>
          <w:szCs w:val="28"/>
          <w:lang w:eastAsia="zh-CN"/>
        </w:rPr>
        <w:t xml:space="preserve"> </w:t>
      </w:r>
      <w:r>
        <w:rPr>
          <w:rFonts w:ascii="宋体" w:eastAsia="宋体" w:hAnsi="宋体" w:cs="宋体" w:hint="eastAsia"/>
          <w:color w:val="auto"/>
          <w:sz w:val="28"/>
          <w:szCs w:val="28"/>
          <w:lang w:eastAsia="zh-CN"/>
        </w:rPr>
        <w:t>国务院关于深化加强食品安全工作的意见》；</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③《国家农产品质量安全县（市）考核办法》；</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④《</w:t>
      </w:r>
      <w:r>
        <w:rPr>
          <w:rFonts w:ascii="宋体" w:eastAsia="宋体" w:hAnsi="宋体" w:cs="宋体" w:hint="eastAsia"/>
          <w:color w:val="auto"/>
          <w:sz w:val="28"/>
          <w:szCs w:val="28"/>
          <w:lang w:eastAsia="zh-CN"/>
        </w:rPr>
        <w:t>2017</w:t>
      </w:r>
      <w:r>
        <w:rPr>
          <w:rFonts w:ascii="宋体" w:eastAsia="宋体" w:hAnsi="宋体" w:cs="宋体" w:hint="eastAsia"/>
          <w:color w:val="auto"/>
          <w:sz w:val="28"/>
          <w:szCs w:val="28"/>
          <w:lang w:eastAsia="zh-CN"/>
        </w:rPr>
        <w:t>年唐山市落实食品安全党政同责实施意见》；</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⑤《</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年唐山市农产品质量安全监测计划》；</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⑥《</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年唐山市农产品质量安全保障项目实施方案》。</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、评价方法</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在绩效评价工作方案和保障措施的基础上，制定了科学的指标体系及评分标准。结合项目的实际情况，通过实地走访、询问相关人员、</w:t>
      </w:r>
      <w:r>
        <w:rPr>
          <w:rFonts w:ascii="宋体" w:eastAsia="宋体" w:hAnsi="宋体" w:cs="宋体" w:hint="eastAsia"/>
          <w:color w:val="auto"/>
          <w:sz w:val="28"/>
          <w:szCs w:val="28"/>
          <w:lang w:eastAsia="zh-CN"/>
        </w:rPr>
        <w:lastRenderedPageBreak/>
        <w:t>核查会计资料、查阅项目相关资料等必要的评价程序，采取了成本效益分析法、比较法、因素分析法、大众评判法等评价方法对项目进行绩效评价。</w:t>
      </w:r>
    </w:p>
    <w:p w:rsidR="00E17478" w:rsidRDefault="0050526C">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59" w:name="_Toc13372"/>
      <w:bookmarkStart w:id="60" w:name="_Toc16057"/>
      <w:bookmarkStart w:id="61" w:name="_Toc31421"/>
      <w:bookmarkStart w:id="62" w:name="_Toc24234"/>
      <w:bookmarkStart w:id="63" w:name="_Toc15683"/>
      <w:bookmarkStart w:id="64" w:name="_Toc26863"/>
      <w:bookmarkStart w:id="65" w:name="_Toc14682"/>
      <w:bookmarkStart w:id="66" w:name="_Toc4973"/>
      <w:bookmarkStart w:id="67" w:name="_Toc5677"/>
      <w:r>
        <w:rPr>
          <w:rFonts w:ascii="宋体" w:eastAsia="宋体" w:hAnsi="宋体" w:cs="宋体" w:hint="eastAsia"/>
          <w:b/>
          <w:bCs/>
          <w:color w:val="auto"/>
          <w:szCs w:val="28"/>
          <w:lang w:eastAsia="zh-CN"/>
        </w:rPr>
        <w:t>（四）绩效评价实施过程</w:t>
      </w:r>
      <w:bookmarkEnd w:id="59"/>
      <w:bookmarkEnd w:id="60"/>
      <w:bookmarkEnd w:id="61"/>
      <w:bookmarkEnd w:id="62"/>
      <w:bookmarkEnd w:id="63"/>
      <w:bookmarkEnd w:id="64"/>
      <w:bookmarkEnd w:id="65"/>
      <w:bookmarkEnd w:id="66"/>
      <w:bookmarkEnd w:id="67"/>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本次绩效评价工作计划共分为四个阶段：</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第一阶段：准备阶段</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成立项目评价工作小组，制定项目工作计划；</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2.</w:t>
      </w:r>
      <w:r>
        <w:rPr>
          <w:rFonts w:ascii="宋体" w:eastAsia="宋体" w:hAnsi="宋体" w:cs="宋体" w:hint="eastAsia"/>
          <w:color w:val="auto"/>
          <w:szCs w:val="28"/>
          <w:lang w:eastAsia="zh-CN"/>
        </w:rPr>
        <w:t>参与财政局召开的项目评价工作协调会，提请相关职能部门及评价方的帮助和配合，确定农业农村局的联络人员，提供资料清单；</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第二阶段：指标体系设计</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本次绩效评价对农产品质</w:t>
      </w:r>
      <w:proofErr w:type="gramStart"/>
      <w:r>
        <w:rPr>
          <w:rFonts w:ascii="宋体" w:eastAsia="宋体" w:hAnsi="宋体" w:cs="宋体" w:hint="eastAsia"/>
          <w:color w:val="auto"/>
          <w:szCs w:val="28"/>
          <w:lang w:eastAsia="zh-CN"/>
        </w:rPr>
        <w:t>量安全</w:t>
      </w:r>
      <w:proofErr w:type="gramEnd"/>
      <w:r>
        <w:rPr>
          <w:rFonts w:ascii="宋体" w:eastAsia="宋体" w:hAnsi="宋体" w:cs="宋体" w:hint="eastAsia"/>
          <w:color w:val="auto"/>
          <w:szCs w:val="28"/>
          <w:lang w:eastAsia="zh-CN"/>
        </w:rPr>
        <w:t>保障经费项目采用现场评价，进行现场调研，并收集初步资料；</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2.</w:t>
      </w:r>
      <w:r>
        <w:rPr>
          <w:rFonts w:ascii="宋体" w:eastAsia="宋体" w:hAnsi="宋体" w:cs="宋体" w:hint="eastAsia"/>
          <w:color w:val="auto"/>
          <w:szCs w:val="28"/>
          <w:lang w:eastAsia="zh-CN"/>
        </w:rPr>
        <w:t>项目评价小组结合预算部门年初设置绩效目标情况，设计项目评价指标体系；</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第三阶段：评价工作实施阶段</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按照评价工作计划，依据评价指标体系收集相关数据；</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2.</w:t>
      </w:r>
      <w:r>
        <w:rPr>
          <w:rFonts w:ascii="宋体" w:eastAsia="宋体" w:hAnsi="宋体" w:cs="宋体" w:hint="eastAsia"/>
          <w:color w:val="auto"/>
          <w:szCs w:val="28"/>
          <w:lang w:eastAsia="zh-CN"/>
        </w:rPr>
        <w:t>开展资金使用调查工作；</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3.</w:t>
      </w:r>
      <w:r>
        <w:rPr>
          <w:rFonts w:ascii="宋体" w:eastAsia="宋体" w:hAnsi="宋体" w:cs="宋体" w:hint="eastAsia"/>
          <w:color w:val="auto"/>
          <w:szCs w:val="28"/>
          <w:lang w:eastAsia="zh-CN"/>
        </w:rPr>
        <w:t>撰写调研的阶段情况报告；</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第四阶段：评价报告撰写阶段</w:t>
      </w:r>
    </w:p>
    <w:p w:rsidR="00E17478" w:rsidRDefault="0050526C">
      <w:pPr>
        <w:pStyle w:val="TOC2"/>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根据前期收集数据资料、调研信息、指标体系，项目评价小组撰写项目评价报告，并经公司三级复核。征询财政局、预算部门意见，修改和完善后形成报告终稿在规定时间内提交报告。</w:t>
      </w:r>
    </w:p>
    <w:p w:rsidR="00E17478" w:rsidRDefault="0050526C">
      <w:pPr>
        <w:snapToGrid w:val="0"/>
        <w:spacing w:line="360" w:lineRule="auto"/>
        <w:ind w:firstLineChars="200" w:firstLine="562"/>
        <w:outlineLvl w:val="0"/>
        <w:rPr>
          <w:rFonts w:eastAsia="宋体"/>
          <w:b/>
          <w:bCs/>
          <w:color w:val="auto"/>
          <w:sz w:val="28"/>
          <w:szCs w:val="28"/>
          <w:lang w:eastAsia="zh-CN"/>
        </w:rPr>
      </w:pPr>
      <w:bookmarkStart w:id="68" w:name="_Toc6073"/>
      <w:bookmarkStart w:id="69" w:name="_Toc10792"/>
      <w:r>
        <w:rPr>
          <w:rFonts w:eastAsia="宋体" w:hint="eastAsia"/>
          <w:b/>
          <w:bCs/>
          <w:color w:val="auto"/>
          <w:sz w:val="28"/>
          <w:szCs w:val="28"/>
          <w:lang w:eastAsia="zh-CN"/>
        </w:rPr>
        <w:lastRenderedPageBreak/>
        <w:t>三、</w:t>
      </w:r>
      <w:r>
        <w:rPr>
          <w:rFonts w:eastAsia="宋体" w:hint="eastAsia"/>
          <w:b/>
          <w:bCs/>
          <w:color w:val="auto"/>
          <w:sz w:val="28"/>
          <w:szCs w:val="28"/>
          <w:lang w:eastAsia="zh-CN"/>
        </w:rPr>
        <w:t>评价结论</w:t>
      </w:r>
      <w:bookmarkEnd w:id="68"/>
      <w:bookmarkEnd w:id="69"/>
    </w:p>
    <w:p w:rsidR="00E17478" w:rsidRDefault="0050526C">
      <w:pPr>
        <w:adjustRightInd w:val="0"/>
        <w:spacing w:line="360" w:lineRule="auto"/>
        <w:ind w:firstLineChars="200" w:firstLine="560"/>
        <w:jc w:val="both"/>
        <w:rPr>
          <w:rFonts w:ascii="宋体" w:eastAsia="宋体" w:hAnsi="宋体" w:cs="宋体" w:hint="eastAsia"/>
          <w:b/>
          <w:bCs/>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保障经费项目最终评分结果：项目综合得分为</w:t>
      </w:r>
      <w:r>
        <w:rPr>
          <w:rFonts w:ascii="宋体" w:eastAsia="宋体" w:hAnsi="宋体" w:cs="宋体" w:hint="eastAsia"/>
          <w:color w:val="auto"/>
          <w:sz w:val="28"/>
          <w:szCs w:val="28"/>
          <w:lang w:eastAsia="zh-CN"/>
        </w:rPr>
        <w:t>90.72</w:t>
      </w:r>
      <w:r>
        <w:rPr>
          <w:rFonts w:ascii="宋体" w:eastAsia="宋体" w:hAnsi="宋体" w:cs="宋体" w:hint="eastAsia"/>
          <w:color w:val="auto"/>
          <w:sz w:val="28"/>
          <w:szCs w:val="28"/>
          <w:lang w:eastAsia="zh-CN"/>
        </w:rPr>
        <w:t>分，绩效评级为“优”。具体评分情况见下表。</w:t>
      </w:r>
    </w:p>
    <w:p w:rsidR="00E17478" w:rsidRDefault="0050526C">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w:t>
      </w:r>
      <w:r>
        <w:rPr>
          <w:rFonts w:ascii="宋体" w:eastAsia="宋体" w:hAnsi="宋体" w:cs="宋体" w:hint="eastAsia"/>
          <w:b/>
          <w:bCs/>
          <w:color w:val="auto"/>
          <w:sz w:val="28"/>
          <w:szCs w:val="28"/>
          <w:lang w:eastAsia="zh-CN"/>
        </w:rPr>
        <w:t xml:space="preserve">3  </w:t>
      </w:r>
      <w:r>
        <w:rPr>
          <w:rFonts w:ascii="宋体" w:eastAsia="宋体" w:hAnsi="宋体" w:cs="宋体" w:hint="eastAsia"/>
          <w:b/>
          <w:bCs/>
          <w:color w:val="auto"/>
          <w:sz w:val="28"/>
          <w:szCs w:val="28"/>
          <w:lang w:eastAsia="zh-CN"/>
        </w:rPr>
        <w:t>一级指标得分汇总表</w:t>
      </w:r>
    </w:p>
    <w:tbl>
      <w:tblPr>
        <w:tblW w:w="4998" w:type="pct"/>
        <w:tblLook w:val="04A0" w:firstRow="1" w:lastRow="0" w:firstColumn="1" w:lastColumn="0" w:noHBand="0" w:noVBand="1"/>
      </w:tblPr>
      <w:tblGrid>
        <w:gridCol w:w="2793"/>
        <w:gridCol w:w="1992"/>
        <w:gridCol w:w="1929"/>
        <w:gridCol w:w="1913"/>
      </w:tblGrid>
      <w:tr w:rsidR="00E17478">
        <w:trPr>
          <w:trHeight w:val="454"/>
        </w:trPr>
        <w:tc>
          <w:tcPr>
            <w:tcW w:w="1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17478" w:rsidRDefault="0050526C">
            <w:pPr>
              <w:widowControl/>
              <w:jc w:val="center"/>
              <w:textAlignment w:val="center"/>
              <w:rPr>
                <w:rFonts w:ascii="宋体" w:eastAsia="宋体" w:hAnsi="宋体" w:cs="宋体" w:hint="eastAsia"/>
                <w:b/>
                <w:bCs/>
                <w:color w:val="auto"/>
                <w:lang w:eastAsia="zh-CN" w:bidi="ar"/>
              </w:rPr>
            </w:pPr>
            <w:r>
              <w:rPr>
                <w:rFonts w:ascii="宋体" w:eastAsia="宋体" w:hAnsi="宋体" w:cs="宋体" w:hint="eastAsia"/>
                <w:b/>
                <w:bCs/>
                <w:color w:val="auto"/>
                <w:lang w:eastAsia="zh-CN" w:bidi="ar"/>
              </w:rPr>
              <w:t>评价内容</w:t>
            </w:r>
          </w:p>
        </w:tc>
        <w:tc>
          <w:tcPr>
            <w:tcW w:w="11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17478" w:rsidRDefault="0050526C">
            <w:pPr>
              <w:widowControl/>
              <w:jc w:val="center"/>
              <w:textAlignment w:val="center"/>
              <w:rPr>
                <w:rFonts w:ascii="宋体" w:eastAsia="宋体" w:hAnsi="宋体" w:cs="宋体" w:hint="eastAsia"/>
                <w:b/>
                <w:bCs/>
                <w:color w:val="auto"/>
                <w:lang w:eastAsia="zh-CN" w:bidi="ar"/>
              </w:rPr>
            </w:pPr>
            <w:r>
              <w:rPr>
                <w:rFonts w:ascii="宋体" w:eastAsia="宋体" w:hAnsi="宋体" w:cs="宋体" w:hint="eastAsia"/>
                <w:b/>
                <w:bCs/>
                <w:color w:val="auto"/>
                <w:lang w:eastAsia="zh-CN" w:bidi="ar"/>
              </w:rPr>
              <w:t>权重（</w:t>
            </w:r>
            <w:r>
              <w:rPr>
                <w:rFonts w:ascii="宋体" w:eastAsia="宋体" w:hAnsi="宋体" w:cs="宋体" w:hint="eastAsia"/>
                <w:b/>
                <w:bCs/>
                <w:color w:val="auto"/>
                <w:lang w:eastAsia="zh-CN" w:bidi="ar"/>
              </w:rPr>
              <w:t>%</w:t>
            </w:r>
            <w:r>
              <w:rPr>
                <w:rFonts w:ascii="宋体" w:eastAsia="宋体" w:hAnsi="宋体" w:cs="宋体" w:hint="eastAsia"/>
                <w:b/>
                <w:bCs/>
                <w:color w:val="auto"/>
                <w:lang w:eastAsia="zh-CN" w:bidi="ar"/>
              </w:rPr>
              <w:t>）</w:t>
            </w:r>
          </w:p>
        </w:tc>
        <w:tc>
          <w:tcPr>
            <w:tcW w:w="1118"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color w:val="auto"/>
              </w:rPr>
            </w:pPr>
            <w:r>
              <w:rPr>
                <w:rFonts w:ascii="宋体" w:eastAsia="宋体" w:hAnsi="宋体" w:cs="宋体" w:hint="eastAsia"/>
                <w:b/>
                <w:bCs/>
                <w:color w:val="auto"/>
                <w:lang w:eastAsia="zh-CN" w:bidi="ar"/>
              </w:rPr>
              <w:t>得分</w:t>
            </w:r>
          </w:p>
        </w:tc>
        <w:tc>
          <w:tcPr>
            <w:tcW w:w="1109"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color w:val="auto"/>
              </w:rPr>
            </w:pPr>
            <w:r>
              <w:rPr>
                <w:rFonts w:ascii="宋体" w:eastAsia="宋体" w:hAnsi="宋体" w:cs="宋体" w:hint="eastAsia"/>
                <w:b/>
                <w:bCs/>
                <w:color w:val="auto"/>
                <w:lang w:eastAsia="zh-CN" w:bidi="ar"/>
              </w:rPr>
              <w:t>得分率</w:t>
            </w:r>
          </w:p>
        </w:tc>
      </w:tr>
      <w:tr w:rsidR="00E17478">
        <w:trPr>
          <w:trHeight w:val="454"/>
        </w:trPr>
        <w:tc>
          <w:tcPr>
            <w:tcW w:w="1618"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决策</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20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16</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80.00%</w:t>
            </w:r>
          </w:p>
        </w:tc>
      </w:tr>
      <w:tr w:rsidR="00E17478">
        <w:trPr>
          <w:trHeight w:val="454"/>
        </w:trPr>
        <w:tc>
          <w:tcPr>
            <w:tcW w:w="1618"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过程</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20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16</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80.00%</w:t>
            </w:r>
          </w:p>
        </w:tc>
      </w:tr>
      <w:tr w:rsidR="00E17478">
        <w:trPr>
          <w:trHeight w:val="454"/>
        </w:trPr>
        <w:tc>
          <w:tcPr>
            <w:tcW w:w="1618"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产出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30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29.38</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97.93%</w:t>
            </w:r>
          </w:p>
        </w:tc>
      </w:tr>
      <w:tr w:rsidR="00E17478">
        <w:trPr>
          <w:trHeight w:val="454"/>
        </w:trPr>
        <w:tc>
          <w:tcPr>
            <w:tcW w:w="1618"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效益</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30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29.34</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97.80%</w:t>
            </w:r>
          </w:p>
        </w:tc>
      </w:tr>
      <w:tr w:rsidR="00E17478">
        <w:trPr>
          <w:trHeight w:val="444"/>
        </w:trPr>
        <w:tc>
          <w:tcPr>
            <w:tcW w:w="1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总分</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100</w:t>
            </w:r>
          </w:p>
        </w:tc>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478" w:rsidRDefault="0050526C">
            <w:pPr>
              <w:widowControl/>
              <w:jc w:val="center"/>
              <w:textAlignment w:val="center"/>
              <w:rPr>
                <w:rFonts w:ascii="宋体" w:eastAsia="宋体" w:hAnsi="宋体" w:cs="宋体" w:hint="eastAsia"/>
                <w:lang w:eastAsia="zh-CN" w:bidi="ar"/>
              </w:rPr>
            </w:pPr>
            <w:r>
              <w:rPr>
                <w:rFonts w:ascii="宋体" w:eastAsia="宋体" w:hAnsi="宋体" w:cs="宋体" w:hint="eastAsia"/>
                <w:lang w:eastAsia="zh-CN" w:bidi="ar"/>
              </w:rPr>
              <w:t>90.72</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90.72%</w:t>
            </w:r>
          </w:p>
        </w:tc>
      </w:tr>
      <w:tr w:rsidR="00E17478">
        <w:trPr>
          <w:trHeight w:val="454"/>
        </w:trPr>
        <w:tc>
          <w:tcPr>
            <w:tcW w:w="1618" w:type="pc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绩效评价等次</w:t>
            </w:r>
          </w:p>
        </w:tc>
        <w:tc>
          <w:tcPr>
            <w:tcW w:w="3381" w:type="pct"/>
            <w:gridSpan w:val="3"/>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color w:val="auto"/>
                <w:lang w:eastAsia="zh-CN"/>
              </w:rPr>
            </w:pPr>
            <w:r>
              <w:rPr>
                <w:rFonts w:ascii="宋体" w:eastAsia="宋体" w:hAnsi="宋体" w:cs="宋体" w:hint="eastAsia"/>
                <w:color w:val="auto"/>
                <w:lang w:eastAsia="zh-CN"/>
              </w:rPr>
              <w:t>优</w:t>
            </w:r>
          </w:p>
        </w:tc>
      </w:tr>
    </w:tbl>
    <w:p w:rsidR="00E17478" w:rsidRDefault="00E17478">
      <w:pPr>
        <w:adjustRightInd w:val="0"/>
        <w:snapToGrid w:val="0"/>
        <w:spacing w:line="360" w:lineRule="auto"/>
        <w:ind w:firstLineChars="200" w:firstLine="200"/>
        <w:jc w:val="both"/>
        <w:rPr>
          <w:rFonts w:ascii="宋体" w:eastAsia="宋体" w:hAnsi="宋体" w:cs="宋体" w:hint="eastAsia"/>
          <w:color w:val="auto"/>
          <w:sz w:val="10"/>
          <w:szCs w:val="10"/>
          <w:lang w:eastAsia="zh-CN"/>
        </w:rPr>
      </w:pPr>
    </w:p>
    <w:p w:rsidR="00E17478" w:rsidRDefault="0050526C">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w:t>
      </w:r>
      <w:r>
        <w:rPr>
          <w:rFonts w:ascii="宋体" w:eastAsia="宋体" w:hAnsi="宋体" w:cs="宋体" w:hint="eastAsia"/>
          <w:b/>
          <w:bCs/>
          <w:color w:val="auto"/>
          <w:sz w:val="28"/>
          <w:szCs w:val="28"/>
          <w:lang w:eastAsia="zh-CN"/>
        </w:rPr>
        <w:t xml:space="preserve">4  </w:t>
      </w:r>
      <w:r>
        <w:rPr>
          <w:rFonts w:ascii="宋体" w:eastAsia="宋体" w:hAnsi="宋体" w:cs="宋体" w:hint="eastAsia"/>
          <w:b/>
          <w:bCs/>
          <w:color w:val="auto"/>
          <w:sz w:val="28"/>
          <w:szCs w:val="28"/>
          <w:lang w:eastAsia="zh-CN"/>
        </w:rPr>
        <w:t>末级指标得分汇总表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11"/>
        <w:gridCol w:w="966"/>
        <w:gridCol w:w="866"/>
        <w:gridCol w:w="2880"/>
        <w:gridCol w:w="795"/>
        <w:gridCol w:w="742"/>
        <w:gridCol w:w="955"/>
      </w:tblGrid>
      <w:tr w:rsidR="00E17478">
        <w:trPr>
          <w:trHeight w:val="397"/>
          <w:tblHeader/>
        </w:trPr>
        <w:tc>
          <w:tcPr>
            <w:tcW w:w="824" w:type="pct"/>
            <w:gridSpan w:val="2"/>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1062" w:type="pct"/>
            <w:gridSpan w:val="2"/>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2129" w:type="pct"/>
            <w:gridSpan w:val="2"/>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430" w:type="pct"/>
            <w:vMerge w:val="restart"/>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得分</w:t>
            </w:r>
          </w:p>
        </w:tc>
        <w:tc>
          <w:tcPr>
            <w:tcW w:w="553" w:type="pct"/>
            <w:vMerge w:val="restart"/>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得分率</w:t>
            </w:r>
          </w:p>
        </w:tc>
      </w:tr>
      <w:tr w:rsidR="00E17478">
        <w:trPr>
          <w:trHeight w:val="397"/>
          <w:tblHeader/>
        </w:trPr>
        <w:tc>
          <w:tcPr>
            <w:tcW w:w="412"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412"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560"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501"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1668"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461" w:type="pct"/>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430" w:type="pct"/>
            <w:vMerge/>
            <w:noWrap/>
            <w:vAlign w:val="center"/>
          </w:tcPr>
          <w:p w:rsidR="00E17478" w:rsidRDefault="00E17478">
            <w:pPr>
              <w:jc w:val="center"/>
              <w:rPr>
                <w:rFonts w:ascii="宋体" w:eastAsia="宋体" w:hAnsi="宋体" w:cs="宋体" w:hint="eastAsia"/>
                <w:b/>
                <w:bCs/>
                <w:sz w:val="20"/>
                <w:szCs w:val="20"/>
              </w:rPr>
            </w:pPr>
          </w:p>
        </w:tc>
        <w:tc>
          <w:tcPr>
            <w:tcW w:w="553" w:type="pct"/>
            <w:vMerge/>
            <w:noWrap/>
            <w:vAlign w:val="center"/>
          </w:tcPr>
          <w:p w:rsidR="00E17478" w:rsidRDefault="00E17478">
            <w:pPr>
              <w:jc w:val="center"/>
              <w:rPr>
                <w:rFonts w:ascii="宋体" w:eastAsia="宋体" w:hAnsi="宋体" w:cs="宋体" w:hint="eastAsia"/>
                <w:b/>
                <w:bCs/>
                <w:sz w:val="20"/>
                <w:szCs w:val="20"/>
              </w:rPr>
            </w:pPr>
          </w:p>
        </w:tc>
      </w:tr>
      <w:tr w:rsidR="00E17478">
        <w:trPr>
          <w:trHeight w:val="397"/>
        </w:trPr>
        <w:tc>
          <w:tcPr>
            <w:tcW w:w="412"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决</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策</w:t>
            </w:r>
          </w:p>
        </w:tc>
        <w:tc>
          <w:tcPr>
            <w:tcW w:w="412"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立项依据充分性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立项程序规范性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绩效</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目标</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绩效目标合理性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绩效指标明确性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66.67%</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资金</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投入</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预算编制科学性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75.00%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资金分配合理性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过</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程</w:t>
            </w:r>
          </w:p>
        </w:tc>
        <w:tc>
          <w:tcPr>
            <w:tcW w:w="412"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资金</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资金到位率</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预算执行率</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资金使用合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组织</w:t>
            </w:r>
          </w:p>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实施</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管理制度健全性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制度执行有效性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项目绩效自评</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p>
        </w:tc>
        <w:tc>
          <w:tcPr>
            <w:tcW w:w="412"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数量</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rPr>
              <w:t>15</w:t>
            </w: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市本级完成农产品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及产地环境实验室定量检测批次</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8.88</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98.67%</w:t>
            </w:r>
          </w:p>
        </w:tc>
      </w:tr>
      <w:tr w:rsidR="00E17478">
        <w:trPr>
          <w:trHeight w:val="397"/>
        </w:trPr>
        <w:tc>
          <w:tcPr>
            <w:tcW w:w="412"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412"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开展市本级农产品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及产地环境实验室定量检测抽样</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412"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开展信息化快速风险检测抽样</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412"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开展信息化快速风险检测</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412"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采购快速检测试剂</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卡</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数量</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412"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绿色食品认证产品增加数量</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412" w:type="pct"/>
            <w:vMerge/>
            <w:noWrap/>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开展群众满意度调查</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质量</w:t>
            </w:r>
          </w:p>
        </w:tc>
        <w:tc>
          <w:tcPr>
            <w:tcW w:w="501" w:type="pct"/>
            <w:vMerge w:val="restart"/>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rPr>
              <w:t>5</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proofErr w:type="spellStart"/>
            <w:r>
              <w:rPr>
                <w:rFonts w:ascii="宋体" w:eastAsia="宋体" w:hAnsi="宋体" w:cs="宋体" w:hint="eastAsia"/>
                <w:sz w:val="20"/>
                <w:szCs w:val="20"/>
              </w:rPr>
              <w:t>成果验收合格率</w:t>
            </w:r>
            <w:proofErr w:type="spellEnd"/>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widowControl/>
              <w:jc w:val="center"/>
              <w:textAlignment w:val="center"/>
              <w:rPr>
                <w:rFonts w:ascii="宋体" w:eastAsia="宋体" w:hAnsi="宋体" w:cs="宋体" w:hint="eastAsia"/>
                <w:sz w:val="20"/>
                <w:szCs w:val="20"/>
                <w:lang w:eastAsia="zh-CN" w:bidi="ar"/>
              </w:rPr>
            </w:pPr>
          </w:p>
        </w:tc>
        <w:tc>
          <w:tcPr>
            <w:tcW w:w="501" w:type="pct"/>
            <w:vMerge/>
            <w:noWrap/>
            <w:vAlign w:val="center"/>
          </w:tcPr>
          <w:p w:rsidR="00E17478" w:rsidRDefault="00E17478">
            <w:pPr>
              <w:widowControl/>
              <w:jc w:val="center"/>
              <w:textAlignment w:val="center"/>
              <w:rPr>
                <w:rFonts w:ascii="宋体" w:eastAsia="宋体" w:hAnsi="宋体" w:cs="宋体" w:hint="eastAsia"/>
                <w:sz w:val="20"/>
                <w:szCs w:val="20"/>
                <w:lang w:eastAsia="zh-CN"/>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总体监测合格率</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时效</w:t>
            </w:r>
          </w:p>
        </w:tc>
        <w:tc>
          <w:tcPr>
            <w:tcW w:w="501" w:type="pct"/>
            <w:vMerge w:val="restar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rPr>
              <w:t>10</w:t>
            </w:r>
          </w:p>
        </w:tc>
        <w:tc>
          <w:tcPr>
            <w:tcW w:w="1668" w:type="pct"/>
            <w:vAlign w:val="center"/>
          </w:tcPr>
          <w:p w:rsidR="00E17478" w:rsidRDefault="0050526C">
            <w:pPr>
              <w:widowControl/>
              <w:jc w:val="center"/>
              <w:textAlignment w:val="center"/>
              <w:rPr>
                <w:rFonts w:ascii="宋体" w:eastAsia="宋体" w:hAnsi="宋体" w:cs="宋体" w:hint="eastAsia"/>
                <w:sz w:val="20"/>
                <w:szCs w:val="20"/>
                <w:lang w:bidi="ar"/>
              </w:rPr>
            </w:pPr>
            <w:r>
              <w:rPr>
                <w:rFonts w:ascii="宋体" w:eastAsia="宋体" w:hAnsi="宋体" w:cs="宋体" w:hint="eastAsia"/>
                <w:sz w:val="20"/>
                <w:szCs w:val="20"/>
                <w:lang w:eastAsia="zh-CN" w:bidi="ar"/>
              </w:rPr>
              <w:t>项目完成及时性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74"/>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Merge/>
            <w:vAlign w:val="center"/>
          </w:tcPr>
          <w:p w:rsidR="00E17478" w:rsidRDefault="00E17478">
            <w:pPr>
              <w:jc w:val="center"/>
              <w:rPr>
                <w:rFonts w:ascii="宋体" w:eastAsia="宋体" w:hAnsi="宋体" w:cs="宋体" w:hint="eastAsia"/>
                <w:sz w:val="20"/>
                <w:szCs w:val="20"/>
              </w:rPr>
            </w:pPr>
          </w:p>
        </w:tc>
        <w:tc>
          <w:tcPr>
            <w:tcW w:w="501" w:type="pct"/>
            <w:vMerge/>
            <w:vAlign w:val="center"/>
          </w:tcPr>
          <w:p w:rsidR="00E17478" w:rsidRDefault="00E17478">
            <w:pPr>
              <w:jc w:val="center"/>
              <w:rPr>
                <w:rFonts w:ascii="宋体" w:eastAsia="宋体" w:hAnsi="宋体" w:cs="宋体" w:hint="eastAsia"/>
                <w:sz w:val="20"/>
                <w:szCs w:val="20"/>
              </w:rPr>
            </w:pPr>
          </w:p>
        </w:tc>
        <w:tc>
          <w:tcPr>
            <w:tcW w:w="1668" w:type="pct"/>
            <w:vAlign w:val="center"/>
          </w:tcPr>
          <w:p w:rsidR="00E17478" w:rsidRDefault="0050526C">
            <w:pPr>
              <w:widowControl/>
              <w:jc w:val="center"/>
              <w:textAlignment w:val="center"/>
              <w:rPr>
                <w:rFonts w:ascii="宋体" w:eastAsia="宋体" w:hAnsi="宋体" w:cs="宋体" w:hint="eastAsia"/>
                <w:sz w:val="20"/>
                <w:szCs w:val="20"/>
                <w:lang w:bidi="ar"/>
              </w:rPr>
            </w:pPr>
            <w:r>
              <w:rPr>
                <w:rFonts w:ascii="宋体" w:eastAsia="宋体" w:hAnsi="宋体" w:cs="宋体" w:hint="eastAsia"/>
                <w:sz w:val="20"/>
                <w:szCs w:val="20"/>
                <w:lang w:eastAsia="zh-CN" w:bidi="ar"/>
              </w:rPr>
              <w:t>资金支出及时性</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4.5</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90.00%</w:t>
            </w:r>
          </w:p>
        </w:tc>
      </w:tr>
      <w:tr w:rsidR="00E17478">
        <w:trPr>
          <w:trHeight w:val="397"/>
        </w:trPr>
        <w:tc>
          <w:tcPr>
            <w:tcW w:w="412" w:type="pct"/>
            <w:vMerge w:val="restart"/>
            <w:noWrap/>
            <w:textDirection w:val="tbRlV"/>
            <w:vAlign w:val="center"/>
          </w:tcPr>
          <w:p w:rsidR="00E17478" w:rsidRDefault="0050526C">
            <w:pPr>
              <w:widowControl/>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效</w:t>
            </w:r>
            <w:proofErr w:type="gramEnd"/>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益</w:t>
            </w:r>
          </w:p>
        </w:tc>
        <w:tc>
          <w:tcPr>
            <w:tcW w:w="412" w:type="pct"/>
            <w:vMerge w:val="restart"/>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56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效益</w:t>
            </w:r>
          </w:p>
        </w:tc>
        <w:tc>
          <w:tcPr>
            <w:tcW w:w="501"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巩固“国家农产品质量安全市”创建成果</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90"/>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可持续影响</w:t>
            </w:r>
          </w:p>
        </w:tc>
        <w:tc>
          <w:tcPr>
            <w:tcW w:w="501" w:type="pct"/>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668" w:type="pct"/>
            <w:vAlign w:val="center"/>
          </w:tcPr>
          <w:p w:rsidR="00E17478" w:rsidRDefault="0050526C">
            <w:pPr>
              <w:widowControl/>
              <w:jc w:val="center"/>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rPr>
              <w:t>长效保障</w:t>
            </w:r>
            <w:proofErr w:type="gramEnd"/>
            <w:r>
              <w:rPr>
                <w:rFonts w:ascii="宋体" w:eastAsia="宋体" w:hAnsi="宋体" w:cs="宋体" w:hint="eastAsia"/>
                <w:sz w:val="20"/>
                <w:szCs w:val="20"/>
                <w:lang w:eastAsia="zh-CN"/>
              </w:rPr>
              <w:t>食品安全</w:t>
            </w: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E17478">
        <w:trPr>
          <w:trHeight w:val="397"/>
        </w:trPr>
        <w:tc>
          <w:tcPr>
            <w:tcW w:w="412" w:type="pct"/>
            <w:vMerge/>
            <w:noWrap/>
            <w:textDirection w:val="tbRlV"/>
            <w:vAlign w:val="center"/>
          </w:tcPr>
          <w:p w:rsidR="00E17478" w:rsidRDefault="00E17478">
            <w:pPr>
              <w:jc w:val="center"/>
              <w:rPr>
                <w:rFonts w:ascii="宋体" w:eastAsia="宋体" w:hAnsi="宋体" w:cs="宋体" w:hint="eastAsia"/>
                <w:sz w:val="20"/>
                <w:szCs w:val="20"/>
              </w:rPr>
            </w:pPr>
          </w:p>
        </w:tc>
        <w:tc>
          <w:tcPr>
            <w:tcW w:w="412" w:type="pct"/>
            <w:vMerge/>
            <w:noWrap/>
            <w:vAlign w:val="center"/>
          </w:tcPr>
          <w:p w:rsidR="00E17478" w:rsidRDefault="00E17478">
            <w:pPr>
              <w:jc w:val="center"/>
              <w:rPr>
                <w:rFonts w:ascii="宋体" w:eastAsia="宋体" w:hAnsi="宋体" w:cs="宋体" w:hint="eastAsia"/>
                <w:sz w:val="20"/>
                <w:szCs w:val="20"/>
              </w:rPr>
            </w:pPr>
          </w:p>
        </w:tc>
        <w:tc>
          <w:tcPr>
            <w:tcW w:w="560"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满意度</w:t>
            </w:r>
          </w:p>
        </w:tc>
        <w:tc>
          <w:tcPr>
            <w:tcW w:w="501"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68"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服务对象满意度</w:t>
            </w:r>
          </w:p>
        </w:tc>
        <w:tc>
          <w:tcPr>
            <w:tcW w:w="461" w:type="pct"/>
            <w:vAlign w:val="center"/>
          </w:tcPr>
          <w:p w:rsidR="00E17478" w:rsidRDefault="0050526C">
            <w:pPr>
              <w:widowControl/>
              <w:jc w:val="center"/>
              <w:textAlignment w:val="center"/>
              <w:rPr>
                <w:rFonts w:ascii="宋体" w:eastAsia="宋体" w:hAnsi="宋体" w:cs="宋体" w:hint="eastAsia"/>
                <w:sz w:val="20"/>
                <w:szCs w:val="20"/>
                <w:lang w:bidi="ar"/>
              </w:rPr>
            </w:pPr>
            <w:r>
              <w:rPr>
                <w:rFonts w:ascii="宋体" w:eastAsia="宋体" w:hAnsi="宋体" w:cs="宋体" w:hint="eastAsia"/>
                <w:sz w:val="20"/>
                <w:szCs w:val="20"/>
                <w:lang w:eastAsia="zh-CN" w:bidi="ar"/>
              </w:rPr>
              <w:t>10</w:t>
            </w:r>
          </w:p>
        </w:tc>
        <w:tc>
          <w:tcPr>
            <w:tcW w:w="742" w:type="dxa"/>
            <w:noWrap/>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9.34</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93.40%</w:t>
            </w:r>
          </w:p>
        </w:tc>
      </w:tr>
      <w:tr w:rsidR="00E17478">
        <w:trPr>
          <w:trHeight w:val="397"/>
        </w:trPr>
        <w:tc>
          <w:tcPr>
            <w:tcW w:w="412"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总分</w:t>
            </w:r>
          </w:p>
        </w:tc>
        <w:tc>
          <w:tcPr>
            <w:tcW w:w="412"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560" w:type="pct"/>
            <w:vAlign w:val="center"/>
          </w:tcPr>
          <w:p w:rsidR="00E17478" w:rsidRDefault="00E17478">
            <w:pPr>
              <w:jc w:val="center"/>
              <w:rPr>
                <w:rFonts w:ascii="宋体" w:eastAsia="宋体" w:hAnsi="宋体" w:cs="宋体" w:hint="eastAsia"/>
                <w:sz w:val="20"/>
                <w:szCs w:val="20"/>
              </w:rPr>
            </w:pPr>
          </w:p>
        </w:tc>
        <w:tc>
          <w:tcPr>
            <w:tcW w:w="501" w:type="pct"/>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1668" w:type="pct"/>
            <w:vAlign w:val="center"/>
          </w:tcPr>
          <w:p w:rsidR="00E17478" w:rsidRDefault="00E17478">
            <w:pPr>
              <w:jc w:val="center"/>
              <w:rPr>
                <w:rFonts w:ascii="宋体" w:eastAsia="宋体" w:hAnsi="宋体" w:cs="宋体" w:hint="eastAsia"/>
                <w:sz w:val="20"/>
                <w:szCs w:val="20"/>
              </w:rPr>
            </w:pPr>
          </w:p>
        </w:tc>
        <w:tc>
          <w:tcPr>
            <w:tcW w:w="461" w:type="pct"/>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w:t>
            </w:r>
          </w:p>
        </w:tc>
        <w:tc>
          <w:tcPr>
            <w:tcW w:w="742" w:type="dxa"/>
            <w:vAlign w:val="center"/>
          </w:tcPr>
          <w:p w:rsidR="00E17478" w:rsidRDefault="0050526C">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90.72</w:t>
            </w:r>
          </w:p>
        </w:tc>
        <w:tc>
          <w:tcPr>
            <w:tcW w:w="955" w:type="dxa"/>
            <w:noWrap/>
            <w:vAlign w:val="center"/>
          </w:tcPr>
          <w:p w:rsidR="00E17478" w:rsidRDefault="0050526C">
            <w:pPr>
              <w:widowControl/>
              <w:jc w:val="righ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90.72%</w:t>
            </w:r>
          </w:p>
        </w:tc>
      </w:tr>
    </w:tbl>
    <w:p w:rsidR="00E17478" w:rsidRDefault="00E17478">
      <w:pPr>
        <w:adjustRightInd w:val="0"/>
        <w:snapToGrid w:val="0"/>
        <w:spacing w:line="360" w:lineRule="auto"/>
        <w:jc w:val="both"/>
        <w:rPr>
          <w:rFonts w:ascii="宋体" w:eastAsia="宋体" w:hAnsi="宋体" w:cs="宋体" w:hint="eastAsia"/>
          <w:color w:val="auto"/>
          <w:sz w:val="10"/>
          <w:szCs w:val="10"/>
          <w:lang w:eastAsia="zh-CN"/>
        </w:rPr>
      </w:pPr>
    </w:p>
    <w:p w:rsidR="00E17478" w:rsidRDefault="0050526C">
      <w:pPr>
        <w:spacing w:line="360" w:lineRule="auto"/>
        <w:ind w:firstLineChars="200" w:firstLine="562"/>
        <w:outlineLvl w:val="0"/>
        <w:rPr>
          <w:rFonts w:eastAsia="宋体"/>
          <w:b/>
          <w:bCs/>
          <w:color w:val="auto"/>
          <w:sz w:val="28"/>
          <w:szCs w:val="28"/>
          <w:lang w:eastAsia="zh-CN"/>
        </w:rPr>
      </w:pPr>
      <w:bookmarkStart w:id="70" w:name="_Toc24041"/>
      <w:bookmarkStart w:id="71" w:name="_Toc23337"/>
      <w:r>
        <w:rPr>
          <w:rFonts w:eastAsia="宋体" w:hint="eastAsia"/>
          <w:b/>
          <w:bCs/>
          <w:color w:val="auto"/>
          <w:sz w:val="28"/>
          <w:szCs w:val="28"/>
          <w:lang w:eastAsia="zh-CN"/>
        </w:rPr>
        <w:t>四、</w:t>
      </w:r>
      <w:bookmarkEnd w:id="70"/>
      <w:r>
        <w:rPr>
          <w:rFonts w:eastAsia="宋体" w:hint="eastAsia"/>
          <w:b/>
          <w:bCs/>
          <w:color w:val="auto"/>
          <w:sz w:val="28"/>
          <w:szCs w:val="28"/>
          <w:lang w:eastAsia="zh-CN"/>
        </w:rPr>
        <w:t>绩效评价指标分析</w:t>
      </w:r>
      <w:bookmarkEnd w:id="71"/>
    </w:p>
    <w:p w:rsidR="00E17478" w:rsidRDefault="0050526C">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72" w:name="_Toc9275"/>
      <w:bookmarkStart w:id="73" w:name="_Toc28977"/>
      <w:bookmarkStart w:id="74" w:name="_Toc6409"/>
      <w:bookmarkStart w:id="75" w:name="_Toc2028"/>
      <w:bookmarkStart w:id="76" w:name="_Toc16223"/>
      <w:r>
        <w:rPr>
          <w:rFonts w:ascii="宋体" w:eastAsia="宋体" w:hAnsi="宋体" w:cs="宋体" w:hint="eastAsia"/>
          <w:b/>
          <w:bCs/>
          <w:color w:val="auto"/>
          <w:szCs w:val="28"/>
          <w:lang w:eastAsia="zh-CN"/>
        </w:rPr>
        <w:t>（一）项目决策情况</w:t>
      </w:r>
      <w:bookmarkEnd w:id="72"/>
      <w:bookmarkEnd w:id="73"/>
      <w:bookmarkEnd w:id="74"/>
      <w:bookmarkEnd w:id="75"/>
      <w:bookmarkEnd w:id="76"/>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该指标分值</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16</w:t>
      </w:r>
      <w:r>
        <w:rPr>
          <w:rFonts w:ascii="宋体" w:eastAsia="宋体" w:hAnsi="宋体" w:cs="宋体" w:hint="eastAsia"/>
          <w:color w:val="auto"/>
          <w:sz w:val="28"/>
          <w:szCs w:val="28"/>
          <w:lang w:eastAsia="zh-CN"/>
        </w:rPr>
        <w:t>分，得分率为</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w:t>
      </w:r>
    </w:p>
    <w:p w:rsidR="00E17478" w:rsidRDefault="0050526C">
      <w:pPr>
        <w:spacing w:before="43" w:line="221" w:lineRule="auto"/>
        <w:ind w:left="684"/>
        <w:outlineLvl w:val="2"/>
        <w:rPr>
          <w:rFonts w:ascii="宋体" w:eastAsia="宋体" w:hAnsi="宋体" w:cs="宋体" w:hint="eastAsia"/>
          <w:sz w:val="28"/>
          <w:szCs w:val="28"/>
          <w:lang w:eastAsia="zh-CN"/>
        </w:rPr>
      </w:pPr>
      <w:r>
        <w:rPr>
          <w:rFonts w:ascii="宋体" w:eastAsia="宋体" w:hAnsi="宋体" w:cs="宋体"/>
          <w:b/>
          <w:bCs/>
          <w:spacing w:val="-8"/>
          <w:sz w:val="28"/>
          <w:szCs w:val="28"/>
          <w:lang w:eastAsia="zh-CN"/>
        </w:rPr>
        <w:t>1</w:t>
      </w:r>
      <w:r>
        <w:rPr>
          <w:rFonts w:ascii="宋体" w:eastAsia="宋体" w:hAnsi="宋体" w:cs="宋体" w:hint="eastAsia"/>
          <w:b/>
          <w:bCs/>
          <w:spacing w:val="-8"/>
          <w:sz w:val="28"/>
          <w:szCs w:val="28"/>
          <w:lang w:eastAsia="zh-CN"/>
        </w:rPr>
        <w:t>、</w:t>
      </w:r>
      <w:r>
        <w:rPr>
          <w:rFonts w:ascii="宋体" w:eastAsia="宋体" w:hAnsi="宋体" w:cs="宋体"/>
          <w:b/>
          <w:bCs/>
          <w:spacing w:val="-8"/>
          <w:sz w:val="28"/>
          <w:szCs w:val="28"/>
          <w:lang w:eastAsia="zh-CN"/>
        </w:rPr>
        <w:t>项目立项</w:t>
      </w:r>
    </w:p>
    <w:p w:rsidR="00E17478" w:rsidRDefault="0050526C">
      <w:pPr>
        <w:spacing w:line="360" w:lineRule="auto"/>
        <w:ind w:firstLineChars="200" w:firstLine="548"/>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w:t>
      </w:r>
      <w:r>
        <w:rPr>
          <w:rFonts w:ascii="宋体" w:eastAsia="宋体" w:hAnsi="宋体" w:cs="宋体"/>
          <w:spacing w:val="-3"/>
          <w:sz w:val="28"/>
          <w:szCs w:val="28"/>
          <w:lang w:eastAsia="zh-CN"/>
        </w:rPr>
        <w:t>1</w:t>
      </w:r>
      <w:r>
        <w:rPr>
          <w:rFonts w:ascii="宋体" w:eastAsia="宋体" w:hAnsi="宋体" w:cs="宋体" w:hint="eastAsia"/>
          <w:spacing w:val="-3"/>
          <w:sz w:val="28"/>
          <w:szCs w:val="28"/>
          <w:lang w:eastAsia="zh-CN"/>
        </w:rPr>
        <w:t>）</w:t>
      </w:r>
      <w:r>
        <w:rPr>
          <w:rFonts w:ascii="宋体" w:eastAsia="宋体" w:hAnsi="宋体" w:cs="宋体"/>
          <w:spacing w:val="-3"/>
          <w:sz w:val="28"/>
          <w:szCs w:val="28"/>
          <w:lang w:eastAsia="zh-CN"/>
        </w:rPr>
        <w:t>立项依据充分性</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项目根据《中共中央</w:t>
      </w:r>
      <w:r>
        <w:rPr>
          <w:rFonts w:ascii="宋体" w:eastAsia="宋体" w:hAnsi="宋体" w:cs="宋体" w:hint="eastAsia"/>
          <w:color w:val="auto"/>
          <w:sz w:val="28"/>
          <w:szCs w:val="28"/>
          <w:lang w:eastAsia="zh-CN"/>
        </w:rPr>
        <w:t xml:space="preserve"> </w:t>
      </w:r>
      <w:r>
        <w:rPr>
          <w:rFonts w:ascii="宋体" w:eastAsia="宋体" w:hAnsi="宋体" w:cs="宋体" w:hint="eastAsia"/>
          <w:color w:val="auto"/>
          <w:sz w:val="28"/>
          <w:szCs w:val="28"/>
          <w:lang w:eastAsia="zh-CN"/>
        </w:rPr>
        <w:t>国务院关于深化改革加强食品安全工作的意见》《唐山市落实食品安全党政同责实施意见》（</w:t>
      </w:r>
      <w:proofErr w:type="gramStart"/>
      <w:r>
        <w:rPr>
          <w:rFonts w:ascii="宋体" w:eastAsia="宋体" w:hAnsi="宋体" w:cs="宋体" w:hint="eastAsia"/>
          <w:color w:val="auto"/>
          <w:sz w:val="28"/>
          <w:szCs w:val="28"/>
          <w:lang w:eastAsia="zh-CN"/>
        </w:rPr>
        <w:t>唐办发</w:t>
      </w:r>
      <w:proofErr w:type="gramEnd"/>
      <w:r>
        <w:rPr>
          <w:rFonts w:ascii="宋体" w:eastAsia="宋体" w:hAnsi="宋体" w:cs="宋体" w:hint="eastAsia"/>
          <w:color w:val="auto"/>
          <w:sz w:val="28"/>
          <w:szCs w:val="28"/>
          <w:lang w:eastAsia="zh-CN"/>
        </w:rPr>
        <w:t>[2017]15</w:t>
      </w:r>
      <w:r>
        <w:rPr>
          <w:rFonts w:ascii="宋体" w:eastAsia="宋体" w:hAnsi="宋体" w:cs="宋体" w:hint="eastAsia"/>
          <w:color w:val="auto"/>
          <w:sz w:val="28"/>
          <w:szCs w:val="28"/>
          <w:lang w:eastAsia="zh-CN"/>
        </w:rPr>
        <w:t>号）等文件落实开展工作，立项依据充分。</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w:t>
      </w:r>
    </w:p>
    <w:p w:rsidR="00E17478" w:rsidRDefault="0050526C">
      <w:pPr>
        <w:numPr>
          <w:ilvl w:val="0"/>
          <w:numId w:val="1"/>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立项程序规范</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项目按照规定的程序申请设立，评价认为项目审批文件、材料符合相关要求，立项程序规范。</w:t>
      </w:r>
    </w:p>
    <w:p w:rsidR="00E17478" w:rsidRDefault="0050526C">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w:t>
      </w:r>
    </w:p>
    <w:p w:rsidR="00E17478" w:rsidRDefault="0050526C">
      <w:pPr>
        <w:spacing w:before="43" w:line="221" w:lineRule="auto"/>
        <w:ind w:left="684"/>
        <w:outlineLvl w:val="2"/>
        <w:rPr>
          <w:rFonts w:ascii="宋体" w:eastAsia="宋体" w:hAnsi="宋体" w:cs="宋体" w:hint="eastAsia"/>
          <w:sz w:val="28"/>
          <w:szCs w:val="28"/>
          <w:lang w:eastAsia="zh-CN"/>
        </w:rPr>
      </w:pPr>
      <w:r>
        <w:rPr>
          <w:rFonts w:ascii="宋体" w:eastAsia="宋体" w:hAnsi="宋体" w:cs="宋体" w:hint="eastAsia"/>
          <w:b/>
          <w:bCs/>
          <w:spacing w:val="-8"/>
          <w:sz w:val="28"/>
          <w:szCs w:val="28"/>
          <w:lang w:eastAsia="zh-CN"/>
        </w:rPr>
        <w:t>2</w:t>
      </w:r>
      <w:r>
        <w:rPr>
          <w:rFonts w:ascii="宋体" w:eastAsia="宋体" w:hAnsi="宋体" w:cs="宋体" w:hint="eastAsia"/>
          <w:b/>
          <w:bCs/>
          <w:spacing w:val="-8"/>
          <w:sz w:val="28"/>
          <w:szCs w:val="28"/>
          <w:lang w:eastAsia="zh-CN"/>
        </w:rPr>
        <w:t>、绩效目标</w:t>
      </w:r>
    </w:p>
    <w:p w:rsidR="00E17478" w:rsidRDefault="0050526C">
      <w:pPr>
        <w:spacing w:line="360" w:lineRule="auto"/>
        <w:ind w:firstLineChars="200" w:firstLine="548"/>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w:t>
      </w:r>
      <w:r>
        <w:rPr>
          <w:rFonts w:ascii="宋体" w:eastAsia="宋体" w:hAnsi="宋体" w:cs="宋体"/>
          <w:spacing w:val="-3"/>
          <w:sz w:val="28"/>
          <w:szCs w:val="28"/>
          <w:lang w:eastAsia="zh-CN"/>
        </w:rPr>
        <w:t>1</w:t>
      </w:r>
      <w:r>
        <w:rPr>
          <w:rFonts w:ascii="宋体" w:eastAsia="宋体" w:hAnsi="宋体" w:cs="宋体" w:hint="eastAsia"/>
          <w:spacing w:val="-3"/>
          <w:sz w:val="28"/>
          <w:szCs w:val="28"/>
          <w:lang w:eastAsia="zh-CN"/>
        </w:rPr>
        <w:t>）</w:t>
      </w:r>
      <w:r>
        <w:rPr>
          <w:rFonts w:ascii="宋体" w:eastAsia="宋体" w:hAnsi="宋体" w:cs="宋体" w:hint="eastAsia"/>
          <w:spacing w:val="-3"/>
          <w:sz w:val="28"/>
          <w:szCs w:val="28"/>
          <w:lang w:eastAsia="zh-CN"/>
        </w:rPr>
        <w:t>绩效目标合理性</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项目设定了绩效目标为“完成农产品投入品抽样任务</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批、大宗农产品总体检测合格率达到</w:t>
      </w:r>
      <w:r>
        <w:rPr>
          <w:rFonts w:ascii="宋体" w:eastAsia="宋体" w:hAnsi="宋体" w:cs="宋体" w:hint="eastAsia"/>
          <w:color w:val="auto"/>
          <w:sz w:val="28"/>
          <w:szCs w:val="28"/>
          <w:lang w:eastAsia="zh-CN"/>
        </w:rPr>
        <w:t>98%</w:t>
      </w:r>
      <w:r>
        <w:rPr>
          <w:rFonts w:ascii="宋体" w:eastAsia="宋体" w:hAnsi="宋体" w:cs="宋体" w:hint="eastAsia"/>
          <w:color w:val="auto"/>
          <w:sz w:val="28"/>
          <w:szCs w:val="28"/>
          <w:lang w:eastAsia="zh-CN"/>
        </w:rPr>
        <w:t>以上，确保不发生农产品质量安全事件”，但绩效目标设定不准确、不全面，与实施方案相比应为农产品投入品及产地环境定量检测</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批，并且缺少绿色食品认证产品数量、开展满意度调查两项内容，产出效益和效果未能展现全部的正常业绩水平，项目目标与预算确定的项目投资额或资金量不完全匹配，根据评分标准，扣减</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spacing w:line="360" w:lineRule="auto"/>
        <w:ind w:firstLineChars="200" w:firstLine="548"/>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w:t>
      </w:r>
      <w:r>
        <w:rPr>
          <w:rFonts w:ascii="宋体" w:eastAsia="宋体" w:hAnsi="宋体" w:cs="宋体" w:hint="eastAsia"/>
          <w:spacing w:val="-3"/>
          <w:sz w:val="28"/>
          <w:szCs w:val="28"/>
          <w:lang w:eastAsia="zh-CN"/>
        </w:rPr>
        <w:t>2</w:t>
      </w:r>
      <w:r>
        <w:rPr>
          <w:rFonts w:ascii="宋体" w:eastAsia="宋体" w:hAnsi="宋体" w:cs="宋体" w:hint="eastAsia"/>
          <w:spacing w:val="-3"/>
          <w:sz w:val="28"/>
          <w:szCs w:val="28"/>
          <w:lang w:eastAsia="zh-CN"/>
        </w:rPr>
        <w:t>）</w:t>
      </w:r>
      <w:r>
        <w:rPr>
          <w:rFonts w:ascii="宋体" w:eastAsia="宋体" w:hAnsi="宋体" w:cs="宋体" w:hint="eastAsia"/>
          <w:spacing w:val="-3"/>
          <w:sz w:val="28"/>
          <w:szCs w:val="28"/>
          <w:lang w:eastAsia="zh-CN"/>
        </w:rPr>
        <w:t>绩效指标明确性</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项目单位按照要求将项目绩效目标细化分解成了具体的绩效指标，但</w:t>
      </w:r>
      <w:r>
        <w:rPr>
          <w:rFonts w:ascii="宋体" w:eastAsia="宋体" w:hAnsi="宋体" w:cs="宋体"/>
          <w:color w:val="auto"/>
          <w:sz w:val="28"/>
          <w:szCs w:val="28"/>
          <w:lang w:eastAsia="zh-CN"/>
        </w:rPr>
        <w:t>绩效指标填报不规范，</w:t>
      </w:r>
      <w:r>
        <w:rPr>
          <w:rFonts w:ascii="宋体" w:eastAsia="宋体" w:hAnsi="宋体" w:cs="宋体" w:hint="eastAsia"/>
          <w:color w:val="auto"/>
          <w:sz w:val="28"/>
          <w:szCs w:val="28"/>
          <w:lang w:eastAsia="zh-CN"/>
        </w:rPr>
        <w:t>项目设定的数量指标不全面，与项目方案内容不相符，缺少定量检测抽样批次、信息化快速风险检测等关键任务指标，且三级指标未与项目目标任务对应，根据评分标准，扣减</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w:t>
      </w:r>
    </w:p>
    <w:p w:rsidR="00E17478" w:rsidRDefault="0050526C">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spacing w:before="43" w:line="221" w:lineRule="auto"/>
        <w:ind w:left="684"/>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3</w:t>
      </w:r>
      <w:r>
        <w:rPr>
          <w:rFonts w:ascii="宋体" w:eastAsia="宋体" w:hAnsi="宋体" w:cs="宋体" w:hint="eastAsia"/>
          <w:b/>
          <w:bCs/>
          <w:spacing w:val="-8"/>
          <w:sz w:val="28"/>
          <w:szCs w:val="28"/>
          <w:lang w:eastAsia="zh-CN"/>
        </w:rPr>
        <w:t>、资金投入</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）预算编制科学性</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项目预算中安排了</w:t>
      </w:r>
      <w:r>
        <w:rPr>
          <w:rFonts w:ascii="宋体" w:eastAsia="宋体" w:hAnsi="宋体" w:cs="宋体" w:hint="eastAsia"/>
          <w:color w:val="auto"/>
          <w:sz w:val="28"/>
          <w:szCs w:val="28"/>
          <w:lang w:eastAsia="zh-CN"/>
        </w:rPr>
        <w:t>343</w:t>
      </w:r>
      <w:r>
        <w:rPr>
          <w:rFonts w:ascii="宋体" w:eastAsia="宋体" w:hAnsi="宋体" w:cs="宋体" w:hint="eastAsia"/>
          <w:color w:val="auto"/>
          <w:sz w:val="28"/>
          <w:szCs w:val="28"/>
          <w:lang w:eastAsia="zh-CN"/>
        </w:rPr>
        <w:t>万元监测费用，由市农业农村局拨付至市</w:t>
      </w:r>
      <w:r>
        <w:rPr>
          <w:rFonts w:ascii="宋体" w:eastAsia="宋体" w:hAnsi="宋体" w:cs="宋体" w:hint="eastAsia"/>
          <w:color w:val="auto"/>
          <w:sz w:val="28"/>
          <w:szCs w:val="28"/>
          <w:lang w:eastAsia="zh-CN"/>
        </w:rPr>
        <w:lastRenderedPageBreak/>
        <w:t>检测中心，计划用于</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批次的检测工作，预算单价为</w:t>
      </w:r>
      <w:r>
        <w:rPr>
          <w:rFonts w:ascii="宋体" w:eastAsia="宋体" w:hAnsi="宋体" w:cs="宋体" w:hint="eastAsia"/>
          <w:color w:val="auto"/>
          <w:sz w:val="28"/>
          <w:szCs w:val="28"/>
          <w:lang w:eastAsia="zh-CN"/>
        </w:rPr>
        <w:t>700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批。经</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查阅相关资料并对政府采购网同类检测项目进行抽样调研，共选取</w:t>
      </w:r>
      <w:r>
        <w:rPr>
          <w:rFonts w:ascii="宋体" w:eastAsia="宋体" w:hAnsi="宋体" w:cs="宋体" w:hint="eastAsia"/>
          <w:color w:val="auto"/>
          <w:sz w:val="28"/>
          <w:szCs w:val="28"/>
          <w:lang w:eastAsia="zh-CN"/>
        </w:rPr>
        <w:t>15</w:t>
      </w:r>
      <w:r>
        <w:rPr>
          <w:rFonts w:ascii="宋体" w:eastAsia="宋体" w:hAnsi="宋体" w:cs="宋体" w:hint="eastAsia"/>
          <w:color w:val="auto"/>
          <w:sz w:val="28"/>
          <w:szCs w:val="28"/>
          <w:lang w:eastAsia="zh-CN"/>
        </w:rPr>
        <w:t>个代表性采购样本（涉及</w:t>
      </w:r>
      <w:r>
        <w:rPr>
          <w:rFonts w:ascii="宋体" w:eastAsia="宋体" w:hAnsi="宋体" w:cs="宋体" w:hint="eastAsia"/>
          <w:color w:val="auto"/>
          <w:sz w:val="28"/>
          <w:szCs w:val="28"/>
          <w:lang w:eastAsia="zh-CN"/>
        </w:rPr>
        <w:t>23711</w:t>
      </w:r>
      <w:r>
        <w:rPr>
          <w:rFonts w:ascii="宋体" w:eastAsia="宋体" w:hAnsi="宋体" w:cs="宋体" w:hint="eastAsia"/>
          <w:color w:val="auto"/>
          <w:sz w:val="28"/>
          <w:szCs w:val="28"/>
          <w:lang w:eastAsia="zh-CN"/>
        </w:rPr>
        <w:t>批次，总金额</w:t>
      </w:r>
      <w:r>
        <w:rPr>
          <w:rFonts w:ascii="宋体" w:eastAsia="宋体" w:hAnsi="宋体" w:cs="宋体" w:hint="eastAsia"/>
          <w:color w:val="auto"/>
          <w:sz w:val="28"/>
          <w:szCs w:val="28"/>
          <w:lang w:eastAsia="zh-CN"/>
        </w:rPr>
        <w:t>1328.59</w:t>
      </w:r>
      <w:r>
        <w:rPr>
          <w:rFonts w:ascii="宋体" w:eastAsia="宋体" w:hAnsi="宋体" w:cs="宋体" w:hint="eastAsia"/>
          <w:color w:val="auto"/>
          <w:sz w:val="28"/>
          <w:szCs w:val="28"/>
          <w:lang w:eastAsia="zh-CN"/>
        </w:rPr>
        <w:t>万元），经统计分析得出平均单价约为</w:t>
      </w:r>
      <w:r>
        <w:rPr>
          <w:rFonts w:ascii="宋体" w:eastAsia="宋体" w:hAnsi="宋体" w:cs="宋体" w:hint="eastAsia"/>
          <w:color w:val="auto"/>
          <w:sz w:val="28"/>
          <w:szCs w:val="28"/>
          <w:lang w:eastAsia="zh-CN"/>
        </w:rPr>
        <w:t>560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批（详见附件</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）。若按此市场单价测算，实验室检测费用应为</w:t>
      </w:r>
      <w:r>
        <w:rPr>
          <w:rFonts w:ascii="宋体" w:eastAsia="宋体" w:hAnsi="宋体" w:cs="宋体" w:hint="eastAsia"/>
          <w:color w:val="auto"/>
          <w:sz w:val="28"/>
          <w:szCs w:val="28"/>
          <w:lang w:eastAsia="zh-CN"/>
        </w:rPr>
        <w:t>274.4</w:t>
      </w:r>
      <w:r>
        <w:rPr>
          <w:rFonts w:ascii="宋体" w:eastAsia="宋体" w:hAnsi="宋体" w:cs="宋体" w:hint="eastAsia"/>
          <w:color w:val="auto"/>
          <w:sz w:val="28"/>
          <w:szCs w:val="28"/>
          <w:lang w:eastAsia="zh-CN"/>
        </w:rPr>
        <w:t>万元，预算可节约</w:t>
      </w:r>
      <w:r>
        <w:rPr>
          <w:rFonts w:ascii="宋体" w:eastAsia="宋体" w:hAnsi="宋体" w:cs="宋体" w:hint="eastAsia"/>
          <w:color w:val="auto"/>
          <w:sz w:val="28"/>
          <w:szCs w:val="28"/>
          <w:lang w:eastAsia="zh-CN"/>
        </w:rPr>
        <w:t>68.6</w:t>
      </w:r>
      <w:r>
        <w:rPr>
          <w:rFonts w:ascii="宋体" w:eastAsia="宋体" w:hAnsi="宋体" w:cs="宋体" w:hint="eastAsia"/>
          <w:color w:val="auto"/>
          <w:sz w:val="28"/>
          <w:szCs w:val="28"/>
          <w:lang w:eastAsia="zh-CN"/>
        </w:rPr>
        <w:t>万元，节约率</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。因此，当前预算编制的科学性有待提高。</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numPr>
          <w:ilvl w:val="0"/>
          <w:numId w:val="2"/>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资金分配合理性</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项目预算资金分配依据充分，资金分配额度合理，与项目单位实际相适应。</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w:t>
      </w:r>
    </w:p>
    <w:p w:rsidR="00E17478" w:rsidRDefault="0050526C">
      <w:pPr>
        <w:pStyle w:val="TOC2"/>
        <w:numPr>
          <w:ilvl w:val="0"/>
          <w:numId w:val="3"/>
        </w:numPr>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77" w:name="_Toc28479"/>
      <w:bookmarkStart w:id="78" w:name="_Toc3454"/>
      <w:bookmarkStart w:id="79" w:name="_Toc28619"/>
      <w:bookmarkStart w:id="80" w:name="_Toc19997"/>
      <w:bookmarkStart w:id="81" w:name="_Toc4004"/>
      <w:r>
        <w:rPr>
          <w:rFonts w:ascii="宋体" w:eastAsia="宋体" w:hAnsi="宋体" w:cs="宋体" w:hint="eastAsia"/>
          <w:b/>
          <w:bCs/>
          <w:color w:val="auto"/>
          <w:szCs w:val="28"/>
          <w:lang w:eastAsia="zh-CN"/>
        </w:rPr>
        <w:t>项目过程情况</w:t>
      </w:r>
      <w:bookmarkEnd w:id="77"/>
      <w:bookmarkEnd w:id="78"/>
      <w:bookmarkEnd w:id="79"/>
      <w:bookmarkEnd w:id="80"/>
      <w:bookmarkEnd w:id="81"/>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该指标分值</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16</w:t>
      </w:r>
      <w:r>
        <w:rPr>
          <w:rFonts w:ascii="宋体" w:eastAsia="宋体" w:hAnsi="宋体" w:cs="宋体" w:hint="eastAsia"/>
          <w:color w:val="auto"/>
          <w:sz w:val="28"/>
          <w:szCs w:val="28"/>
          <w:lang w:eastAsia="zh-CN"/>
        </w:rPr>
        <w:t>分，得分率为</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w:t>
      </w:r>
    </w:p>
    <w:p w:rsidR="00E17478" w:rsidRDefault="0050526C">
      <w:pPr>
        <w:spacing w:before="43" w:line="221" w:lineRule="auto"/>
        <w:ind w:left="684"/>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1</w:t>
      </w:r>
      <w:r>
        <w:rPr>
          <w:rFonts w:ascii="宋体" w:eastAsia="宋体" w:hAnsi="宋体" w:cs="宋体" w:hint="eastAsia"/>
          <w:b/>
          <w:bCs/>
          <w:spacing w:val="-8"/>
          <w:sz w:val="28"/>
          <w:szCs w:val="28"/>
          <w:lang w:eastAsia="zh-CN"/>
        </w:rPr>
        <w:t>、资金管理</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）资金到位率</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根据提供的财务资料，</w:t>
      </w:r>
      <w:r>
        <w:rPr>
          <w:rFonts w:ascii="宋体" w:eastAsia="宋体" w:hAnsi="宋体" w:cs="宋体" w:hint="eastAsia"/>
          <w:color w:val="auto"/>
          <w:sz w:val="28"/>
          <w:szCs w:val="28"/>
          <w:lang w:eastAsia="zh-CN"/>
        </w:rPr>
        <w:t>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保障经费项目预算资金</w:t>
      </w:r>
      <w:r>
        <w:rPr>
          <w:rFonts w:ascii="宋体" w:eastAsia="宋体" w:hAnsi="宋体" w:cs="宋体" w:hint="eastAsia"/>
          <w:color w:val="auto"/>
          <w:sz w:val="28"/>
          <w:szCs w:val="28"/>
          <w:lang w:eastAsia="zh-CN"/>
        </w:rPr>
        <w:t>592.51597</w:t>
      </w:r>
      <w:r>
        <w:rPr>
          <w:rFonts w:ascii="宋体" w:eastAsia="宋体" w:hAnsi="宋体" w:cs="宋体" w:hint="eastAsia"/>
          <w:color w:val="auto"/>
          <w:sz w:val="28"/>
          <w:szCs w:val="28"/>
          <w:lang w:eastAsia="zh-CN"/>
        </w:rPr>
        <w:t>万元，到位资金</w:t>
      </w:r>
      <w:r>
        <w:rPr>
          <w:rFonts w:ascii="宋体" w:eastAsia="宋体" w:hAnsi="宋体" w:cs="宋体" w:hint="eastAsia"/>
          <w:color w:val="auto"/>
          <w:sz w:val="28"/>
          <w:szCs w:val="28"/>
          <w:lang w:eastAsia="zh-CN"/>
        </w:rPr>
        <w:t>592.51597</w:t>
      </w:r>
      <w:r>
        <w:rPr>
          <w:rFonts w:ascii="宋体" w:eastAsia="宋体" w:hAnsi="宋体" w:cs="宋体" w:hint="eastAsia"/>
          <w:color w:val="auto"/>
          <w:sz w:val="28"/>
          <w:szCs w:val="28"/>
          <w:lang w:eastAsia="zh-CN"/>
        </w:rPr>
        <w:t>万元，资金到位率为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）预算执行率</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根据提供的财务资料，</w:t>
      </w:r>
      <w:r>
        <w:rPr>
          <w:rFonts w:ascii="宋体" w:eastAsia="宋体" w:hAnsi="宋体" w:cs="宋体" w:hint="eastAsia"/>
          <w:color w:val="auto"/>
          <w:sz w:val="28"/>
          <w:szCs w:val="28"/>
          <w:lang w:eastAsia="zh-CN"/>
        </w:rPr>
        <w:t>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保障经费项目预算资金</w:t>
      </w:r>
      <w:r>
        <w:rPr>
          <w:rFonts w:ascii="宋体" w:eastAsia="宋体" w:hAnsi="宋体" w:cs="宋体" w:hint="eastAsia"/>
          <w:color w:val="auto"/>
          <w:sz w:val="28"/>
          <w:szCs w:val="28"/>
          <w:lang w:eastAsia="zh-CN"/>
        </w:rPr>
        <w:t>592.51597</w:t>
      </w:r>
      <w:r>
        <w:rPr>
          <w:rFonts w:ascii="宋体" w:eastAsia="宋体" w:hAnsi="宋体" w:cs="宋体" w:hint="eastAsia"/>
          <w:color w:val="auto"/>
          <w:sz w:val="28"/>
          <w:szCs w:val="28"/>
          <w:lang w:eastAsia="zh-CN"/>
        </w:rPr>
        <w:t>万元，到位资金</w:t>
      </w:r>
      <w:r>
        <w:rPr>
          <w:rFonts w:ascii="宋体" w:eastAsia="宋体" w:hAnsi="宋体" w:cs="宋体" w:hint="eastAsia"/>
          <w:color w:val="auto"/>
          <w:sz w:val="28"/>
          <w:szCs w:val="28"/>
          <w:lang w:eastAsia="zh-CN"/>
        </w:rPr>
        <w:t>592.51597</w:t>
      </w:r>
      <w:r>
        <w:rPr>
          <w:rFonts w:ascii="宋体" w:eastAsia="宋体" w:hAnsi="宋体" w:cs="宋体" w:hint="eastAsia"/>
          <w:color w:val="auto"/>
          <w:sz w:val="28"/>
          <w:szCs w:val="28"/>
          <w:lang w:eastAsia="zh-CN"/>
        </w:rPr>
        <w:t>万元，截止</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月底支出</w:t>
      </w:r>
      <w:r>
        <w:rPr>
          <w:rFonts w:ascii="宋体" w:eastAsia="宋体" w:hAnsi="宋体" w:cs="宋体" w:hint="eastAsia"/>
          <w:color w:val="auto"/>
          <w:sz w:val="28"/>
          <w:szCs w:val="28"/>
          <w:lang w:eastAsia="zh-CN"/>
        </w:rPr>
        <w:t>591.49787</w:t>
      </w:r>
      <w:r>
        <w:rPr>
          <w:rFonts w:ascii="宋体" w:eastAsia="宋体" w:hAnsi="宋体" w:cs="宋体" w:hint="eastAsia"/>
          <w:color w:val="auto"/>
          <w:sz w:val="28"/>
          <w:szCs w:val="28"/>
          <w:lang w:eastAsia="zh-CN"/>
        </w:rPr>
        <w:t>万元，预算执行率</w:t>
      </w:r>
      <w:r>
        <w:rPr>
          <w:rFonts w:ascii="宋体" w:eastAsia="宋体" w:hAnsi="宋体" w:cs="宋体" w:hint="eastAsia"/>
          <w:color w:val="auto"/>
          <w:sz w:val="28"/>
          <w:szCs w:val="28"/>
          <w:lang w:eastAsia="zh-CN"/>
        </w:rPr>
        <w:t>99.83%</w:t>
      </w:r>
      <w:r>
        <w:rPr>
          <w:rFonts w:ascii="宋体" w:eastAsia="宋体" w:hAnsi="宋体" w:cs="宋体" w:hint="eastAsia"/>
          <w:color w:val="auto"/>
          <w:sz w:val="28"/>
          <w:szCs w:val="28"/>
          <w:lang w:eastAsia="zh-CN"/>
        </w:rPr>
        <w:t>。</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w:t>
      </w:r>
    </w:p>
    <w:p w:rsidR="00E17478" w:rsidRDefault="0050526C">
      <w:pPr>
        <w:numPr>
          <w:ilvl w:val="0"/>
          <w:numId w:val="2"/>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资金使用合</w:t>
      </w:r>
      <w:proofErr w:type="gramStart"/>
      <w:r>
        <w:rPr>
          <w:rFonts w:ascii="宋体" w:eastAsia="宋体" w:hAnsi="宋体" w:cs="宋体" w:hint="eastAsia"/>
          <w:color w:val="auto"/>
          <w:sz w:val="28"/>
          <w:szCs w:val="28"/>
          <w:lang w:eastAsia="zh-CN"/>
        </w:rPr>
        <w:t>规</w:t>
      </w:r>
      <w:proofErr w:type="gramEnd"/>
      <w:r>
        <w:rPr>
          <w:rFonts w:ascii="宋体" w:eastAsia="宋体" w:hAnsi="宋体" w:cs="宋体" w:hint="eastAsia"/>
          <w:color w:val="auto"/>
          <w:sz w:val="28"/>
          <w:szCs w:val="28"/>
          <w:lang w:eastAsia="zh-CN"/>
        </w:rPr>
        <w:t>性</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保障经费项目</w:t>
      </w:r>
      <w:r>
        <w:rPr>
          <w:rFonts w:ascii="宋体" w:eastAsia="宋体" w:hAnsi="宋体" w:cs="宋体" w:hint="eastAsia"/>
          <w:color w:val="auto"/>
          <w:sz w:val="28"/>
          <w:szCs w:val="28"/>
          <w:lang w:eastAsia="zh-CN"/>
        </w:rPr>
        <w:t>资金使用符合国家财经法规和财务管理制度以及有关专项资金管理办法的规定，资金的拨付有完整的审批程序和手续，符合项目预算批复的用途，不存在截留、挤占、挪用、虚列支出等情况。</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spacing w:before="43" w:line="221" w:lineRule="auto"/>
        <w:ind w:left="684"/>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2</w:t>
      </w:r>
      <w:r>
        <w:rPr>
          <w:rFonts w:ascii="宋体" w:eastAsia="宋体" w:hAnsi="宋体" w:cs="宋体" w:hint="eastAsia"/>
          <w:b/>
          <w:bCs/>
          <w:spacing w:val="-8"/>
          <w:sz w:val="28"/>
          <w:szCs w:val="28"/>
          <w:lang w:eastAsia="zh-CN"/>
        </w:rPr>
        <w:t>、组织实施</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）管理制度健全性</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项目具有相应的财务和业务管理制度，但管理制度存在缺陷，未明确规定验收合格后开票付款的流程，出现宣传费及印刷费先开票后验收的程序倒置现象。</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numPr>
          <w:ilvl w:val="0"/>
          <w:numId w:val="4"/>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制度执行有效性</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委托业务费中</w:t>
      </w:r>
      <w:r>
        <w:rPr>
          <w:rFonts w:ascii="宋体" w:eastAsia="宋体" w:hAnsi="宋体" w:cs="宋体" w:hint="eastAsia"/>
          <w:color w:val="auto"/>
          <w:sz w:val="28"/>
          <w:szCs w:val="28"/>
          <w:lang w:eastAsia="zh-CN"/>
        </w:rPr>
        <w:t>“国家农产品质量安全市”</w:t>
      </w:r>
      <w:r>
        <w:rPr>
          <w:rFonts w:ascii="宋体" w:eastAsia="宋体" w:hAnsi="宋体" w:cs="宋体" w:hint="eastAsia"/>
          <w:color w:val="auto"/>
          <w:sz w:val="28"/>
          <w:szCs w:val="28"/>
          <w:lang w:eastAsia="zh-CN"/>
        </w:rPr>
        <w:t>品牌宣传和印刷费的开票时间早于验收时间，未按照合同约定执行；信息化快速风险监测项目，由于实际送检样本批数超出了合同约定范围，致使实际检测参数与项目原定实施方案存在不一致。</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numPr>
          <w:ilvl w:val="0"/>
          <w:numId w:val="4"/>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项目绩效自评</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项目主管单位和项目实施单位按照要求组织开展了绩效自评工作。</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pStyle w:val="TOC2"/>
        <w:adjustRightInd/>
        <w:snapToGrid/>
        <w:spacing w:line="580" w:lineRule="exact"/>
        <w:ind w:leftChars="0" w:left="0" w:firstLineChars="200" w:firstLine="562"/>
        <w:jc w:val="both"/>
        <w:outlineLvl w:val="1"/>
        <w:rPr>
          <w:rFonts w:ascii="宋体" w:eastAsia="宋体" w:hAnsi="宋体" w:cs="宋体" w:hint="eastAsia"/>
          <w:b/>
          <w:bCs/>
          <w:color w:val="auto"/>
          <w:szCs w:val="28"/>
          <w:lang w:eastAsia="zh-CN"/>
        </w:rPr>
      </w:pPr>
      <w:bookmarkStart w:id="82" w:name="_Toc25942"/>
      <w:bookmarkStart w:id="83" w:name="_Toc1708"/>
      <w:bookmarkStart w:id="84" w:name="_Toc1983"/>
      <w:bookmarkStart w:id="85" w:name="_Toc1419"/>
      <w:bookmarkStart w:id="86" w:name="_Toc4260"/>
      <w:r>
        <w:rPr>
          <w:rFonts w:ascii="宋体" w:eastAsia="宋体" w:hAnsi="宋体" w:cs="宋体" w:hint="eastAsia"/>
          <w:b/>
          <w:bCs/>
          <w:color w:val="auto"/>
          <w:szCs w:val="28"/>
          <w:lang w:eastAsia="zh-CN"/>
        </w:rPr>
        <w:lastRenderedPageBreak/>
        <w:t>（三）项目产出情况</w:t>
      </w:r>
      <w:bookmarkEnd w:id="82"/>
      <w:bookmarkEnd w:id="83"/>
      <w:bookmarkEnd w:id="84"/>
      <w:bookmarkEnd w:id="85"/>
      <w:bookmarkEnd w:id="86"/>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该指标分值</w:t>
      </w:r>
      <w:r>
        <w:rPr>
          <w:rFonts w:ascii="宋体" w:eastAsia="宋体" w:hAnsi="宋体" w:cs="宋体" w:hint="eastAsia"/>
          <w:color w:val="auto"/>
          <w:szCs w:val="28"/>
          <w:lang w:eastAsia="zh-CN"/>
        </w:rPr>
        <w:t>30</w:t>
      </w:r>
      <w:r>
        <w:rPr>
          <w:rFonts w:ascii="宋体" w:eastAsia="宋体" w:hAnsi="宋体" w:cs="宋体" w:hint="eastAsia"/>
          <w:color w:val="auto"/>
          <w:szCs w:val="28"/>
          <w:lang w:eastAsia="zh-CN"/>
        </w:rPr>
        <w:t>分，评价得分</w:t>
      </w:r>
      <w:r>
        <w:rPr>
          <w:rFonts w:ascii="宋体" w:eastAsia="宋体" w:hAnsi="宋体" w:cs="宋体" w:hint="eastAsia"/>
          <w:color w:val="auto"/>
          <w:szCs w:val="28"/>
          <w:lang w:eastAsia="zh-CN"/>
        </w:rPr>
        <w:t>29.38</w:t>
      </w:r>
      <w:r>
        <w:rPr>
          <w:rFonts w:ascii="宋体" w:eastAsia="宋体" w:hAnsi="宋体" w:cs="宋体" w:hint="eastAsia"/>
          <w:color w:val="auto"/>
          <w:szCs w:val="28"/>
          <w:lang w:eastAsia="zh-CN"/>
        </w:rPr>
        <w:t>分</w:t>
      </w:r>
      <w:bookmarkStart w:id="87" w:name="_Toc8192"/>
      <w:bookmarkStart w:id="88" w:name="_Toc4631"/>
      <w:bookmarkStart w:id="89" w:name="_Toc21538"/>
      <w:bookmarkStart w:id="90" w:name="_Toc10879"/>
      <w:r>
        <w:rPr>
          <w:rFonts w:ascii="宋体" w:eastAsia="宋体" w:hAnsi="宋体" w:cs="宋体" w:hint="eastAsia"/>
          <w:color w:val="auto"/>
          <w:szCs w:val="28"/>
          <w:lang w:eastAsia="zh-CN"/>
        </w:rPr>
        <w:t>，得分率为</w:t>
      </w:r>
      <w:r>
        <w:rPr>
          <w:rFonts w:ascii="宋体" w:eastAsia="宋体" w:hAnsi="宋体" w:cs="宋体" w:hint="eastAsia"/>
          <w:color w:val="auto"/>
          <w:szCs w:val="28"/>
          <w:lang w:eastAsia="zh-CN"/>
        </w:rPr>
        <w:t>97.93%</w:t>
      </w:r>
      <w:r>
        <w:rPr>
          <w:rFonts w:ascii="宋体" w:eastAsia="宋体" w:hAnsi="宋体" w:cs="宋体" w:hint="eastAsia"/>
          <w:color w:val="auto"/>
          <w:szCs w:val="28"/>
          <w:lang w:eastAsia="zh-CN"/>
        </w:rPr>
        <w:t>。</w:t>
      </w:r>
    </w:p>
    <w:p w:rsidR="00E17478" w:rsidRDefault="0050526C">
      <w:pPr>
        <w:spacing w:before="43" w:line="221" w:lineRule="auto"/>
        <w:ind w:left="684"/>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1</w:t>
      </w:r>
      <w:r>
        <w:rPr>
          <w:rFonts w:ascii="宋体" w:eastAsia="宋体" w:hAnsi="宋体" w:cs="宋体" w:hint="eastAsia"/>
          <w:b/>
          <w:bCs/>
          <w:spacing w:val="-8"/>
          <w:sz w:val="28"/>
          <w:szCs w:val="28"/>
          <w:lang w:eastAsia="zh-CN"/>
        </w:rPr>
        <w:t>、产出数量</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产出数量方面，项目内容共计七项，分别为：</w:t>
      </w:r>
    </w:p>
    <w:p w:rsidR="00E17478" w:rsidRDefault="0050526C">
      <w:pPr>
        <w:numPr>
          <w:ilvl w:val="0"/>
          <w:numId w:val="5"/>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市本级农产品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及产地环境实验室定量检测批次：</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年唐山市农产品质量安全监测计划》，需要完成检测至少</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批次，其中绿色食品专项检测产品及产地环境不少于</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批。</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根据《关于对唐山市农产品质量安全检验检测中心提交的</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年市本级检测任务完成情况核查情况的报告》，唐山市农产品质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检验检测中心按时足额完成农产品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及产地环境抽样和实验室定量监测任务</w:t>
      </w:r>
      <w:r>
        <w:rPr>
          <w:rFonts w:ascii="宋体" w:eastAsia="宋体" w:hAnsi="宋体" w:cs="宋体" w:hint="eastAsia"/>
          <w:color w:val="auto"/>
          <w:sz w:val="28"/>
          <w:szCs w:val="28"/>
          <w:lang w:eastAsia="zh-CN"/>
        </w:rPr>
        <w:t>4929</w:t>
      </w:r>
      <w:r>
        <w:rPr>
          <w:rFonts w:ascii="宋体" w:eastAsia="宋体" w:hAnsi="宋体" w:cs="宋体" w:hint="eastAsia"/>
          <w:color w:val="auto"/>
          <w:sz w:val="28"/>
          <w:szCs w:val="28"/>
          <w:lang w:eastAsia="zh-CN"/>
        </w:rPr>
        <w:t>批（具体检测内容见下表），根据《中华人民共和国农产品质量安全法》及《</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年唐山市农产品质量安全监测计划》的相关要求，宠物饲料不属于农产品（投入品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及产地环境定量检测范围。因此符合要求的农产品检测共计</w:t>
      </w:r>
      <w:r>
        <w:rPr>
          <w:rFonts w:ascii="宋体" w:eastAsia="宋体" w:hAnsi="宋体" w:cs="宋体" w:hint="eastAsia"/>
          <w:color w:val="auto"/>
          <w:sz w:val="28"/>
          <w:szCs w:val="28"/>
          <w:lang w:eastAsia="zh-CN"/>
        </w:rPr>
        <w:t>4835</w:t>
      </w:r>
      <w:r>
        <w:rPr>
          <w:rFonts w:ascii="宋体" w:eastAsia="宋体" w:hAnsi="宋体" w:cs="宋体" w:hint="eastAsia"/>
          <w:color w:val="auto"/>
          <w:sz w:val="28"/>
          <w:szCs w:val="28"/>
          <w:lang w:eastAsia="zh-CN"/>
        </w:rPr>
        <w:t>批次，根据评分标准，扣减</w:t>
      </w:r>
      <w:r>
        <w:rPr>
          <w:rFonts w:ascii="宋体" w:eastAsia="宋体" w:hAnsi="宋体" w:cs="宋体" w:hint="eastAsia"/>
          <w:color w:val="auto"/>
          <w:sz w:val="28"/>
          <w:szCs w:val="28"/>
          <w:lang w:eastAsia="zh-CN"/>
        </w:rPr>
        <w:t>0.12</w:t>
      </w:r>
      <w:r>
        <w:rPr>
          <w:rFonts w:ascii="宋体" w:eastAsia="宋体" w:hAnsi="宋体" w:cs="宋体" w:hint="eastAsia"/>
          <w:color w:val="auto"/>
          <w:sz w:val="28"/>
          <w:szCs w:val="28"/>
          <w:lang w:eastAsia="zh-CN"/>
        </w:rPr>
        <w:t>分。</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9</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8.88</w:t>
      </w:r>
      <w:r>
        <w:rPr>
          <w:rFonts w:ascii="宋体" w:eastAsia="宋体" w:hAnsi="宋体" w:cs="宋体" w:hint="eastAsia"/>
          <w:color w:val="auto"/>
          <w:sz w:val="28"/>
          <w:szCs w:val="28"/>
          <w:lang w:eastAsia="zh-CN"/>
        </w:rPr>
        <w:t>分。</w:t>
      </w:r>
    </w:p>
    <w:tbl>
      <w:tblPr>
        <w:tblStyle w:val="a9"/>
        <w:tblW w:w="5000" w:type="pct"/>
        <w:jc w:val="center"/>
        <w:tblLook w:val="04A0" w:firstRow="1" w:lastRow="0" w:firstColumn="1" w:lastColumn="0" w:noHBand="0" w:noVBand="1"/>
      </w:tblPr>
      <w:tblGrid>
        <w:gridCol w:w="1289"/>
        <w:gridCol w:w="4464"/>
        <w:gridCol w:w="2877"/>
      </w:tblGrid>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序号</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检测项目</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检测批次</w:t>
            </w:r>
          </w:p>
        </w:tc>
      </w:tr>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种植产品</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1830</w:t>
            </w:r>
          </w:p>
        </w:tc>
      </w:tr>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畜禽产品</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2268</w:t>
            </w:r>
          </w:p>
        </w:tc>
      </w:tr>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3</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水产品</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546</w:t>
            </w:r>
          </w:p>
        </w:tc>
      </w:tr>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4</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投入品</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119</w:t>
            </w:r>
          </w:p>
        </w:tc>
      </w:tr>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5</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产地环境</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72</w:t>
            </w:r>
          </w:p>
        </w:tc>
      </w:tr>
      <w:tr w:rsidR="00E17478">
        <w:trPr>
          <w:trHeight w:val="23"/>
          <w:jc w:val="center"/>
        </w:trPr>
        <w:tc>
          <w:tcPr>
            <w:tcW w:w="1289"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6</w:t>
            </w:r>
          </w:p>
        </w:tc>
        <w:tc>
          <w:tcPr>
            <w:tcW w:w="4464"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宠物饲料</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94</w:t>
            </w:r>
          </w:p>
        </w:tc>
      </w:tr>
      <w:tr w:rsidR="00E17478">
        <w:trPr>
          <w:trHeight w:val="23"/>
          <w:jc w:val="center"/>
        </w:trPr>
        <w:tc>
          <w:tcPr>
            <w:tcW w:w="5753" w:type="dxa"/>
            <w:gridSpan w:val="2"/>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合计</w:t>
            </w:r>
          </w:p>
        </w:tc>
        <w:tc>
          <w:tcPr>
            <w:tcW w:w="2877" w:type="dxa"/>
          </w:tcPr>
          <w:p w:rsidR="00E17478" w:rsidRDefault="0050526C">
            <w:pPr>
              <w:adjustRightIn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4929</w:t>
            </w:r>
          </w:p>
        </w:tc>
      </w:tr>
    </w:tbl>
    <w:p w:rsidR="00E17478" w:rsidRDefault="0050526C">
      <w:pPr>
        <w:numPr>
          <w:ilvl w:val="0"/>
          <w:numId w:val="5"/>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市本级农产品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及产地环境实验室定量检测抽样：</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依据实施方案要求，需要完成抽样</w:t>
      </w:r>
      <w:r>
        <w:rPr>
          <w:rFonts w:ascii="宋体" w:eastAsia="宋体" w:hAnsi="宋体" w:cs="宋体" w:hint="eastAsia"/>
          <w:color w:val="auto"/>
          <w:sz w:val="28"/>
          <w:szCs w:val="28"/>
          <w:lang w:eastAsia="zh-CN"/>
        </w:rPr>
        <w:t>4600</w:t>
      </w:r>
      <w:r>
        <w:rPr>
          <w:rFonts w:ascii="宋体" w:eastAsia="宋体" w:hAnsi="宋体" w:cs="宋体" w:hint="eastAsia"/>
          <w:color w:val="auto"/>
          <w:sz w:val="28"/>
          <w:szCs w:val="28"/>
          <w:lang w:eastAsia="zh-CN"/>
        </w:rPr>
        <w:t>批检测任务。</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根据《关于对唐山市农产品质量安全检验检测中心提交的</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年市本级检测任务完成情况核查情况的报告》，年度大宗农产品共抽检</w:t>
      </w:r>
      <w:r>
        <w:rPr>
          <w:rFonts w:ascii="宋体" w:eastAsia="宋体" w:hAnsi="宋体" w:cs="宋体" w:hint="eastAsia"/>
          <w:color w:val="auto"/>
          <w:sz w:val="28"/>
          <w:szCs w:val="28"/>
          <w:lang w:eastAsia="zh-CN"/>
        </w:rPr>
        <w:t>4644</w:t>
      </w:r>
      <w:r>
        <w:rPr>
          <w:rFonts w:ascii="宋体" w:eastAsia="宋体" w:hAnsi="宋体" w:cs="宋体" w:hint="eastAsia"/>
          <w:color w:val="auto"/>
          <w:sz w:val="28"/>
          <w:szCs w:val="28"/>
          <w:lang w:eastAsia="zh-CN"/>
        </w:rPr>
        <w:t>批，满足合同要求。</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E17478" w:rsidRDefault="0050526C">
      <w:pPr>
        <w:numPr>
          <w:ilvl w:val="0"/>
          <w:numId w:val="5"/>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开展信息化快速风险检测抽样：</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依据实施方案要求，信息化快速风险检测抽样应不少于</w:t>
      </w:r>
      <w:r>
        <w:rPr>
          <w:rFonts w:ascii="宋体" w:eastAsia="宋体" w:hAnsi="宋体" w:cs="宋体" w:hint="eastAsia"/>
          <w:color w:val="auto"/>
          <w:sz w:val="28"/>
          <w:szCs w:val="28"/>
          <w:lang w:eastAsia="zh-CN"/>
        </w:rPr>
        <w:t>6000</w:t>
      </w:r>
      <w:r>
        <w:rPr>
          <w:rFonts w:ascii="宋体" w:eastAsia="宋体" w:hAnsi="宋体" w:cs="宋体" w:hint="eastAsia"/>
          <w:color w:val="auto"/>
          <w:sz w:val="28"/>
          <w:szCs w:val="28"/>
          <w:lang w:eastAsia="zh-CN"/>
        </w:rPr>
        <w:t>批样品。</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河北珏旗科技有限公司</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8</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月共完成抽样</w:t>
      </w:r>
      <w:r>
        <w:rPr>
          <w:rFonts w:ascii="宋体" w:eastAsia="宋体" w:hAnsi="宋体" w:cs="宋体" w:hint="eastAsia"/>
          <w:color w:val="auto"/>
          <w:sz w:val="28"/>
          <w:szCs w:val="28"/>
          <w:lang w:eastAsia="zh-CN"/>
        </w:rPr>
        <w:t>6402</w:t>
      </w:r>
      <w:r>
        <w:rPr>
          <w:rFonts w:ascii="宋体" w:eastAsia="宋体" w:hAnsi="宋体" w:cs="宋体" w:hint="eastAsia"/>
          <w:color w:val="auto"/>
          <w:sz w:val="28"/>
          <w:szCs w:val="28"/>
          <w:lang w:eastAsia="zh-CN"/>
        </w:rPr>
        <w:t>批，符合快速检测对样品质量与数量的要求，样品信息已上传唐山市“智慧农安”监管平台符合服务要求。</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w:t>
      </w:r>
    </w:p>
    <w:p w:rsidR="00E17478" w:rsidRDefault="0050526C">
      <w:pPr>
        <w:numPr>
          <w:ilvl w:val="0"/>
          <w:numId w:val="5"/>
        </w:num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开展信息化快速风险检测：</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依照实施方案要求，信息化快速风险检测需要完成总检测样品不少于</w:t>
      </w:r>
      <w:r>
        <w:rPr>
          <w:rFonts w:ascii="宋体" w:eastAsia="宋体" w:hAnsi="宋体" w:cs="宋体" w:hint="eastAsia"/>
          <w:color w:val="auto"/>
          <w:sz w:val="28"/>
          <w:szCs w:val="28"/>
          <w:lang w:eastAsia="zh-CN"/>
        </w:rPr>
        <w:t>6000</w:t>
      </w:r>
      <w:r>
        <w:rPr>
          <w:rFonts w:ascii="宋体" w:eastAsia="宋体" w:hAnsi="宋体" w:cs="宋体" w:hint="eastAsia"/>
          <w:color w:val="auto"/>
          <w:sz w:val="28"/>
          <w:szCs w:val="28"/>
          <w:lang w:eastAsia="zh-CN"/>
        </w:rPr>
        <w:t>批，平均每批样品检测不少于</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个参数共计检测</w:t>
      </w:r>
      <w:r>
        <w:rPr>
          <w:rFonts w:ascii="宋体" w:eastAsia="宋体" w:hAnsi="宋体" w:cs="宋体" w:hint="eastAsia"/>
          <w:color w:val="auto"/>
          <w:sz w:val="28"/>
          <w:szCs w:val="28"/>
          <w:lang w:eastAsia="zh-CN"/>
        </w:rPr>
        <w:t>18000</w:t>
      </w:r>
      <w:r>
        <w:rPr>
          <w:rFonts w:ascii="宋体" w:eastAsia="宋体" w:hAnsi="宋体" w:cs="宋体" w:hint="eastAsia"/>
          <w:color w:val="auto"/>
          <w:sz w:val="28"/>
          <w:szCs w:val="28"/>
          <w:lang w:eastAsia="zh-CN"/>
        </w:rPr>
        <w:t>批次。</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根据验收报告，河北珏旗科技有限公司</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8</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 xml:space="preserve">12 </w:t>
      </w:r>
      <w:r>
        <w:rPr>
          <w:rFonts w:ascii="宋体" w:eastAsia="宋体" w:hAnsi="宋体" w:cs="宋体" w:hint="eastAsia"/>
          <w:color w:val="auto"/>
          <w:sz w:val="28"/>
          <w:szCs w:val="28"/>
          <w:lang w:eastAsia="zh-CN"/>
        </w:rPr>
        <w:t>月共完成抽样</w:t>
      </w:r>
      <w:r>
        <w:rPr>
          <w:rFonts w:ascii="宋体" w:eastAsia="宋体" w:hAnsi="宋体" w:cs="宋体" w:hint="eastAsia"/>
          <w:color w:val="auto"/>
          <w:sz w:val="28"/>
          <w:szCs w:val="28"/>
          <w:lang w:eastAsia="zh-CN"/>
        </w:rPr>
        <w:t>6402</w:t>
      </w:r>
      <w:r>
        <w:rPr>
          <w:rFonts w:ascii="宋体" w:eastAsia="宋体" w:hAnsi="宋体" w:cs="宋体" w:hint="eastAsia"/>
          <w:color w:val="auto"/>
          <w:sz w:val="28"/>
          <w:szCs w:val="28"/>
          <w:lang w:eastAsia="zh-CN"/>
        </w:rPr>
        <w:t>批，符合快速检测对样品质量与数量的要求，样品信息已上传唐山市“智慧农安”监管平台</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符合服务要求。</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该指标满分</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w:t>
      </w:r>
    </w:p>
    <w:p w:rsidR="00E17478" w:rsidRDefault="0050526C">
      <w:pPr>
        <w:numPr>
          <w:ilvl w:val="0"/>
          <w:numId w:val="5"/>
        </w:num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采购快速检测试剂</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卡</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数量：</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依据实施方案要求，采购快速检测试剂</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卡</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应不少于</w:t>
      </w:r>
      <w:r>
        <w:rPr>
          <w:rFonts w:ascii="宋体" w:eastAsia="宋体" w:hAnsi="宋体" w:cs="宋体" w:hint="eastAsia"/>
          <w:color w:val="auto"/>
          <w:sz w:val="28"/>
          <w:szCs w:val="28"/>
          <w:lang w:eastAsia="zh-CN"/>
        </w:rPr>
        <w:t>24000</w:t>
      </w:r>
      <w:r>
        <w:rPr>
          <w:rFonts w:ascii="宋体" w:eastAsia="宋体" w:hAnsi="宋体" w:cs="宋体" w:hint="eastAsia"/>
          <w:color w:val="auto"/>
          <w:sz w:val="28"/>
          <w:szCs w:val="28"/>
          <w:lang w:eastAsia="zh-CN"/>
        </w:rPr>
        <w:t>批。</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年农产品快速检测试剂卡验收报告》，产品数量为</w:t>
      </w:r>
      <w:r>
        <w:rPr>
          <w:rFonts w:ascii="宋体" w:eastAsia="宋体" w:hAnsi="宋体" w:cs="宋体" w:hint="eastAsia"/>
          <w:color w:val="auto"/>
          <w:sz w:val="28"/>
          <w:szCs w:val="28"/>
          <w:lang w:eastAsia="zh-CN"/>
        </w:rPr>
        <w:t>24600</w:t>
      </w:r>
      <w:r>
        <w:rPr>
          <w:rFonts w:ascii="宋体" w:eastAsia="宋体" w:hAnsi="宋体" w:cs="宋体" w:hint="eastAsia"/>
          <w:color w:val="auto"/>
          <w:sz w:val="28"/>
          <w:szCs w:val="28"/>
          <w:lang w:eastAsia="zh-CN"/>
        </w:rPr>
        <w:t>条，满足完成采购快速检测试剂不少于</w:t>
      </w:r>
      <w:r>
        <w:rPr>
          <w:rFonts w:ascii="宋体" w:eastAsia="宋体" w:hAnsi="宋体" w:cs="宋体" w:hint="eastAsia"/>
          <w:color w:val="auto"/>
          <w:sz w:val="28"/>
          <w:szCs w:val="28"/>
          <w:lang w:eastAsia="zh-CN"/>
        </w:rPr>
        <w:t>24000</w:t>
      </w:r>
      <w:r>
        <w:rPr>
          <w:rFonts w:ascii="宋体" w:eastAsia="宋体" w:hAnsi="宋体" w:cs="宋体" w:hint="eastAsia"/>
          <w:color w:val="auto"/>
          <w:sz w:val="28"/>
          <w:szCs w:val="28"/>
          <w:lang w:eastAsia="zh-CN"/>
        </w:rPr>
        <w:t>批的要求，且质量符合协议要求。</w:t>
      </w:r>
    </w:p>
    <w:p w:rsidR="00E17478" w:rsidRDefault="0050526C">
      <w:pPr>
        <w:tabs>
          <w:tab w:val="left" w:pos="5510"/>
        </w:tabs>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分。</w:t>
      </w:r>
    </w:p>
    <w:p w:rsidR="00E17478" w:rsidRDefault="0050526C">
      <w:pPr>
        <w:pStyle w:val="TOC2"/>
        <w:numPr>
          <w:ilvl w:val="0"/>
          <w:numId w:val="5"/>
        </w:numPr>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绿色食品认证产品增加数量：</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依据实施方案要求，</w:t>
      </w:r>
      <w:r>
        <w:rPr>
          <w:rFonts w:ascii="宋体" w:eastAsia="宋体" w:hAnsi="宋体" w:cs="宋体" w:hint="eastAsia"/>
          <w:color w:val="auto"/>
          <w:sz w:val="28"/>
          <w:szCs w:val="28"/>
          <w:lang w:eastAsia="zh-CN"/>
        </w:rPr>
        <w:t>绿色食品认证产品总数应增加</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个。</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根据项目资料，已提供</w:t>
      </w:r>
      <w:r>
        <w:rPr>
          <w:rFonts w:ascii="宋体" w:eastAsia="宋体" w:hAnsi="宋体" w:cs="宋体" w:hint="eastAsia"/>
          <w:color w:val="auto"/>
          <w:sz w:val="28"/>
          <w:szCs w:val="28"/>
          <w:lang w:eastAsia="zh-CN"/>
        </w:rPr>
        <w:t>43</w:t>
      </w:r>
      <w:r>
        <w:rPr>
          <w:rFonts w:ascii="宋体" w:eastAsia="宋体" w:hAnsi="宋体" w:cs="宋体" w:hint="eastAsia"/>
          <w:color w:val="auto"/>
          <w:sz w:val="28"/>
          <w:szCs w:val="28"/>
          <w:lang w:eastAsia="zh-CN"/>
        </w:rPr>
        <w:t>个绿色食品认证证书，满足完成绿色食品认证产品增加</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个的要求。</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0.5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0.5</w:t>
      </w:r>
      <w:r>
        <w:rPr>
          <w:rFonts w:ascii="宋体" w:eastAsia="宋体" w:hAnsi="宋体" w:cs="宋体" w:hint="eastAsia"/>
          <w:color w:val="auto"/>
          <w:sz w:val="28"/>
          <w:szCs w:val="28"/>
          <w:lang w:eastAsia="zh-CN"/>
        </w:rPr>
        <w:t>分。</w:t>
      </w:r>
    </w:p>
    <w:p w:rsidR="00E17478" w:rsidRDefault="0050526C">
      <w:pPr>
        <w:pStyle w:val="TOC2"/>
        <w:numPr>
          <w:ilvl w:val="0"/>
          <w:numId w:val="5"/>
        </w:numPr>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开展群众满意度调查：</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依据实施方案要求，对</w:t>
      </w:r>
      <w:r>
        <w:rPr>
          <w:rFonts w:ascii="宋体" w:eastAsia="宋体" w:hAnsi="宋体" w:cs="宋体" w:hint="eastAsia"/>
          <w:color w:val="auto"/>
          <w:sz w:val="28"/>
          <w:szCs w:val="28"/>
          <w:lang w:eastAsia="zh-CN"/>
        </w:rPr>
        <w:t>18</w:t>
      </w:r>
      <w:r>
        <w:rPr>
          <w:rFonts w:ascii="宋体" w:eastAsia="宋体" w:hAnsi="宋体" w:cs="宋体" w:hint="eastAsia"/>
          <w:color w:val="auto"/>
          <w:sz w:val="28"/>
          <w:szCs w:val="28"/>
          <w:lang w:eastAsia="zh-CN"/>
        </w:rPr>
        <w:t>个县市区全面开展一次群众满意度调查，广大人民群众对农产品质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的满意度达到</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以上。</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年唐山市农产品质量安全群众满意度调查服务验收报告》，承建单位完成唐山市所属玉田、迁安、迁西遵化、滦州、滦南、乐亭、曹妃</w:t>
      </w:r>
      <w:proofErr w:type="gramStart"/>
      <w:r>
        <w:rPr>
          <w:rFonts w:ascii="宋体" w:eastAsia="宋体" w:hAnsi="宋体" w:cs="宋体" w:hint="eastAsia"/>
          <w:color w:val="auto"/>
          <w:sz w:val="28"/>
          <w:szCs w:val="28"/>
          <w:lang w:eastAsia="zh-CN"/>
        </w:rPr>
        <w:t>甸</w:t>
      </w:r>
      <w:proofErr w:type="gramEnd"/>
      <w:r>
        <w:rPr>
          <w:rFonts w:ascii="宋体" w:eastAsia="宋体" w:hAnsi="宋体" w:cs="宋体" w:hint="eastAsia"/>
          <w:color w:val="auto"/>
          <w:sz w:val="28"/>
          <w:szCs w:val="28"/>
          <w:lang w:eastAsia="zh-CN"/>
        </w:rPr>
        <w:t>、丰润、丰南、路南、路北、开平、古冶、芦台、汉沽、高新区、海港开发区共计</w:t>
      </w:r>
      <w:r>
        <w:rPr>
          <w:rFonts w:ascii="宋体" w:eastAsia="宋体" w:hAnsi="宋体" w:cs="宋体" w:hint="eastAsia"/>
          <w:color w:val="auto"/>
          <w:sz w:val="28"/>
          <w:szCs w:val="28"/>
          <w:lang w:eastAsia="zh-CN"/>
        </w:rPr>
        <w:t>18</w:t>
      </w:r>
      <w:r>
        <w:rPr>
          <w:rFonts w:ascii="宋体" w:eastAsia="宋体" w:hAnsi="宋体" w:cs="宋体" w:hint="eastAsia"/>
          <w:color w:val="auto"/>
          <w:sz w:val="28"/>
          <w:szCs w:val="28"/>
          <w:lang w:eastAsia="zh-CN"/>
        </w:rPr>
        <w:t>个县</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市、区</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开展群众满意度调查，共采集有效问卷样本量</w:t>
      </w:r>
      <w:r>
        <w:rPr>
          <w:rFonts w:ascii="宋体" w:eastAsia="宋体" w:hAnsi="宋体" w:cs="宋体" w:hint="eastAsia"/>
          <w:color w:val="auto"/>
          <w:sz w:val="28"/>
          <w:szCs w:val="28"/>
          <w:lang w:eastAsia="zh-CN"/>
        </w:rPr>
        <w:t>3200</w:t>
      </w:r>
      <w:r>
        <w:rPr>
          <w:rFonts w:ascii="宋体" w:eastAsia="宋体" w:hAnsi="宋体" w:cs="宋体" w:hint="eastAsia"/>
          <w:color w:val="auto"/>
          <w:sz w:val="28"/>
          <w:szCs w:val="28"/>
          <w:lang w:eastAsia="zh-CN"/>
        </w:rPr>
        <w:t>份，完成方案规定的内容，达到了预定的目标。</w:t>
      </w:r>
    </w:p>
    <w:p w:rsidR="00E17478" w:rsidRDefault="0050526C">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该指标满分</w:t>
      </w:r>
      <w:r>
        <w:rPr>
          <w:rFonts w:ascii="宋体" w:eastAsia="宋体" w:hAnsi="宋体" w:cs="宋体" w:hint="eastAsia"/>
          <w:color w:val="auto"/>
          <w:szCs w:val="28"/>
          <w:lang w:eastAsia="zh-CN"/>
        </w:rPr>
        <w:t>0.5</w:t>
      </w:r>
      <w:r>
        <w:rPr>
          <w:rFonts w:ascii="宋体" w:eastAsia="宋体" w:hAnsi="宋体" w:cs="宋体" w:hint="eastAsia"/>
          <w:color w:val="auto"/>
          <w:szCs w:val="28"/>
          <w:lang w:eastAsia="zh-CN"/>
        </w:rPr>
        <w:t>分，评分得分</w:t>
      </w:r>
      <w:r>
        <w:rPr>
          <w:rFonts w:ascii="宋体" w:eastAsia="宋体" w:hAnsi="宋体" w:cs="宋体" w:hint="eastAsia"/>
          <w:color w:val="auto"/>
          <w:szCs w:val="28"/>
          <w:lang w:eastAsia="zh-CN"/>
        </w:rPr>
        <w:t>0.5</w:t>
      </w:r>
      <w:r>
        <w:rPr>
          <w:rFonts w:ascii="宋体" w:eastAsia="宋体" w:hAnsi="宋体" w:cs="宋体" w:hint="eastAsia"/>
          <w:color w:val="auto"/>
          <w:szCs w:val="28"/>
          <w:lang w:eastAsia="zh-CN"/>
        </w:rPr>
        <w:t>分。</w:t>
      </w:r>
    </w:p>
    <w:p w:rsidR="00E17478" w:rsidRDefault="0050526C">
      <w:pPr>
        <w:numPr>
          <w:ilvl w:val="0"/>
          <w:numId w:val="6"/>
        </w:numPr>
        <w:spacing w:before="43" w:line="221" w:lineRule="auto"/>
        <w:ind w:left="684"/>
        <w:outlineLvl w:val="2"/>
        <w:rPr>
          <w:rFonts w:ascii="宋体" w:eastAsia="宋体" w:hAnsi="宋体" w:cs="宋体" w:hint="eastAsia"/>
          <w:b/>
          <w:bCs/>
          <w:spacing w:val="-8"/>
          <w:sz w:val="28"/>
          <w:szCs w:val="28"/>
          <w:lang w:eastAsia="zh-CN"/>
        </w:rPr>
      </w:pPr>
      <w:r>
        <w:rPr>
          <w:rFonts w:ascii="宋体" w:eastAsia="宋体" w:hAnsi="宋体" w:cs="宋体" w:hint="eastAsia"/>
          <w:b/>
          <w:bCs/>
          <w:spacing w:val="-8"/>
          <w:sz w:val="28"/>
          <w:szCs w:val="28"/>
          <w:lang w:eastAsia="zh-CN"/>
        </w:rPr>
        <w:t>产出质量</w:t>
      </w:r>
    </w:p>
    <w:p w:rsidR="00E17478" w:rsidRDefault="0050526C">
      <w:pPr>
        <w:numPr>
          <w:ilvl w:val="0"/>
          <w:numId w:val="7"/>
        </w:num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成果验收合格率：项目实施单位已提供所有项目的验收合格报告，</w:t>
      </w:r>
      <w:r>
        <w:rPr>
          <w:rFonts w:ascii="宋体" w:eastAsia="宋体" w:hAnsi="宋体" w:cs="宋体" w:hint="eastAsia"/>
          <w:color w:val="auto"/>
          <w:sz w:val="28"/>
          <w:szCs w:val="28"/>
          <w:lang w:eastAsia="zh-CN"/>
        </w:rPr>
        <w:t>项目全部验收合格，质量达标率为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2.5</w:t>
      </w:r>
      <w:r>
        <w:rPr>
          <w:rFonts w:ascii="宋体" w:eastAsia="宋体" w:hAnsi="宋体" w:cs="宋体" w:hint="eastAsia"/>
          <w:color w:val="auto"/>
          <w:sz w:val="28"/>
          <w:szCs w:val="28"/>
          <w:lang w:eastAsia="zh-CN"/>
        </w:rPr>
        <w:t>分。</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总体监测合格率：根据《</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年唐山市食用农产品（投入品）及产地环境监测分析报告》，</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年唐山市本级共监测农产品及投入品产地环境等共计</w:t>
      </w:r>
      <w:r>
        <w:rPr>
          <w:rFonts w:ascii="宋体" w:eastAsia="宋体" w:hAnsi="宋体" w:cs="宋体" w:hint="eastAsia"/>
          <w:color w:val="auto"/>
          <w:sz w:val="28"/>
          <w:szCs w:val="28"/>
          <w:lang w:eastAsia="zh-CN"/>
        </w:rPr>
        <w:t>6029</w:t>
      </w:r>
      <w:r>
        <w:rPr>
          <w:rFonts w:ascii="宋体" w:eastAsia="宋体" w:hAnsi="宋体" w:cs="宋体" w:hint="eastAsia"/>
          <w:color w:val="auto"/>
          <w:sz w:val="28"/>
          <w:szCs w:val="28"/>
          <w:lang w:eastAsia="zh-CN"/>
        </w:rPr>
        <w:t>批（其中承担市级任务</w:t>
      </w:r>
      <w:r>
        <w:rPr>
          <w:rFonts w:ascii="宋体" w:eastAsia="宋体" w:hAnsi="宋体" w:cs="宋体" w:hint="eastAsia"/>
          <w:color w:val="auto"/>
          <w:sz w:val="28"/>
          <w:szCs w:val="28"/>
          <w:lang w:eastAsia="zh-CN"/>
        </w:rPr>
        <w:t>4929</w:t>
      </w:r>
      <w:r>
        <w:rPr>
          <w:rFonts w:ascii="宋体" w:eastAsia="宋体" w:hAnsi="宋体" w:cs="宋体" w:hint="eastAsia"/>
          <w:color w:val="auto"/>
          <w:sz w:val="28"/>
          <w:szCs w:val="28"/>
          <w:lang w:eastAsia="zh-CN"/>
        </w:rPr>
        <w:t>批，承担省级任务</w:t>
      </w:r>
      <w:r>
        <w:rPr>
          <w:rFonts w:ascii="宋体" w:eastAsia="宋体" w:hAnsi="宋体" w:cs="宋体" w:hint="eastAsia"/>
          <w:color w:val="auto"/>
          <w:sz w:val="28"/>
          <w:szCs w:val="28"/>
          <w:lang w:eastAsia="zh-CN"/>
        </w:rPr>
        <w:t>1100</w:t>
      </w:r>
      <w:r>
        <w:rPr>
          <w:rFonts w:ascii="宋体" w:eastAsia="宋体" w:hAnsi="宋体" w:cs="宋体" w:hint="eastAsia"/>
          <w:color w:val="auto"/>
          <w:sz w:val="28"/>
          <w:szCs w:val="28"/>
          <w:lang w:eastAsia="zh-CN"/>
        </w:rPr>
        <w:t>批），共检出药物残留（含不合格）样品</w:t>
      </w:r>
      <w:r>
        <w:rPr>
          <w:rFonts w:ascii="宋体" w:eastAsia="宋体" w:hAnsi="宋体" w:cs="宋体" w:hint="eastAsia"/>
          <w:color w:val="auto"/>
          <w:sz w:val="28"/>
          <w:szCs w:val="28"/>
          <w:lang w:eastAsia="zh-CN"/>
        </w:rPr>
        <w:t>499</w:t>
      </w:r>
      <w:r>
        <w:rPr>
          <w:rFonts w:ascii="宋体" w:eastAsia="宋体" w:hAnsi="宋体" w:cs="宋体" w:hint="eastAsia"/>
          <w:color w:val="auto"/>
          <w:sz w:val="28"/>
          <w:szCs w:val="28"/>
          <w:lang w:eastAsia="zh-CN"/>
        </w:rPr>
        <w:t>批，总检出率为</w:t>
      </w:r>
      <w:r>
        <w:rPr>
          <w:rFonts w:ascii="宋体" w:eastAsia="宋体" w:hAnsi="宋体" w:cs="宋体" w:hint="eastAsia"/>
          <w:color w:val="auto"/>
          <w:sz w:val="28"/>
          <w:szCs w:val="28"/>
          <w:lang w:eastAsia="zh-CN"/>
        </w:rPr>
        <w:t>8.28%</w:t>
      </w:r>
      <w:r>
        <w:rPr>
          <w:rFonts w:ascii="宋体" w:eastAsia="宋体" w:hAnsi="宋体" w:cs="宋体" w:hint="eastAsia"/>
          <w:color w:val="auto"/>
          <w:sz w:val="28"/>
          <w:szCs w:val="28"/>
          <w:lang w:eastAsia="zh-CN"/>
        </w:rPr>
        <w:t>，其中不合格样品</w:t>
      </w:r>
      <w:r>
        <w:rPr>
          <w:rFonts w:ascii="宋体" w:eastAsia="宋体" w:hAnsi="宋体" w:cs="宋体" w:hint="eastAsia"/>
          <w:color w:val="auto"/>
          <w:sz w:val="28"/>
          <w:szCs w:val="28"/>
          <w:lang w:eastAsia="zh-CN"/>
        </w:rPr>
        <w:t>82</w:t>
      </w:r>
      <w:r>
        <w:rPr>
          <w:rFonts w:ascii="宋体" w:eastAsia="宋体" w:hAnsi="宋体" w:cs="宋体" w:hint="eastAsia"/>
          <w:color w:val="auto"/>
          <w:sz w:val="28"/>
          <w:szCs w:val="28"/>
          <w:lang w:eastAsia="zh-CN"/>
        </w:rPr>
        <w:t>批，总体合格率为</w:t>
      </w:r>
      <w:r>
        <w:rPr>
          <w:rFonts w:ascii="宋体" w:eastAsia="宋体" w:hAnsi="宋体" w:cs="宋体" w:hint="eastAsia"/>
          <w:color w:val="auto"/>
          <w:sz w:val="28"/>
          <w:szCs w:val="28"/>
          <w:lang w:eastAsia="zh-CN"/>
        </w:rPr>
        <w:t>98.64%</w:t>
      </w:r>
      <w:r>
        <w:rPr>
          <w:rFonts w:ascii="宋体" w:eastAsia="宋体" w:hAnsi="宋体" w:cs="宋体" w:hint="eastAsia"/>
          <w:color w:val="auto"/>
          <w:sz w:val="28"/>
          <w:szCs w:val="28"/>
          <w:lang w:eastAsia="zh-CN"/>
        </w:rPr>
        <w:t>，其中食用农产品抽检</w:t>
      </w:r>
      <w:r>
        <w:rPr>
          <w:rFonts w:ascii="宋体" w:eastAsia="宋体" w:hAnsi="宋体" w:cs="宋体" w:hint="eastAsia"/>
          <w:color w:val="auto"/>
          <w:sz w:val="28"/>
          <w:szCs w:val="28"/>
          <w:lang w:eastAsia="zh-CN"/>
        </w:rPr>
        <w:t>5744</w:t>
      </w:r>
      <w:r>
        <w:rPr>
          <w:rFonts w:ascii="宋体" w:eastAsia="宋体" w:hAnsi="宋体" w:cs="宋体" w:hint="eastAsia"/>
          <w:color w:val="auto"/>
          <w:sz w:val="28"/>
          <w:szCs w:val="28"/>
          <w:lang w:eastAsia="zh-CN"/>
        </w:rPr>
        <w:t>批，不合格样品</w:t>
      </w:r>
      <w:r>
        <w:rPr>
          <w:rFonts w:ascii="宋体" w:eastAsia="宋体" w:hAnsi="宋体" w:cs="宋体" w:hint="eastAsia"/>
          <w:color w:val="auto"/>
          <w:sz w:val="28"/>
          <w:szCs w:val="28"/>
          <w:lang w:eastAsia="zh-CN"/>
        </w:rPr>
        <w:t>72</w:t>
      </w:r>
      <w:r>
        <w:rPr>
          <w:rFonts w:ascii="宋体" w:eastAsia="宋体" w:hAnsi="宋体" w:cs="宋体" w:hint="eastAsia"/>
          <w:color w:val="auto"/>
          <w:sz w:val="28"/>
          <w:szCs w:val="28"/>
          <w:lang w:eastAsia="zh-CN"/>
        </w:rPr>
        <w:t>批，合格率为</w:t>
      </w:r>
      <w:r>
        <w:rPr>
          <w:rFonts w:ascii="宋体" w:eastAsia="宋体" w:hAnsi="宋体" w:cs="宋体" w:hint="eastAsia"/>
          <w:color w:val="auto"/>
          <w:sz w:val="28"/>
          <w:szCs w:val="28"/>
          <w:lang w:eastAsia="zh-CN"/>
        </w:rPr>
        <w:t>98.75%</w:t>
      </w:r>
      <w:r>
        <w:rPr>
          <w:rFonts w:ascii="宋体" w:eastAsia="宋体" w:hAnsi="宋体" w:cs="宋体" w:hint="eastAsia"/>
          <w:color w:val="auto"/>
          <w:sz w:val="28"/>
          <w:szCs w:val="28"/>
          <w:lang w:eastAsia="zh-CN"/>
        </w:rPr>
        <w:t>，满足农产品质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总体监测合格率≥</w:t>
      </w:r>
      <w:r>
        <w:rPr>
          <w:rFonts w:ascii="宋体" w:eastAsia="宋体" w:hAnsi="宋体" w:cs="宋体" w:hint="eastAsia"/>
          <w:color w:val="auto"/>
          <w:sz w:val="28"/>
          <w:szCs w:val="28"/>
          <w:lang w:eastAsia="zh-CN"/>
        </w:rPr>
        <w:t>98%</w:t>
      </w:r>
      <w:r>
        <w:rPr>
          <w:rFonts w:ascii="宋体" w:eastAsia="宋体" w:hAnsi="宋体" w:cs="宋体" w:hint="eastAsia"/>
          <w:color w:val="auto"/>
          <w:sz w:val="28"/>
          <w:szCs w:val="28"/>
          <w:lang w:eastAsia="zh-CN"/>
        </w:rPr>
        <w:t>的要求。</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2.5</w:t>
      </w:r>
      <w:r>
        <w:rPr>
          <w:rFonts w:ascii="宋体" w:eastAsia="宋体" w:hAnsi="宋体" w:cs="宋体" w:hint="eastAsia"/>
          <w:color w:val="auto"/>
          <w:sz w:val="28"/>
          <w:szCs w:val="28"/>
          <w:lang w:eastAsia="zh-CN"/>
        </w:rPr>
        <w:t>分。</w:t>
      </w:r>
    </w:p>
    <w:p w:rsidR="00E17478" w:rsidRDefault="0050526C">
      <w:pPr>
        <w:numPr>
          <w:ilvl w:val="0"/>
          <w:numId w:val="6"/>
        </w:numPr>
        <w:spacing w:before="43" w:line="221" w:lineRule="auto"/>
        <w:ind w:left="684"/>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产出时效</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）项目完成及时性</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依据提供的资料，所有</w:t>
      </w:r>
      <w:r>
        <w:rPr>
          <w:rFonts w:ascii="宋体" w:eastAsia="宋体" w:hAnsi="宋体" w:cs="宋体" w:hint="eastAsia"/>
          <w:color w:val="auto"/>
          <w:sz w:val="28"/>
          <w:szCs w:val="28"/>
          <w:lang w:eastAsia="zh-CN"/>
        </w:rPr>
        <w:t>项目均按照合同要求在</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31</w:t>
      </w:r>
      <w:r>
        <w:rPr>
          <w:rFonts w:ascii="宋体" w:eastAsia="宋体" w:hAnsi="宋体" w:cs="宋体" w:hint="eastAsia"/>
          <w:color w:val="auto"/>
          <w:sz w:val="28"/>
          <w:szCs w:val="28"/>
          <w:lang w:eastAsia="zh-CN"/>
        </w:rPr>
        <w:t>日前完成。</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w:t>
      </w:r>
    </w:p>
    <w:p w:rsidR="00E17478" w:rsidRDefault="0050526C">
      <w:pPr>
        <w:adjustRightInd w:val="0"/>
        <w:spacing w:line="360" w:lineRule="auto"/>
        <w:ind w:leftChars="200" w:left="48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）资金支出及时性</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专用材料费</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试剂卡项目的采购合同要求收到发票后</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个工作日内付清，实际开票时间为</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31</w:t>
      </w:r>
      <w:r>
        <w:rPr>
          <w:rFonts w:ascii="宋体" w:eastAsia="宋体" w:hAnsi="宋体" w:cs="宋体" w:hint="eastAsia"/>
          <w:color w:val="auto"/>
          <w:sz w:val="28"/>
          <w:szCs w:val="28"/>
          <w:lang w:eastAsia="zh-CN"/>
        </w:rPr>
        <w:t>日，支付时间为</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11</w:t>
      </w:r>
      <w:r>
        <w:rPr>
          <w:rFonts w:ascii="宋体" w:eastAsia="宋体" w:hAnsi="宋体" w:cs="宋体" w:hint="eastAsia"/>
          <w:color w:val="auto"/>
          <w:sz w:val="28"/>
          <w:szCs w:val="28"/>
          <w:lang w:eastAsia="zh-CN"/>
        </w:rPr>
        <w:t>日</w:t>
      </w:r>
      <w:r>
        <w:rPr>
          <w:rFonts w:ascii="宋体" w:eastAsia="宋体" w:hAnsi="宋体" w:cs="宋体" w:hint="eastAsia"/>
          <w:color w:val="auto"/>
          <w:sz w:val="28"/>
          <w:szCs w:val="28"/>
          <w:lang w:eastAsia="zh-CN"/>
        </w:rPr>
        <w:t>17</w:t>
      </w:r>
      <w:r>
        <w:rPr>
          <w:rFonts w:ascii="宋体" w:eastAsia="宋体" w:hAnsi="宋体" w:cs="宋体" w:hint="eastAsia"/>
          <w:color w:val="auto"/>
          <w:sz w:val="28"/>
          <w:szCs w:val="28"/>
          <w:lang w:eastAsia="zh-CN"/>
        </w:rPr>
        <w:t>日，支付时间超出合同要求，</w:t>
      </w:r>
      <w:r>
        <w:rPr>
          <w:rFonts w:ascii="宋体" w:eastAsia="宋体" w:hAnsi="宋体" w:cs="宋体" w:hint="eastAsia"/>
          <w:color w:val="auto"/>
          <w:sz w:val="28"/>
          <w:szCs w:val="28"/>
          <w:lang w:eastAsia="zh-CN"/>
        </w:rPr>
        <w:t>根据评分标准，扣减</w:t>
      </w:r>
      <w:r>
        <w:rPr>
          <w:rFonts w:ascii="宋体" w:eastAsia="宋体" w:hAnsi="宋体" w:cs="宋体" w:hint="eastAsia"/>
          <w:color w:val="auto"/>
          <w:sz w:val="28"/>
          <w:szCs w:val="28"/>
          <w:lang w:eastAsia="zh-CN"/>
        </w:rPr>
        <w:t>0.5</w:t>
      </w:r>
      <w:r>
        <w:rPr>
          <w:rFonts w:ascii="宋体" w:eastAsia="宋体" w:hAnsi="宋体" w:cs="宋体" w:hint="eastAsia"/>
          <w:color w:val="auto"/>
          <w:sz w:val="28"/>
          <w:szCs w:val="28"/>
          <w:lang w:eastAsia="zh-CN"/>
        </w:rPr>
        <w:t>分。</w:t>
      </w:r>
      <w:r>
        <w:rPr>
          <w:rFonts w:ascii="宋体" w:eastAsia="宋体" w:hAnsi="宋体" w:cs="宋体" w:hint="eastAsia"/>
          <w:color w:val="auto"/>
          <w:sz w:val="28"/>
          <w:szCs w:val="28"/>
          <w:lang w:eastAsia="zh-CN"/>
        </w:rPr>
        <w:t>其他项目资金支出均按照合同要求进行。</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4.5</w:t>
      </w:r>
      <w:r>
        <w:rPr>
          <w:rFonts w:ascii="宋体" w:eastAsia="宋体" w:hAnsi="宋体" w:cs="宋体" w:hint="eastAsia"/>
          <w:color w:val="auto"/>
          <w:sz w:val="28"/>
          <w:szCs w:val="28"/>
          <w:lang w:eastAsia="zh-CN"/>
        </w:rPr>
        <w:t>分。</w:t>
      </w:r>
    </w:p>
    <w:p w:rsidR="00E17478" w:rsidRDefault="0050526C">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91" w:name="_Toc19495"/>
      <w:r>
        <w:rPr>
          <w:rFonts w:ascii="宋体" w:eastAsia="宋体" w:hAnsi="宋体" w:cs="宋体" w:hint="eastAsia"/>
          <w:b/>
          <w:bCs/>
          <w:color w:val="auto"/>
          <w:szCs w:val="28"/>
          <w:lang w:eastAsia="zh-CN"/>
        </w:rPr>
        <w:lastRenderedPageBreak/>
        <w:t>（四）项目效益情况</w:t>
      </w:r>
      <w:bookmarkEnd w:id="87"/>
      <w:bookmarkEnd w:id="88"/>
      <w:bookmarkEnd w:id="89"/>
      <w:bookmarkEnd w:id="90"/>
      <w:bookmarkEnd w:id="91"/>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该指标分值</w:t>
      </w:r>
      <w:r>
        <w:rPr>
          <w:rFonts w:ascii="宋体" w:eastAsia="宋体" w:hAnsi="宋体" w:cs="宋体" w:hint="eastAsia"/>
          <w:color w:val="auto"/>
          <w:sz w:val="28"/>
          <w:szCs w:val="28"/>
          <w:lang w:eastAsia="zh-CN"/>
        </w:rPr>
        <w:t>30</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29.34</w:t>
      </w:r>
      <w:r>
        <w:rPr>
          <w:rFonts w:ascii="宋体" w:eastAsia="宋体" w:hAnsi="宋体" w:cs="宋体" w:hint="eastAsia"/>
          <w:color w:val="auto"/>
          <w:sz w:val="28"/>
          <w:szCs w:val="28"/>
          <w:lang w:eastAsia="zh-CN"/>
        </w:rPr>
        <w:t>分，得分率为</w:t>
      </w:r>
      <w:r>
        <w:rPr>
          <w:rFonts w:ascii="宋体" w:eastAsia="宋体" w:hAnsi="宋体" w:cs="宋体" w:hint="eastAsia"/>
          <w:color w:val="auto"/>
          <w:sz w:val="28"/>
          <w:szCs w:val="28"/>
          <w:lang w:eastAsia="zh-CN"/>
        </w:rPr>
        <w:t>97.80%</w:t>
      </w:r>
      <w:r>
        <w:rPr>
          <w:rFonts w:ascii="宋体" w:eastAsia="宋体" w:hAnsi="宋体" w:cs="宋体" w:hint="eastAsia"/>
          <w:color w:val="auto"/>
          <w:sz w:val="28"/>
          <w:szCs w:val="28"/>
          <w:lang w:eastAsia="zh-CN"/>
        </w:rPr>
        <w:t>。</w:t>
      </w:r>
    </w:p>
    <w:p w:rsidR="00E17478" w:rsidRDefault="0050526C">
      <w:pPr>
        <w:spacing w:before="43" w:line="221" w:lineRule="auto"/>
        <w:ind w:firstLineChars="200" w:firstLine="562"/>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、社会效益</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项目扎实推进农产品质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检测工作，深入开展“国家农产品质量安全市”品牌宣传与社会共治宣传，并对</w:t>
      </w:r>
      <w:r>
        <w:rPr>
          <w:rFonts w:ascii="宋体" w:eastAsia="宋体" w:hAnsi="宋体" w:cs="宋体" w:hint="eastAsia"/>
          <w:color w:val="auto"/>
          <w:sz w:val="28"/>
          <w:szCs w:val="28"/>
          <w:lang w:eastAsia="zh-CN"/>
        </w:rPr>
        <w:t>18</w:t>
      </w:r>
      <w:r>
        <w:rPr>
          <w:rFonts w:ascii="宋体" w:eastAsia="宋体" w:hAnsi="宋体" w:cs="宋体" w:hint="eastAsia"/>
          <w:color w:val="auto"/>
          <w:sz w:val="28"/>
          <w:szCs w:val="28"/>
          <w:lang w:eastAsia="zh-CN"/>
        </w:rPr>
        <w:t>个县市区全面开展群众满意度调查，结果显示群众满意度达</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以上。同时，通过完善唐山“智慧农安”监管平台抽样检测数据管理系统及更新、有效对接省级农产品质量追溯平台，信息化监管水平显著提升。此外，完成农业地方标准的起草与初审工作，并大力推进绿色食品认证及绿色优质农产品发展，农业标准化工作取得积极进展。上述措施有效保障了农产品质量安全水平，推动唐山城市形象和知名度稳步提升。</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w:t>
      </w:r>
    </w:p>
    <w:p w:rsidR="00E17478" w:rsidRDefault="0050526C">
      <w:pPr>
        <w:spacing w:before="43" w:line="221" w:lineRule="auto"/>
        <w:ind w:firstLineChars="200" w:firstLine="562"/>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2</w:t>
      </w:r>
      <w:r>
        <w:rPr>
          <w:rFonts w:ascii="宋体" w:eastAsia="宋体" w:hAnsi="宋体" w:cs="宋体" w:hint="eastAsia"/>
          <w:b/>
          <w:bCs/>
          <w:color w:val="auto"/>
          <w:sz w:val="28"/>
          <w:szCs w:val="28"/>
          <w:lang w:eastAsia="zh-CN"/>
        </w:rPr>
        <w:t>、可持续影响</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开展农产品质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保障工作以提升农产品质量安全水平为核心，多</w:t>
      </w:r>
      <w:proofErr w:type="gramStart"/>
      <w:r>
        <w:rPr>
          <w:rFonts w:ascii="宋体" w:eastAsia="宋体" w:hAnsi="宋体" w:cs="宋体" w:hint="eastAsia"/>
          <w:color w:val="auto"/>
          <w:sz w:val="28"/>
          <w:szCs w:val="28"/>
          <w:lang w:eastAsia="zh-CN"/>
        </w:rPr>
        <w:t>措</w:t>
      </w:r>
      <w:proofErr w:type="gramEnd"/>
      <w:r>
        <w:rPr>
          <w:rFonts w:ascii="宋体" w:eastAsia="宋体" w:hAnsi="宋体" w:cs="宋体" w:hint="eastAsia"/>
          <w:color w:val="auto"/>
          <w:sz w:val="28"/>
          <w:szCs w:val="28"/>
          <w:lang w:eastAsia="zh-CN"/>
        </w:rPr>
        <w:t>并举筑牢食品安全防线，为持续增加绿色优质农产品供给奠定坚实基础。这一系列扎实工作有力保障了“舌尖上的安全”；同时，通过塑造安全、优质的农产品品牌形象，不仅有效促进了绿色优质农产品的持续供给和食品安全的长效保障，更有利于推动产业升级和增进民生福祉。</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w:t>
      </w:r>
    </w:p>
    <w:p w:rsidR="00E17478" w:rsidRDefault="0050526C">
      <w:pPr>
        <w:spacing w:line="221" w:lineRule="auto"/>
        <w:ind w:firstLineChars="200" w:firstLine="562"/>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3</w:t>
      </w:r>
      <w:r>
        <w:rPr>
          <w:rFonts w:ascii="宋体" w:eastAsia="宋体" w:hAnsi="宋体" w:cs="宋体" w:hint="eastAsia"/>
          <w:b/>
          <w:bCs/>
          <w:color w:val="auto"/>
          <w:sz w:val="28"/>
          <w:szCs w:val="28"/>
          <w:lang w:eastAsia="zh-CN"/>
        </w:rPr>
        <w:t>、满意度</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项目单位提供了《</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年唐山市农产品质量安全群众满意度调查</w:t>
      </w:r>
      <w:r>
        <w:rPr>
          <w:rFonts w:ascii="宋体" w:eastAsia="宋体" w:hAnsi="宋体" w:cs="宋体" w:hint="eastAsia"/>
          <w:color w:val="auto"/>
          <w:sz w:val="28"/>
          <w:szCs w:val="28"/>
          <w:lang w:eastAsia="zh-CN"/>
        </w:rPr>
        <w:lastRenderedPageBreak/>
        <w:t>报告》，</w:t>
      </w:r>
      <w:r>
        <w:rPr>
          <w:rFonts w:ascii="宋体" w:eastAsia="宋体" w:hAnsi="宋体" w:cs="宋体" w:hint="eastAsia"/>
          <w:color w:val="auto"/>
          <w:sz w:val="28"/>
          <w:szCs w:val="28"/>
          <w:lang w:eastAsia="zh-CN"/>
        </w:rPr>
        <w:t xml:space="preserve">2024 </w:t>
      </w:r>
      <w:r>
        <w:rPr>
          <w:rFonts w:ascii="宋体" w:eastAsia="宋体" w:hAnsi="宋体" w:cs="宋体" w:hint="eastAsia"/>
          <w:color w:val="auto"/>
          <w:sz w:val="28"/>
          <w:szCs w:val="28"/>
          <w:lang w:eastAsia="zh-CN"/>
        </w:rPr>
        <w:t>年唐山市农产品质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群众满意</w:t>
      </w:r>
      <w:proofErr w:type="gramStart"/>
      <w:r>
        <w:rPr>
          <w:rFonts w:ascii="宋体" w:eastAsia="宋体" w:hAnsi="宋体" w:cs="宋体" w:hint="eastAsia"/>
          <w:color w:val="auto"/>
          <w:sz w:val="28"/>
          <w:szCs w:val="28"/>
          <w:lang w:eastAsia="zh-CN"/>
        </w:rPr>
        <w:t>度综合</w:t>
      </w:r>
      <w:proofErr w:type="gramEnd"/>
      <w:r>
        <w:rPr>
          <w:rFonts w:ascii="宋体" w:eastAsia="宋体" w:hAnsi="宋体" w:cs="宋体" w:hint="eastAsia"/>
          <w:color w:val="auto"/>
          <w:sz w:val="28"/>
          <w:szCs w:val="28"/>
          <w:lang w:eastAsia="zh-CN"/>
        </w:rPr>
        <w:t>得分为</w:t>
      </w:r>
      <w:r>
        <w:rPr>
          <w:rFonts w:ascii="宋体" w:eastAsia="宋体" w:hAnsi="宋体" w:cs="宋体" w:hint="eastAsia"/>
          <w:color w:val="auto"/>
          <w:sz w:val="28"/>
          <w:szCs w:val="28"/>
          <w:lang w:eastAsia="zh-CN"/>
        </w:rPr>
        <w:t>84.1</w:t>
      </w:r>
      <w:r>
        <w:rPr>
          <w:rFonts w:ascii="宋体" w:eastAsia="宋体" w:hAnsi="宋体" w:cs="宋体" w:hint="eastAsia"/>
          <w:color w:val="auto"/>
          <w:sz w:val="28"/>
          <w:szCs w:val="28"/>
          <w:lang w:eastAsia="zh-CN"/>
        </w:rPr>
        <w:t>分，根据评分标准，扣减</w:t>
      </w:r>
      <w:r>
        <w:rPr>
          <w:rFonts w:ascii="宋体" w:eastAsia="宋体" w:hAnsi="宋体" w:cs="宋体" w:hint="eastAsia"/>
          <w:color w:val="auto"/>
          <w:sz w:val="28"/>
          <w:szCs w:val="28"/>
          <w:lang w:eastAsia="zh-CN"/>
        </w:rPr>
        <w:t>0.66</w:t>
      </w:r>
      <w:r>
        <w:rPr>
          <w:rFonts w:ascii="宋体" w:eastAsia="宋体" w:hAnsi="宋体" w:cs="宋体" w:hint="eastAsia"/>
          <w:color w:val="auto"/>
          <w:sz w:val="28"/>
          <w:szCs w:val="28"/>
          <w:lang w:eastAsia="zh-CN"/>
        </w:rPr>
        <w:t>分</w:t>
      </w:r>
      <w:r>
        <w:rPr>
          <w:rFonts w:ascii="宋体" w:eastAsia="宋体" w:hAnsi="宋体" w:cs="宋体" w:hint="eastAsia"/>
          <w:color w:val="auto"/>
          <w:sz w:val="28"/>
          <w:szCs w:val="28"/>
          <w:lang w:eastAsia="zh-CN"/>
        </w:rPr>
        <w:t>。</w:t>
      </w:r>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9.34</w:t>
      </w:r>
      <w:r>
        <w:rPr>
          <w:rFonts w:ascii="宋体" w:eastAsia="宋体" w:hAnsi="宋体" w:cs="宋体" w:hint="eastAsia"/>
          <w:color w:val="auto"/>
          <w:sz w:val="28"/>
          <w:szCs w:val="28"/>
          <w:lang w:eastAsia="zh-CN"/>
        </w:rPr>
        <w:t>分。</w:t>
      </w:r>
    </w:p>
    <w:p w:rsidR="00E17478" w:rsidRDefault="0050526C">
      <w:pPr>
        <w:spacing w:line="360" w:lineRule="auto"/>
        <w:ind w:firstLineChars="200" w:firstLine="562"/>
        <w:outlineLvl w:val="0"/>
        <w:rPr>
          <w:rFonts w:eastAsia="宋体"/>
          <w:b/>
          <w:bCs/>
          <w:color w:val="auto"/>
          <w:sz w:val="28"/>
          <w:szCs w:val="28"/>
          <w:lang w:eastAsia="zh-CN"/>
        </w:rPr>
      </w:pPr>
      <w:bookmarkStart w:id="92" w:name="_Toc4197"/>
      <w:bookmarkStart w:id="93" w:name="_Toc8795"/>
      <w:r>
        <w:rPr>
          <w:rFonts w:eastAsia="宋体" w:hint="eastAsia"/>
          <w:b/>
          <w:bCs/>
          <w:color w:val="auto"/>
          <w:sz w:val="28"/>
          <w:szCs w:val="28"/>
          <w:lang w:eastAsia="zh-CN"/>
        </w:rPr>
        <w:t>五、绩效评价过程中发现的问题</w:t>
      </w:r>
      <w:bookmarkEnd w:id="92"/>
    </w:p>
    <w:p w:rsidR="00E17478" w:rsidRDefault="0050526C">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94" w:name="_Toc31099"/>
      <w:bookmarkStart w:id="95" w:name="_Toc13646"/>
      <w:bookmarkStart w:id="96" w:name="_Toc17449"/>
      <w:bookmarkEnd w:id="93"/>
      <w:r>
        <w:rPr>
          <w:rFonts w:ascii="宋体" w:eastAsia="宋体" w:hAnsi="宋体" w:cs="宋体" w:hint="eastAsia"/>
          <w:b/>
          <w:bCs/>
          <w:color w:val="auto"/>
          <w:sz w:val="28"/>
          <w:szCs w:val="28"/>
          <w:lang w:eastAsia="zh-CN"/>
        </w:rPr>
        <w:t>（一）预算编制不够科学</w:t>
      </w:r>
      <w:bookmarkEnd w:id="94"/>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项目预算中安排了</w:t>
      </w:r>
      <w:r>
        <w:rPr>
          <w:rFonts w:ascii="宋体" w:eastAsia="宋体" w:hAnsi="宋体" w:cs="宋体" w:hint="eastAsia"/>
          <w:color w:val="auto"/>
          <w:sz w:val="28"/>
          <w:szCs w:val="28"/>
          <w:lang w:eastAsia="zh-CN"/>
        </w:rPr>
        <w:t>343</w:t>
      </w:r>
      <w:r>
        <w:rPr>
          <w:rFonts w:ascii="宋体" w:eastAsia="宋体" w:hAnsi="宋体" w:cs="宋体" w:hint="eastAsia"/>
          <w:color w:val="auto"/>
          <w:sz w:val="28"/>
          <w:szCs w:val="28"/>
          <w:lang w:eastAsia="zh-CN"/>
        </w:rPr>
        <w:t>万元监测费用，由市农业农村局拨付至市检测中心，计划用于</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批次的检测工作，预算单价为</w:t>
      </w:r>
      <w:r>
        <w:rPr>
          <w:rFonts w:ascii="宋体" w:eastAsia="宋体" w:hAnsi="宋体" w:cs="宋体" w:hint="eastAsia"/>
          <w:color w:val="auto"/>
          <w:sz w:val="28"/>
          <w:szCs w:val="28"/>
          <w:lang w:eastAsia="zh-CN"/>
        </w:rPr>
        <w:t>700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批。经</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查阅相关资料并对政府采购网同类检测项目进行抽样调研，共选取</w:t>
      </w:r>
      <w:r>
        <w:rPr>
          <w:rFonts w:ascii="宋体" w:eastAsia="宋体" w:hAnsi="宋体" w:cs="宋体" w:hint="eastAsia"/>
          <w:color w:val="auto"/>
          <w:sz w:val="28"/>
          <w:szCs w:val="28"/>
          <w:lang w:eastAsia="zh-CN"/>
        </w:rPr>
        <w:t>15</w:t>
      </w:r>
      <w:r>
        <w:rPr>
          <w:rFonts w:ascii="宋体" w:eastAsia="宋体" w:hAnsi="宋体" w:cs="宋体" w:hint="eastAsia"/>
          <w:color w:val="auto"/>
          <w:sz w:val="28"/>
          <w:szCs w:val="28"/>
          <w:lang w:eastAsia="zh-CN"/>
        </w:rPr>
        <w:t>个代表性采购样本（涉及</w:t>
      </w:r>
      <w:r>
        <w:rPr>
          <w:rFonts w:ascii="宋体" w:eastAsia="宋体" w:hAnsi="宋体" w:cs="宋体" w:hint="eastAsia"/>
          <w:color w:val="auto"/>
          <w:sz w:val="28"/>
          <w:szCs w:val="28"/>
          <w:lang w:eastAsia="zh-CN"/>
        </w:rPr>
        <w:t>23711</w:t>
      </w:r>
      <w:r>
        <w:rPr>
          <w:rFonts w:ascii="宋体" w:eastAsia="宋体" w:hAnsi="宋体" w:cs="宋体" w:hint="eastAsia"/>
          <w:color w:val="auto"/>
          <w:sz w:val="28"/>
          <w:szCs w:val="28"/>
          <w:lang w:eastAsia="zh-CN"/>
        </w:rPr>
        <w:t>批次，总金额</w:t>
      </w:r>
      <w:r>
        <w:rPr>
          <w:rFonts w:ascii="宋体" w:eastAsia="宋体" w:hAnsi="宋体" w:cs="宋体" w:hint="eastAsia"/>
          <w:color w:val="auto"/>
          <w:sz w:val="28"/>
          <w:szCs w:val="28"/>
          <w:lang w:eastAsia="zh-CN"/>
        </w:rPr>
        <w:t>1328.59</w:t>
      </w:r>
      <w:r>
        <w:rPr>
          <w:rFonts w:ascii="宋体" w:eastAsia="宋体" w:hAnsi="宋体" w:cs="宋体" w:hint="eastAsia"/>
          <w:color w:val="auto"/>
          <w:sz w:val="28"/>
          <w:szCs w:val="28"/>
          <w:lang w:eastAsia="zh-CN"/>
        </w:rPr>
        <w:t>万元），经统计分析得出平均单价约为</w:t>
      </w:r>
      <w:r>
        <w:rPr>
          <w:rFonts w:ascii="宋体" w:eastAsia="宋体" w:hAnsi="宋体" w:cs="宋体" w:hint="eastAsia"/>
          <w:color w:val="auto"/>
          <w:sz w:val="28"/>
          <w:szCs w:val="28"/>
          <w:lang w:eastAsia="zh-CN"/>
        </w:rPr>
        <w:t>560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批（详见附件</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）。若按此市场单价测算，实验室检测费用计划</w:t>
      </w:r>
      <w:r>
        <w:rPr>
          <w:rFonts w:ascii="宋体" w:eastAsia="宋体" w:hAnsi="宋体" w:cs="宋体" w:hint="eastAsia"/>
          <w:color w:val="auto"/>
          <w:sz w:val="28"/>
          <w:szCs w:val="28"/>
          <w:lang w:eastAsia="zh-CN"/>
        </w:rPr>
        <w:t>4900</w:t>
      </w:r>
      <w:r>
        <w:rPr>
          <w:rFonts w:ascii="宋体" w:eastAsia="宋体" w:hAnsi="宋体" w:cs="宋体" w:hint="eastAsia"/>
          <w:color w:val="auto"/>
          <w:sz w:val="28"/>
          <w:szCs w:val="28"/>
          <w:lang w:eastAsia="zh-CN"/>
        </w:rPr>
        <w:t>批次预算应为</w:t>
      </w:r>
      <w:r>
        <w:rPr>
          <w:rFonts w:ascii="宋体" w:eastAsia="宋体" w:hAnsi="宋体" w:cs="宋体" w:hint="eastAsia"/>
          <w:color w:val="auto"/>
          <w:sz w:val="28"/>
          <w:szCs w:val="28"/>
          <w:lang w:eastAsia="zh-CN"/>
        </w:rPr>
        <w:t>274.4</w:t>
      </w:r>
      <w:r>
        <w:rPr>
          <w:rFonts w:ascii="宋体" w:eastAsia="宋体" w:hAnsi="宋体" w:cs="宋体" w:hint="eastAsia"/>
          <w:color w:val="auto"/>
          <w:sz w:val="28"/>
          <w:szCs w:val="28"/>
          <w:lang w:eastAsia="zh-CN"/>
        </w:rPr>
        <w:t>万元，预算可节约</w:t>
      </w:r>
      <w:r>
        <w:rPr>
          <w:rFonts w:ascii="宋体" w:eastAsia="宋体" w:hAnsi="宋体" w:cs="宋体" w:hint="eastAsia"/>
          <w:color w:val="auto"/>
          <w:sz w:val="28"/>
          <w:szCs w:val="28"/>
          <w:lang w:eastAsia="zh-CN"/>
        </w:rPr>
        <w:t>68.6</w:t>
      </w:r>
      <w:r>
        <w:rPr>
          <w:rFonts w:ascii="宋体" w:eastAsia="宋体" w:hAnsi="宋体" w:cs="宋体" w:hint="eastAsia"/>
          <w:color w:val="auto"/>
          <w:sz w:val="28"/>
          <w:szCs w:val="28"/>
          <w:lang w:eastAsia="zh-CN"/>
        </w:rPr>
        <w:t>万元；按照</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年实际检测</w:t>
      </w:r>
      <w:r>
        <w:rPr>
          <w:rFonts w:ascii="宋体" w:eastAsia="宋体" w:hAnsi="宋体" w:cs="宋体" w:hint="eastAsia"/>
          <w:color w:val="auto"/>
          <w:sz w:val="28"/>
          <w:szCs w:val="28"/>
          <w:lang w:eastAsia="zh-CN"/>
        </w:rPr>
        <w:t>4929</w:t>
      </w:r>
      <w:r>
        <w:rPr>
          <w:rFonts w:ascii="宋体" w:eastAsia="宋体" w:hAnsi="宋体" w:cs="宋体" w:hint="eastAsia"/>
          <w:color w:val="auto"/>
          <w:sz w:val="28"/>
          <w:szCs w:val="28"/>
          <w:lang w:eastAsia="zh-CN"/>
        </w:rPr>
        <w:t>批次计算，预算可节约</w:t>
      </w:r>
      <w:r>
        <w:rPr>
          <w:rFonts w:ascii="宋体" w:eastAsia="宋体" w:hAnsi="宋体" w:cs="宋体" w:hint="eastAsia"/>
          <w:color w:val="auto"/>
          <w:sz w:val="28"/>
          <w:szCs w:val="28"/>
          <w:lang w:eastAsia="zh-CN"/>
        </w:rPr>
        <w:t>66.98</w:t>
      </w:r>
      <w:r>
        <w:rPr>
          <w:rFonts w:ascii="宋体" w:eastAsia="宋体" w:hAnsi="宋体" w:cs="宋体" w:hint="eastAsia"/>
          <w:color w:val="auto"/>
          <w:sz w:val="28"/>
          <w:szCs w:val="28"/>
          <w:lang w:eastAsia="zh-CN"/>
        </w:rPr>
        <w:t>万元，节约率约</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w:t>
      </w:r>
    </w:p>
    <w:p w:rsidR="00E17478" w:rsidRDefault="0050526C">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97" w:name="_Toc7733"/>
      <w:r>
        <w:rPr>
          <w:rFonts w:ascii="宋体" w:eastAsia="宋体" w:hAnsi="宋体" w:cs="宋体" w:hint="eastAsia"/>
          <w:b/>
          <w:bCs/>
          <w:color w:val="auto"/>
          <w:sz w:val="28"/>
          <w:szCs w:val="28"/>
          <w:lang w:eastAsia="zh-CN"/>
        </w:rPr>
        <w:t>（二）绩效目标设置不规范</w:t>
      </w:r>
      <w:bookmarkEnd w:id="97"/>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绩效目标设置不全面，与实施方案相比缺少绿色食品认证产品数量、开展满意度调查两项内容；单位填报的绩效指标不规范，数量指标设定不全面，缺少定量检测抽样批次、信息化快速风险检测等关键任务指标，三级指标未与项目目标任务对应，无法有效指导项目实施。</w:t>
      </w:r>
    </w:p>
    <w:p w:rsidR="00E17478" w:rsidRDefault="0050526C">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98" w:name="_Toc31948"/>
      <w:r>
        <w:rPr>
          <w:rFonts w:ascii="宋体" w:eastAsia="宋体" w:hAnsi="宋体" w:cs="宋体" w:hint="eastAsia"/>
          <w:b/>
          <w:bCs/>
          <w:color w:val="auto"/>
          <w:sz w:val="28"/>
          <w:szCs w:val="28"/>
          <w:lang w:eastAsia="zh-CN"/>
        </w:rPr>
        <w:t>（三）检测范围有待充分论证</w:t>
      </w:r>
      <w:bookmarkEnd w:id="98"/>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在农产品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及产地环境抽样和实验室定量监测中存在</w:t>
      </w:r>
      <w:r>
        <w:rPr>
          <w:rFonts w:ascii="宋体" w:eastAsia="宋体" w:hAnsi="宋体" w:cs="宋体" w:hint="eastAsia"/>
          <w:color w:val="auto"/>
          <w:sz w:val="28"/>
          <w:szCs w:val="28"/>
          <w:lang w:eastAsia="zh-CN"/>
        </w:rPr>
        <w:t>94</w:t>
      </w:r>
      <w:r>
        <w:rPr>
          <w:rFonts w:ascii="宋体" w:eastAsia="宋体" w:hAnsi="宋体" w:cs="宋体" w:hint="eastAsia"/>
          <w:color w:val="auto"/>
          <w:sz w:val="28"/>
          <w:szCs w:val="28"/>
          <w:lang w:eastAsia="zh-CN"/>
        </w:rPr>
        <w:t>批次猫粮、狗粮等宠物饲料检测，根据《中华人民共和国农产品质量</w:t>
      </w:r>
      <w:r>
        <w:rPr>
          <w:rFonts w:ascii="宋体" w:eastAsia="宋体" w:hAnsi="宋体" w:cs="宋体" w:hint="eastAsia"/>
          <w:color w:val="auto"/>
          <w:sz w:val="28"/>
          <w:szCs w:val="28"/>
          <w:lang w:eastAsia="zh-CN"/>
        </w:rPr>
        <w:lastRenderedPageBreak/>
        <w:t>安全法》及《</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年唐山市农产品质量安全监测计划》的相关要求，宠物饲料不属于农产品（投入品</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及产地环境定量检测范围，按照原预算</w:t>
      </w:r>
      <w:r>
        <w:rPr>
          <w:rFonts w:ascii="宋体" w:eastAsia="宋体" w:hAnsi="宋体" w:cs="宋体" w:hint="eastAsia"/>
          <w:color w:val="auto"/>
          <w:sz w:val="28"/>
          <w:szCs w:val="28"/>
          <w:lang w:eastAsia="zh-CN"/>
        </w:rPr>
        <w:t>700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批计算，涉及金额</w:t>
      </w:r>
      <w:r>
        <w:rPr>
          <w:rFonts w:ascii="宋体" w:eastAsia="宋体" w:hAnsi="宋体" w:cs="宋体" w:hint="eastAsia"/>
          <w:color w:val="auto"/>
          <w:sz w:val="28"/>
          <w:szCs w:val="28"/>
          <w:lang w:eastAsia="zh-CN"/>
        </w:rPr>
        <w:t>6.58</w:t>
      </w:r>
      <w:r>
        <w:rPr>
          <w:rFonts w:ascii="宋体" w:eastAsia="宋体" w:hAnsi="宋体" w:cs="宋体" w:hint="eastAsia"/>
          <w:color w:val="auto"/>
          <w:sz w:val="28"/>
          <w:szCs w:val="28"/>
          <w:lang w:eastAsia="zh-CN"/>
        </w:rPr>
        <w:t>万元，样品检测范围有待充分论证。</w:t>
      </w:r>
    </w:p>
    <w:p w:rsidR="00E17478" w:rsidRDefault="0050526C">
      <w:pPr>
        <w:spacing w:line="360" w:lineRule="auto"/>
        <w:ind w:firstLineChars="200" w:firstLine="562"/>
        <w:jc w:val="both"/>
        <w:outlineLvl w:val="0"/>
        <w:rPr>
          <w:rFonts w:eastAsia="宋体"/>
          <w:b/>
          <w:bCs/>
          <w:color w:val="auto"/>
          <w:sz w:val="28"/>
          <w:szCs w:val="28"/>
          <w:lang w:eastAsia="zh-CN"/>
        </w:rPr>
      </w:pPr>
      <w:bookmarkStart w:id="99" w:name="_Toc21959"/>
      <w:r>
        <w:rPr>
          <w:rFonts w:eastAsia="宋体" w:hint="eastAsia"/>
          <w:b/>
          <w:bCs/>
          <w:color w:val="auto"/>
          <w:sz w:val="28"/>
          <w:szCs w:val="28"/>
          <w:lang w:eastAsia="zh-CN"/>
        </w:rPr>
        <w:t>六</w:t>
      </w:r>
      <w:r>
        <w:rPr>
          <w:rFonts w:eastAsia="宋体" w:hint="eastAsia"/>
          <w:b/>
          <w:bCs/>
          <w:color w:val="auto"/>
          <w:sz w:val="28"/>
          <w:szCs w:val="28"/>
          <w:lang w:eastAsia="zh-CN"/>
        </w:rPr>
        <w:t>、</w:t>
      </w:r>
      <w:r>
        <w:rPr>
          <w:rFonts w:eastAsia="宋体" w:hint="eastAsia"/>
          <w:b/>
          <w:bCs/>
          <w:color w:val="auto"/>
          <w:sz w:val="28"/>
          <w:szCs w:val="28"/>
          <w:lang w:eastAsia="zh-CN"/>
        </w:rPr>
        <w:t>评价建议及改进措施</w:t>
      </w:r>
      <w:bookmarkEnd w:id="99"/>
    </w:p>
    <w:p w:rsidR="00E17478" w:rsidRDefault="0050526C">
      <w:pPr>
        <w:spacing w:line="221" w:lineRule="auto"/>
        <w:ind w:firstLineChars="200" w:firstLine="562"/>
        <w:outlineLvl w:val="1"/>
        <w:rPr>
          <w:rFonts w:ascii="宋体" w:eastAsia="宋体" w:hAnsi="宋体" w:cs="宋体" w:hint="eastAsia"/>
          <w:b/>
          <w:bCs/>
          <w:color w:val="auto"/>
          <w:sz w:val="28"/>
          <w:szCs w:val="28"/>
          <w:lang w:eastAsia="zh-CN"/>
        </w:rPr>
      </w:pPr>
      <w:bookmarkStart w:id="100" w:name="_Toc31503"/>
      <w:r>
        <w:rPr>
          <w:rFonts w:ascii="宋体" w:eastAsia="宋体" w:hAnsi="宋体" w:cs="宋体" w:hint="eastAsia"/>
          <w:b/>
          <w:bCs/>
          <w:color w:val="auto"/>
          <w:sz w:val="28"/>
          <w:szCs w:val="28"/>
          <w:lang w:eastAsia="zh-CN"/>
        </w:rPr>
        <w:t>（一）重新核定预算标准</w:t>
      </w:r>
      <w:bookmarkEnd w:id="100"/>
    </w:p>
    <w:p w:rsidR="00E17478" w:rsidRDefault="0050526C">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建议对检测类项目的预算编制标准进行重新核定，确保其与市场价格或同类项目标准保持一致，避免直接沿用历史或过时标准，提升预算编制的科学性、准确性与合理性。</w:t>
      </w:r>
    </w:p>
    <w:p w:rsidR="00E17478" w:rsidRDefault="0050526C">
      <w:pPr>
        <w:spacing w:line="221" w:lineRule="auto"/>
        <w:ind w:firstLineChars="200" w:firstLine="562"/>
        <w:outlineLvl w:val="1"/>
        <w:rPr>
          <w:rFonts w:ascii="宋体" w:eastAsia="宋体" w:hAnsi="宋体" w:cs="宋体" w:hint="eastAsia"/>
          <w:b/>
          <w:bCs/>
          <w:color w:val="auto"/>
          <w:sz w:val="28"/>
          <w:szCs w:val="28"/>
          <w:lang w:eastAsia="zh-CN"/>
        </w:rPr>
      </w:pPr>
      <w:bookmarkStart w:id="101" w:name="_Toc23869"/>
      <w:r>
        <w:rPr>
          <w:rFonts w:ascii="宋体" w:eastAsia="宋体" w:hAnsi="宋体" w:cs="宋体" w:hint="eastAsia"/>
          <w:b/>
          <w:bCs/>
          <w:color w:val="auto"/>
          <w:sz w:val="28"/>
          <w:szCs w:val="28"/>
          <w:lang w:eastAsia="zh-CN"/>
        </w:rPr>
        <w:t>（二）进一步加强绩效管理</w:t>
      </w:r>
      <w:bookmarkEnd w:id="101"/>
    </w:p>
    <w:p w:rsidR="00E17478" w:rsidRDefault="0050526C">
      <w:pPr>
        <w:spacing w:line="360" w:lineRule="auto"/>
        <w:ind w:firstLineChars="200" w:firstLine="560"/>
        <w:jc w:val="both"/>
        <w:rPr>
          <w:rFonts w:eastAsia="宋体"/>
          <w:color w:val="auto"/>
          <w:sz w:val="28"/>
          <w:szCs w:val="28"/>
          <w:lang w:eastAsia="zh-CN"/>
        </w:rPr>
      </w:pPr>
      <w:r>
        <w:rPr>
          <w:rFonts w:eastAsia="宋体" w:hint="eastAsia"/>
          <w:color w:val="auto"/>
          <w:sz w:val="28"/>
          <w:szCs w:val="28"/>
          <w:lang w:eastAsia="zh-CN"/>
        </w:rPr>
        <w:t>建议根据项目工作量和投资额科学合理设定绩效目标，能精准反映一定时期内主要工作、重大决策或预算资金支出等的所有产出和效果；根据项目实施方案制定完整的细化量化的指标，指标内涵应当明确、具体、可衡量，数据及佐证材料应当可采集、可获得，规范填报项目绩效目标表，建立完整的预算支出绩效评价指标体系。</w:t>
      </w:r>
    </w:p>
    <w:p w:rsidR="00E17478" w:rsidRDefault="0050526C">
      <w:pPr>
        <w:spacing w:line="221" w:lineRule="auto"/>
        <w:ind w:firstLineChars="200" w:firstLine="562"/>
        <w:outlineLvl w:val="1"/>
        <w:rPr>
          <w:rFonts w:ascii="宋体" w:eastAsia="宋体" w:hAnsi="宋体" w:cs="宋体" w:hint="eastAsia"/>
          <w:b/>
          <w:bCs/>
          <w:color w:val="auto"/>
          <w:sz w:val="28"/>
          <w:szCs w:val="28"/>
          <w:lang w:eastAsia="zh-CN"/>
        </w:rPr>
      </w:pPr>
      <w:bookmarkStart w:id="102" w:name="_Toc31004"/>
      <w:r>
        <w:rPr>
          <w:rFonts w:ascii="宋体" w:eastAsia="宋体" w:hAnsi="宋体" w:cs="宋体" w:hint="eastAsia"/>
          <w:b/>
          <w:bCs/>
          <w:color w:val="auto"/>
          <w:sz w:val="28"/>
          <w:szCs w:val="28"/>
          <w:lang w:eastAsia="zh-CN"/>
        </w:rPr>
        <w:t>（三）按照规定范围检测</w:t>
      </w:r>
      <w:bookmarkEnd w:id="102"/>
    </w:p>
    <w:p w:rsidR="00E17478" w:rsidRDefault="0050526C">
      <w:pPr>
        <w:spacing w:line="221" w:lineRule="auto"/>
        <w:ind w:firstLineChars="200" w:firstLine="560"/>
        <w:rPr>
          <w:rFonts w:ascii="宋体" w:eastAsia="宋体" w:hAnsi="宋体" w:cs="宋体" w:hint="eastAsia"/>
          <w:b/>
          <w:bCs/>
          <w:color w:val="auto"/>
          <w:sz w:val="28"/>
          <w:szCs w:val="28"/>
          <w:lang w:eastAsia="zh-CN"/>
        </w:rPr>
      </w:pPr>
      <w:r>
        <w:rPr>
          <w:rFonts w:ascii="宋体" w:eastAsia="宋体" w:hAnsi="宋体" w:cs="宋体" w:hint="eastAsia"/>
          <w:color w:val="auto"/>
          <w:sz w:val="28"/>
          <w:szCs w:val="28"/>
          <w:lang w:eastAsia="zh-CN"/>
        </w:rPr>
        <w:t>建议明确农产品质</w:t>
      </w:r>
      <w:proofErr w:type="gramStart"/>
      <w:r>
        <w:rPr>
          <w:rFonts w:ascii="宋体" w:eastAsia="宋体" w:hAnsi="宋体" w:cs="宋体" w:hint="eastAsia"/>
          <w:color w:val="auto"/>
          <w:sz w:val="28"/>
          <w:szCs w:val="28"/>
          <w:lang w:eastAsia="zh-CN"/>
        </w:rPr>
        <w:t>量安全</w:t>
      </w:r>
      <w:proofErr w:type="gramEnd"/>
      <w:r>
        <w:rPr>
          <w:rFonts w:ascii="宋体" w:eastAsia="宋体" w:hAnsi="宋体" w:cs="宋体" w:hint="eastAsia"/>
          <w:color w:val="auto"/>
          <w:sz w:val="28"/>
          <w:szCs w:val="28"/>
          <w:lang w:eastAsia="zh-CN"/>
        </w:rPr>
        <w:t>监测的范围与重点，建立科学的品类筛选机制，避免由于检测要求不明确导致的检测筛选失误；同时要严格按既定方案推进抽样与检测，保障年度任务量足额完成，提升监测工作的针对性和有效性。</w:t>
      </w:r>
    </w:p>
    <w:p w:rsidR="00E17478" w:rsidRDefault="0050526C">
      <w:pPr>
        <w:spacing w:line="360" w:lineRule="auto"/>
        <w:ind w:firstLineChars="200" w:firstLine="562"/>
        <w:outlineLvl w:val="0"/>
        <w:rPr>
          <w:rFonts w:eastAsia="宋体"/>
          <w:b/>
          <w:bCs/>
          <w:color w:val="auto"/>
          <w:sz w:val="28"/>
          <w:szCs w:val="28"/>
          <w:lang w:eastAsia="zh-CN"/>
        </w:rPr>
      </w:pPr>
      <w:bookmarkStart w:id="103" w:name="_Toc14151"/>
      <w:bookmarkEnd w:id="95"/>
      <w:bookmarkEnd w:id="96"/>
      <w:r>
        <w:rPr>
          <w:rFonts w:eastAsia="宋体" w:hint="eastAsia"/>
          <w:b/>
          <w:bCs/>
          <w:color w:val="auto"/>
          <w:sz w:val="28"/>
          <w:szCs w:val="28"/>
          <w:lang w:eastAsia="zh-CN"/>
        </w:rPr>
        <w:t>七、其他需要说明的情况</w:t>
      </w:r>
      <w:bookmarkEnd w:id="103"/>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本次绩效评价工作的资料基于相关部门和单位提供资料的全面性和准确性，我公司已尽可能在规定时间范围内收集更为全面、有效、</w:t>
      </w:r>
      <w:r>
        <w:rPr>
          <w:rFonts w:ascii="宋体" w:eastAsia="宋体" w:hAnsi="宋体" w:cs="宋体" w:hint="eastAsia"/>
          <w:color w:val="auto"/>
          <w:sz w:val="28"/>
          <w:szCs w:val="28"/>
          <w:lang w:eastAsia="zh-CN"/>
        </w:rPr>
        <w:lastRenderedPageBreak/>
        <w:t>准确的文件和数据，但由于受客观因素的限制，只能在相关部门和单位提供的现有资料的前提下，结合应有的职业判断做出尽可能可靠的结论。</w:t>
      </w:r>
      <w:bookmarkStart w:id="104" w:name="_Toc59626468"/>
    </w:p>
    <w:p w:rsidR="00E17478" w:rsidRDefault="0050526C">
      <w:pPr>
        <w:snapToGrid w:val="0"/>
        <w:spacing w:line="360" w:lineRule="auto"/>
        <w:ind w:firstLineChars="200" w:firstLine="562"/>
        <w:outlineLvl w:val="0"/>
        <w:rPr>
          <w:rFonts w:eastAsia="宋体"/>
          <w:b/>
          <w:bCs/>
          <w:color w:val="auto"/>
          <w:sz w:val="28"/>
          <w:szCs w:val="28"/>
          <w:lang w:val="zh-CN" w:eastAsia="zh-CN"/>
        </w:rPr>
      </w:pPr>
      <w:bookmarkStart w:id="105" w:name="_Toc22318"/>
      <w:bookmarkEnd w:id="104"/>
      <w:r>
        <w:rPr>
          <w:rFonts w:eastAsia="宋体" w:hint="eastAsia"/>
          <w:b/>
          <w:bCs/>
          <w:color w:val="auto"/>
          <w:sz w:val="28"/>
          <w:szCs w:val="28"/>
          <w:lang w:eastAsia="zh-CN"/>
        </w:rPr>
        <w:t>八、报告附件</w:t>
      </w:r>
      <w:bookmarkEnd w:id="105"/>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val="zh-CN" w:eastAsia="zh-CN"/>
        </w:rPr>
      </w:pPr>
      <w:r>
        <w:rPr>
          <w:rFonts w:ascii="宋体" w:eastAsia="宋体" w:hAnsi="宋体" w:cs="宋体" w:hint="eastAsia"/>
          <w:color w:val="auto"/>
          <w:sz w:val="28"/>
          <w:szCs w:val="28"/>
          <w:lang w:val="zh-CN" w:eastAsia="zh-CN"/>
        </w:rPr>
        <w:t>附件</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val="zh-CN" w:eastAsia="zh-CN"/>
        </w:rPr>
        <w:t>绩效评价指标体系评分表</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val="zh-CN" w:eastAsia="zh-CN"/>
        </w:rPr>
        <w:t>附件</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：政府采购网查询同类项目测算表</w:t>
      </w:r>
    </w:p>
    <w:p w:rsidR="00E17478" w:rsidRDefault="0050526C">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附件</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val="zh-CN" w:eastAsia="zh-CN"/>
        </w:rPr>
        <w:t>评价机构营业执照</w:t>
      </w:r>
    </w:p>
    <w:p w:rsidR="00E17478" w:rsidRDefault="00E17478">
      <w:pPr>
        <w:widowControl/>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E17478" w:rsidRDefault="0050526C">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t xml:space="preserve"> </w:t>
      </w:r>
      <w:r>
        <w:rPr>
          <w:rFonts w:ascii="宋体" w:eastAsia="宋体" w:hAnsi="宋体" w:cs="宋体" w:hint="eastAsia"/>
          <w:b/>
          <w:bCs/>
          <w:color w:val="auto"/>
          <w:sz w:val="32"/>
          <w:szCs w:val="32"/>
          <w:lang w:eastAsia="zh-CN"/>
        </w:rPr>
        <w:t>主评人：</w:t>
      </w:r>
      <w:r>
        <w:rPr>
          <w:rFonts w:ascii="宋体" w:eastAsia="宋体" w:hAnsi="宋体" w:cs="宋体" w:hint="eastAsia"/>
          <w:b/>
          <w:bCs/>
          <w:color w:val="auto"/>
          <w:sz w:val="32"/>
          <w:szCs w:val="32"/>
          <w:lang w:eastAsia="zh-CN"/>
        </w:rPr>
        <w:t xml:space="preserve">               </w:t>
      </w:r>
    </w:p>
    <w:p w:rsidR="00E17478" w:rsidRDefault="0050526C">
      <w:pPr>
        <w:widowControl/>
        <w:spacing w:beforeLines="50" w:before="156" w:line="360" w:lineRule="auto"/>
        <w:ind w:firstLineChars="200" w:firstLine="643"/>
        <w:jc w:val="right"/>
        <w:rPr>
          <w:rFonts w:ascii="宋体" w:eastAsia="宋体" w:hAnsi="宋体" w:cs="宋体" w:hint="eastAsia"/>
          <w:b/>
          <w:bCs/>
          <w:color w:val="auto"/>
          <w:sz w:val="32"/>
          <w:szCs w:val="32"/>
          <w:lang w:eastAsia="zh-CN"/>
        </w:rPr>
      </w:pPr>
      <w:bookmarkStart w:id="106" w:name="_Toc22215"/>
      <w:r>
        <w:rPr>
          <w:rFonts w:ascii="宋体" w:eastAsia="宋体" w:hAnsi="宋体" w:cs="宋体" w:hint="eastAsia"/>
          <w:b/>
          <w:bCs/>
          <w:color w:val="auto"/>
          <w:sz w:val="32"/>
          <w:szCs w:val="32"/>
          <w:lang w:eastAsia="zh-CN"/>
        </w:rPr>
        <w:t>河北中</w:t>
      </w:r>
      <w:proofErr w:type="gramStart"/>
      <w:r>
        <w:rPr>
          <w:rFonts w:ascii="宋体" w:eastAsia="宋体" w:hAnsi="宋体" w:cs="宋体" w:hint="eastAsia"/>
          <w:b/>
          <w:bCs/>
          <w:color w:val="auto"/>
          <w:sz w:val="32"/>
          <w:szCs w:val="32"/>
          <w:lang w:eastAsia="zh-CN"/>
        </w:rPr>
        <w:t>惠资产</w:t>
      </w:r>
      <w:proofErr w:type="gramEnd"/>
      <w:r>
        <w:rPr>
          <w:rFonts w:ascii="宋体" w:eastAsia="宋体" w:hAnsi="宋体" w:cs="宋体" w:hint="eastAsia"/>
          <w:b/>
          <w:bCs/>
          <w:color w:val="auto"/>
          <w:sz w:val="32"/>
          <w:szCs w:val="32"/>
          <w:lang w:eastAsia="zh-CN"/>
        </w:rPr>
        <w:t>评估有限公司</w:t>
      </w:r>
      <w:bookmarkEnd w:id="106"/>
    </w:p>
    <w:p w:rsidR="00E17478" w:rsidRDefault="0050526C">
      <w:pPr>
        <w:pStyle w:val="TOC2"/>
        <w:spacing w:line="600" w:lineRule="exact"/>
        <w:ind w:leftChars="0" w:left="0"/>
        <w:jc w:val="right"/>
        <w:rPr>
          <w:rFonts w:ascii="宋体" w:eastAsia="宋体" w:hAnsi="宋体" w:cs="宋体" w:hint="eastAsia"/>
          <w:color w:val="auto"/>
          <w:szCs w:val="28"/>
          <w:lang w:eastAsia="zh-CN"/>
        </w:rPr>
      </w:pPr>
      <w:r>
        <w:rPr>
          <w:rFonts w:ascii="宋体" w:eastAsia="宋体" w:hAnsi="宋体" w:cs="宋体" w:hint="eastAsia"/>
          <w:b/>
          <w:bCs/>
          <w:color w:val="auto"/>
          <w:sz w:val="32"/>
          <w:szCs w:val="32"/>
          <w:lang w:eastAsia="zh-CN"/>
        </w:rPr>
        <w:t>2025</w:t>
      </w:r>
      <w:r>
        <w:rPr>
          <w:rFonts w:ascii="宋体" w:eastAsia="宋体" w:hAnsi="宋体" w:cs="宋体" w:hint="eastAsia"/>
          <w:b/>
          <w:bCs/>
          <w:color w:val="auto"/>
          <w:sz w:val="32"/>
          <w:szCs w:val="32"/>
          <w:lang w:eastAsia="zh-CN"/>
        </w:rPr>
        <w:t>年</w:t>
      </w:r>
      <w:r>
        <w:rPr>
          <w:rFonts w:ascii="宋体" w:eastAsia="宋体" w:hAnsi="宋体" w:cs="宋体" w:hint="eastAsia"/>
          <w:b/>
          <w:bCs/>
          <w:color w:val="auto"/>
          <w:sz w:val="32"/>
          <w:szCs w:val="32"/>
          <w:lang w:eastAsia="zh-CN"/>
        </w:rPr>
        <w:t>9</w:t>
      </w:r>
      <w:r>
        <w:rPr>
          <w:rFonts w:ascii="宋体" w:eastAsia="宋体" w:hAnsi="宋体" w:cs="宋体" w:hint="eastAsia"/>
          <w:b/>
          <w:bCs/>
          <w:color w:val="auto"/>
          <w:sz w:val="32"/>
          <w:szCs w:val="32"/>
          <w:lang w:eastAsia="zh-CN"/>
        </w:rPr>
        <w:t>月</w:t>
      </w:r>
      <w:r>
        <w:rPr>
          <w:rFonts w:ascii="宋体" w:eastAsia="宋体" w:hAnsi="宋体" w:cs="宋体" w:hint="eastAsia"/>
          <w:b/>
          <w:bCs/>
          <w:color w:val="auto"/>
          <w:sz w:val="32"/>
          <w:szCs w:val="32"/>
          <w:lang w:eastAsia="zh-CN"/>
        </w:rPr>
        <w:t>9</w:t>
      </w:r>
      <w:r>
        <w:rPr>
          <w:rFonts w:ascii="宋体" w:eastAsia="宋体" w:hAnsi="宋体" w:cs="宋体" w:hint="eastAsia"/>
          <w:b/>
          <w:bCs/>
          <w:color w:val="auto"/>
          <w:sz w:val="32"/>
          <w:szCs w:val="32"/>
          <w:lang w:eastAsia="zh-CN"/>
        </w:rPr>
        <w:t>日</w:t>
      </w:r>
    </w:p>
    <w:p w:rsidR="00E17478" w:rsidRDefault="0050526C">
      <w:pPr>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E17478" w:rsidRDefault="00E17478">
      <w:pPr>
        <w:pStyle w:val="TOC2"/>
        <w:ind w:left="480"/>
        <w:jc w:val="both"/>
        <w:rPr>
          <w:rFonts w:ascii="宋体" w:eastAsia="宋体" w:hAnsi="宋体" w:cs="宋体" w:hint="eastAsia"/>
          <w:color w:val="auto"/>
          <w:szCs w:val="28"/>
          <w:lang w:eastAsia="zh-CN"/>
        </w:rPr>
        <w:sectPr w:rsidR="00E17478">
          <w:footerReference w:type="default" r:id="rId11"/>
          <w:pgSz w:w="11906" w:h="16838"/>
          <w:pgMar w:top="1497" w:right="1746" w:bottom="1440" w:left="1746" w:header="851" w:footer="992" w:gutter="0"/>
          <w:pgNumType w:start="1"/>
          <w:cols w:space="425"/>
          <w:docGrid w:type="lines" w:linePitch="312"/>
        </w:sectPr>
      </w:pPr>
    </w:p>
    <w:p w:rsidR="00E17478" w:rsidRDefault="0050526C">
      <w:pPr>
        <w:spacing w:line="360" w:lineRule="auto"/>
        <w:jc w:val="both"/>
        <w:rPr>
          <w:rFonts w:ascii="宋体" w:eastAsia="宋体" w:hAnsi="宋体" w:cs="宋体" w:hint="eastAsia"/>
          <w:b/>
          <w:bCs/>
          <w:color w:val="auto"/>
          <w:sz w:val="28"/>
          <w:szCs w:val="28"/>
          <w:lang w:eastAsia="zh-CN"/>
        </w:rPr>
      </w:pPr>
      <w:bookmarkStart w:id="107" w:name="_Toc8359"/>
      <w:bookmarkStart w:id="108" w:name="_Toc22588"/>
      <w:bookmarkStart w:id="109" w:name="_Toc2968"/>
      <w:bookmarkStart w:id="110" w:name="_Toc7908"/>
      <w:bookmarkStart w:id="111" w:name="_Toc12550"/>
      <w:bookmarkStart w:id="112" w:name="_Toc20562"/>
      <w:bookmarkStart w:id="113" w:name="_Toc15690"/>
      <w:r>
        <w:rPr>
          <w:rFonts w:ascii="宋体" w:eastAsia="宋体" w:hAnsi="宋体" w:cs="宋体" w:hint="eastAsia"/>
          <w:b/>
          <w:bCs/>
          <w:color w:val="auto"/>
          <w:sz w:val="28"/>
          <w:szCs w:val="28"/>
          <w:lang w:eastAsia="zh-CN"/>
        </w:rPr>
        <w:lastRenderedPageBreak/>
        <w:t>附件</w:t>
      </w:r>
      <w:r>
        <w:rPr>
          <w:rFonts w:ascii="宋体" w:eastAsia="宋体" w:hAnsi="宋体" w:cs="宋体" w:hint="eastAsia"/>
          <w:b/>
          <w:bCs/>
          <w:color w:val="auto"/>
          <w:sz w:val="28"/>
          <w:szCs w:val="28"/>
          <w:lang w:eastAsia="zh-CN"/>
        </w:rPr>
        <w:t xml:space="preserve">1 </w:t>
      </w:r>
      <w:bookmarkEnd w:id="107"/>
      <w:bookmarkEnd w:id="108"/>
      <w:r>
        <w:rPr>
          <w:rFonts w:ascii="宋体" w:eastAsia="宋体" w:hAnsi="宋体" w:cs="宋体" w:hint="eastAsia"/>
          <w:b/>
          <w:bCs/>
          <w:color w:val="auto"/>
          <w:sz w:val="28"/>
          <w:szCs w:val="28"/>
          <w:lang w:eastAsia="zh-CN"/>
        </w:rPr>
        <w:t>绩效评价指标体系评分表</w:t>
      </w:r>
      <w:bookmarkEnd w:id="109"/>
      <w:bookmarkEnd w:id="110"/>
      <w:bookmarkEnd w:id="111"/>
      <w:bookmarkEnd w:id="112"/>
      <w:bookmarkEnd w:id="113"/>
    </w:p>
    <w:tbl>
      <w:tblPr>
        <w:tblW w:w="13730" w:type="dxa"/>
        <w:tblInd w:w="96" w:type="dxa"/>
        <w:tblLayout w:type="fixed"/>
        <w:tblLook w:val="04A0" w:firstRow="1" w:lastRow="0" w:firstColumn="1" w:lastColumn="0" w:noHBand="0" w:noVBand="1"/>
      </w:tblPr>
      <w:tblGrid>
        <w:gridCol w:w="555"/>
        <w:gridCol w:w="900"/>
        <w:gridCol w:w="750"/>
        <w:gridCol w:w="677"/>
        <w:gridCol w:w="1716"/>
        <w:gridCol w:w="636"/>
        <w:gridCol w:w="4740"/>
        <w:gridCol w:w="792"/>
        <w:gridCol w:w="2964"/>
      </w:tblGrid>
      <w:tr w:rsidR="00E17478">
        <w:trPr>
          <w:trHeight w:val="312"/>
          <w:tblHeader/>
        </w:trPr>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2352" w:type="dxa"/>
            <w:gridSpan w:val="2"/>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474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评分标准</w:t>
            </w:r>
          </w:p>
        </w:tc>
        <w:tc>
          <w:tcPr>
            <w:tcW w:w="792"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得分</w:t>
            </w:r>
          </w:p>
        </w:tc>
        <w:tc>
          <w:tcPr>
            <w:tcW w:w="2964" w:type="dxa"/>
            <w:vMerge w:val="restart"/>
            <w:tcBorders>
              <w:top w:val="single" w:sz="4" w:space="0" w:color="000000"/>
              <w:left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扣分</w:t>
            </w:r>
          </w:p>
          <w:p w:rsidR="00E17478" w:rsidRDefault="0050526C">
            <w:pPr>
              <w:widowControl/>
              <w:snapToGrid w:val="0"/>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说明</w:t>
            </w:r>
          </w:p>
        </w:tc>
      </w:tr>
      <w:tr w:rsidR="00E17478">
        <w:trPr>
          <w:trHeight w:val="312"/>
          <w:tblHeader/>
        </w:trPr>
        <w:tc>
          <w:tcPr>
            <w:tcW w:w="555"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90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75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677"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474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b/>
                <w:bCs/>
                <w:sz w:val="20"/>
                <w:szCs w:val="20"/>
              </w:rPr>
            </w:pPr>
          </w:p>
        </w:tc>
        <w:tc>
          <w:tcPr>
            <w:tcW w:w="792"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rPr>
                <w:rFonts w:ascii="宋体" w:eastAsia="宋体" w:hAnsi="宋体" w:cs="宋体" w:hint="eastAsia"/>
                <w:b/>
                <w:bCs/>
                <w:sz w:val="20"/>
                <w:szCs w:val="20"/>
              </w:rPr>
            </w:pPr>
          </w:p>
        </w:tc>
        <w:tc>
          <w:tcPr>
            <w:tcW w:w="2964" w:type="dxa"/>
            <w:vMerge/>
            <w:tcBorders>
              <w:left w:val="single" w:sz="4" w:space="0" w:color="000000"/>
              <w:bottom w:val="single" w:sz="4" w:space="0" w:color="000000"/>
              <w:right w:val="single" w:sz="4" w:space="0" w:color="000000"/>
            </w:tcBorders>
            <w:noWrap/>
            <w:vAlign w:val="center"/>
          </w:tcPr>
          <w:p w:rsidR="00E17478" w:rsidRDefault="00E17478">
            <w:pPr>
              <w:widowControl/>
              <w:snapToGrid w:val="0"/>
              <w:jc w:val="center"/>
              <w:rPr>
                <w:rFonts w:ascii="宋体" w:eastAsia="宋体" w:hAnsi="宋体" w:cs="宋体" w:hint="eastAsia"/>
                <w:b/>
                <w:bCs/>
                <w:sz w:val="20"/>
                <w:szCs w:val="20"/>
              </w:rPr>
            </w:pPr>
          </w:p>
        </w:tc>
      </w:tr>
      <w:tr w:rsidR="00E17478">
        <w:trPr>
          <w:trHeight w:val="2715"/>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决</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策</w:t>
            </w:r>
          </w:p>
        </w:tc>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项目</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立项</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立项依据充分性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①项目立项是否符合国家法律法规、</w:t>
            </w:r>
            <w:r w:rsidRPr="0050526C">
              <w:rPr>
                <w:rFonts w:ascii="宋体" w:eastAsia="宋体" w:hAnsi="宋体" w:cs="宋体" w:hint="eastAsia"/>
                <w:sz w:val="20"/>
                <w:szCs w:val="20"/>
                <w:lang w:eastAsia="zh-CN" w:bidi="ar"/>
              </w:rPr>
              <w:t>国民经济和社会发展规划</w:t>
            </w:r>
            <w:r>
              <w:rPr>
                <w:rFonts w:ascii="宋体" w:eastAsia="宋体" w:hAnsi="宋体" w:cs="宋体" w:hint="eastAsia"/>
                <w:sz w:val="20"/>
                <w:szCs w:val="20"/>
                <w:lang w:eastAsia="zh-CN" w:bidi="ar"/>
              </w:rPr>
              <w:t>、行业发展规划和政策要求；</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②项目立项是否与部门职责范围相符，属于部门履职所需；</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③项目是否属于公共财政支持范围，是否符合中央、地方事权支出责任划分原则；</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④项目是否与相关部门同类项目或部门内部相关项目重复。符合所有条件得满分，一项不符合扣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834"/>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立项程序规范性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①项目是否按照规定的程序申请设立；</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②审批文件、材料是否符合相关要求；</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③事前是否已经过必要的专家论证、风险评估、绩效评估、集体决策。</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680"/>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目标</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绩效目标合理性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①项目是否有绩效目标；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②项目绩效目标与实际工作内容是否具有相关性；</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③项目预期产出效益和效果是否符合正常的业绩水平；</w:t>
            </w:r>
          </w:p>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④是否与预算确定的项目投资额或资金量相匹配。</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绩效目标设定不准确、不全面，与实施方案相比应为农产品投入品及产地环境定量检测</w:t>
            </w:r>
            <w:r>
              <w:rPr>
                <w:rFonts w:ascii="宋体" w:eastAsia="宋体" w:hAnsi="宋体" w:cs="宋体"/>
                <w:sz w:val="20"/>
                <w:szCs w:val="20"/>
                <w:lang w:eastAsia="zh-CN" w:bidi="ar"/>
              </w:rPr>
              <w:t>4900</w:t>
            </w:r>
            <w:r>
              <w:rPr>
                <w:rFonts w:ascii="宋体" w:eastAsia="宋体" w:hAnsi="宋体" w:cs="宋体"/>
                <w:sz w:val="20"/>
                <w:szCs w:val="20"/>
                <w:lang w:eastAsia="zh-CN" w:bidi="ar"/>
              </w:rPr>
              <w:t>批，并且缺少绿色食品认证产品数量、开展满意度调查两项内容</w:t>
            </w:r>
            <w:r>
              <w:rPr>
                <w:rFonts w:ascii="宋体" w:eastAsia="宋体" w:hAnsi="宋体" w:cs="宋体" w:hint="eastAsia"/>
                <w:sz w:val="20"/>
                <w:szCs w:val="20"/>
                <w:lang w:eastAsia="zh-CN" w:bidi="ar"/>
              </w:rPr>
              <w:t>，扣</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w:t>
            </w:r>
          </w:p>
        </w:tc>
      </w:tr>
      <w:tr w:rsidR="00E17478">
        <w:trPr>
          <w:trHeight w:val="1310"/>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lang w:eastAsia="zh-CN"/>
              </w:rPr>
            </w:pPr>
          </w:p>
        </w:tc>
        <w:tc>
          <w:tcPr>
            <w:tcW w:w="90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lang w:eastAsia="zh-CN"/>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lang w:eastAsia="zh-CN"/>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绩效指标明确性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①是否将项目绩效目标细化分解为具体的绩效指标；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②是否通过清晰、可衡量的指标</w:t>
            </w:r>
            <w:proofErr w:type="gramStart"/>
            <w:r>
              <w:rPr>
                <w:rFonts w:ascii="宋体" w:eastAsia="宋体" w:hAnsi="宋体" w:cs="宋体" w:hint="eastAsia"/>
                <w:sz w:val="20"/>
                <w:szCs w:val="20"/>
                <w:lang w:eastAsia="zh-CN" w:bidi="ar"/>
              </w:rPr>
              <w:t>值予以</w:t>
            </w:r>
            <w:proofErr w:type="gramEnd"/>
            <w:r>
              <w:rPr>
                <w:rFonts w:ascii="宋体" w:eastAsia="宋体" w:hAnsi="宋体" w:cs="宋体" w:hint="eastAsia"/>
                <w:sz w:val="20"/>
                <w:szCs w:val="20"/>
                <w:lang w:eastAsia="zh-CN" w:bidi="ar"/>
              </w:rPr>
              <w:t>体现；</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③是否与项目目标任务数或计划数相对应。</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数量指标设置不全，缺少定量检测抽样批次、信息化快速风险检测等关键任务指标，</w:t>
            </w:r>
            <w:r>
              <w:rPr>
                <w:rFonts w:ascii="宋体" w:eastAsia="宋体" w:hAnsi="宋体" w:cs="宋体" w:hint="eastAsia"/>
                <w:sz w:val="20"/>
                <w:szCs w:val="20"/>
                <w:lang w:eastAsia="zh-CN" w:bidi="ar"/>
              </w:rPr>
              <w:t>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w:t>
            </w:r>
          </w:p>
        </w:tc>
      </w:tr>
      <w:tr w:rsidR="00E17478">
        <w:trPr>
          <w:trHeight w:val="161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lang w:eastAsia="zh-CN"/>
              </w:rPr>
            </w:pPr>
          </w:p>
        </w:tc>
        <w:tc>
          <w:tcPr>
            <w:tcW w:w="90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lang w:eastAsia="zh-CN"/>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投入</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预算编制科学性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①预算编制是否经过科学论证；</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②预算内容与项目内容是否匹配；</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③预算额度测算依据是否充分，是否按照标准编制；</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④预算确定的项目投资额或资金量是否与工作任务相匹配。符合所有条件得满分，一项不符合扣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预算测算依据不够充分，</w:t>
            </w:r>
          </w:p>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标准偏高，扣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w:t>
            </w:r>
          </w:p>
        </w:tc>
      </w:tr>
      <w:tr w:rsidR="00E17478">
        <w:trPr>
          <w:trHeight w:val="1238"/>
        </w:trPr>
        <w:tc>
          <w:tcPr>
            <w:tcW w:w="555" w:type="dxa"/>
            <w:vMerge/>
            <w:tcBorders>
              <w:top w:val="single" w:sz="4" w:space="0" w:color="000000"/>
              <w:left w:val="single" w:sz="4" w:space="0" w:color="000000"/>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000000"/>
              <w:left w:val="single" w:sz="4" w:space="0" w:color="000000"/>
              <w:bottom w:val="single" w:sz="4" w:space="0" w:color="auto"/>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资金分配合理性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①预算资金分配依据是否充分；</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②资金分配额度是否合理，与项目单位或地方实际是否相适应。符合所有条件得满分，一项不符合扣</w:t>
            </w:r>
            <w:r>
              <w:rPr>
                <w:rFonts w:ascii="宋体" w:eastAsia="宋体" w:hAnsi="宋体" w:cs="宋体" w:hint="eastAsia"/>
                <w:sz w:val="20"/>
                <w:szCs w:val="20"/>
                <w:lang w:eastAsia="zh-CN" w:bidi="ar"/>
              </w:rPr>
              <w:t>1.5</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440"/>
        </w:trPr>
        <w:tc>
          <w:tcPr>
            <w:tcW w:w="555" w:type="dxa"/>
            <w:vMerge w:val="restart"/>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过</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程</w:t>
            </w:r>
          </w:p>
        </w:tc>
        <w:tc>
          <w:tcPr>
            <w:tcW w:w="900" w:type="dxa"/>
            <w:vMerge w:val="restart"/>
            <w:tcBorders>
              <w:top w:val="single" w:sz="4" w:space="0" w:color="auto"/>
              <w:left w:val="single" w:sz="4" w:space="0" w:color="000000"/>
              <w:bottom w:val="single" w:sz="4" w:space="0" w:color="auto"/>
              <w:right w:val="single" w:sz="4" w:space="0" w:color="auto"/>
            </w:tcBorders>
            <w:noWrap/>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750" w:type="dxa"/>
            <w:vMerge w:val="restart"/>
            <w:tcBorders>
              <w:top w:val="single" w:sz="4" w:space="0" w:color="000000"/>
              <w:left w:val="single" w:sz="4" w:space="0" w:color="auto"/>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管理</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资金到位率</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资金到位率</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（实际到位资金</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预算资金）×</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实际到位资金：本年度内落实到具体项目的资金。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预算资金：本年度内预算安排到具体项目的资金。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资金到位率在</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4</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70%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60%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70%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分，小于</w:t>
            </w:r>
            <w:r>
              <w:rPr>
                <w:rFonts w:ascii="宋体" w:eastAsia="宋体" w:hAnsi="宋体" w:cs="宋体" w:hint="eastAsia"/>
                <w:sz w:val="20"/>
                <w:szCs w:val="20"/>
                <w:lang w:eastAsia="zh-CN" w:bidi="ar"/>
              </w:rPr>
              <w:t>60%</w:t>
            </w:r>
            <w:r>
              <w:rPr>
                <w:rFonts w:ascii="宋体" w:eastAsia="宋体" w:hAnsi="宋体" w:cs="宋体" w:hint="eastAsia"/>
                <w:sz w:val="20"/>
                <w:szCs w:val="20"/>
                <w:lang w:eastAsia="zh-CN" w:bidi="ar"/>
              </w:rPr>
              <w:t>的不得分。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200"/>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tcBorders>
              <w:top w:val="single" w:sz="4" w:space="0" w:color="000000"/>
              <w:left w:val="single" w:sz="4" w:space="0" w:color="auto"/>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77"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预算执行率</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预算执行率</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（实际支出资金</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实际到位资金）×</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实际支出资金：本年度内项目实际拨付的资金。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执行率在</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4</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70%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60%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70%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分，小于</w:t>
            </w:r>
            <w:r>
              <w:rPr>
                <w:rFonts w:ascii="宋体" w:eastAsia="宋体" w:hAnsi="宋体" w:cs="宋体" w:hint="eastAsia"/>
                <w:sz w:val="20"/>
                <w:szCs w:val="20"/>
                <w:lang w:eastAsia="zh-CN" w:bidi="ar"/>
              </w:rPr>
              <w:t>60%</w:t>
            </w:r>
            <w:r>
              <w:rPr>
                <w:rFonts w:ascii="宋体" w:eastAsia="宋体" w:hAnsi="宋体" w:cs="宋体" w:hint="eastAsia"/>
                <w:sz w:val="20"/>
                <w:szCs w:val="20"/>
                <w:lang w:eastAsia="zh-CN" w:bidi="ar"/>
              </w:rPr>
              <w:t>的不得分。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2131"/>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tcBorders>
              <w:top w:val="single" w:sz="4" w:space="0" w:color="000000"/>
              <w:left w:val="single" w:sz="4" w:space="0" w:color="auto"/>
              <w:bottom w:val="single" w:sz="4" w:space="0" w:color="auto"/>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77" w:type="dxa"/>
            <w:vMerge/>
            <w:tcBorders>
              <w:top w:val="single" w:sz="4" w:space="0" w:color="000000"/>
              <w:left w:val="single" w:sz="4" w:space="0" w:color="000000"/>
              <w:bottom w:val="single" w:sz="4" w:space="0" w:color="auto"/>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资金使用合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①是否符合国家财经法规和财务管理制度以及有关专项资金管理办法的规定；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②资金的拨付是否有完整的审批程序和手续；</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③是否符合项目预算批复或合同规定的用途；</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④是否存在截留、挤占、挪用、虚列支出等情况。</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284"/>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val="restart"/>
            <w:tcBorders>
              <w:top w:val="single" w:sz="4" w:space="0" w:color="auto"/>
              <w:left w:val="single" w:sz="4" w:space="0" w:color="auto"/>
              <w:bottom w:val="single" w:sz="4" w:space="0" w:color="auto"/>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组织实施</w:t>
            </w:r>
          </w:p>
        </w:tc>
        <w:tc>
          <w:tcPr>
            <w:tcW w:w="677" w:type="dxa"/>
            <w:vMerge w:val="restart"/>
            <w:tcBorders>
              <w:top w:val="single" w:sz="4" w:space="0" w:color="auto"/>
              <w:left w:val="single" w:sz="4" w:space="0" w:color="000000"/>
              <w:bottom w:val="single" w:sz="4" w:space="0" w:color="auto"/>
              <w:right w:val="single" w:sz="4" w:space="0" w:color="auto"/>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16" w:type="dxa"/>
            <w:tcBorders>
              <w:top w:val="single" w:sz="4" w:space="0" w:color="000000"/>
              <w:left w:val="single" w:sz="4" w:space="0" w:color="auto"/>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管理制度健全性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①是否已制定或具有相应细化具体的资金管理办法或实施意见等制度文件；</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②制度文件是否合法、合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、完整。</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管理制度中缺少验收合格，开票付款的</w:t>
            </w:r>
            <w:r>
              <w:rPr>
                <w:rFonts w:ascii="宋体" w:eastAsia="宋体" w:hAnsi="宋体" w:cs="宋体" w:hint="eastAsia"/>
                <w:sz w:val="20"/>
                <w:szCs w:val="20"/>
                <w:lang w:eastAsia="zh-CN" w:bidi="ar"/>
              </w:rPr>
              <w:t>有关</w:t>
            </w:r>
            <w:r>
              <w:rPr>
                <w:rFonts w:ascii="宋体" w:eastAsia="宋体" w:hAnsi="宋体" w:cs="宋体"/>
                <w:sz w:val="20"/>
                <w:szCs w:val="20"/>
                <w:lang w:eastAsia="zh-CN" w:bidi="ar"/>
              </w:rPr>
              <w:t>规定，制度不完整</w:t>
            </w:r>
          </w:p>
        </w:tc>
      </w:tr>
      <w:tr w:rsidR="00E17478">
        <w:trPr>
          <w:trHeight w:val="2798"/>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lang w:eastAsia="zh-CN"/>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lang w:eastAsia="zh-CN"/>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rPr>
                <w:rFonts w:ascii="宋体" w:eastAsia="宋体" w:hAnsi="宋体" w:cs="宋体" w:hint="eastAsia"/>
                <w:sz w:val="20"/>
                <w:szCs w:val="20"/>
                <w:lang w:eastAsia="zh-CN"/>
              </w:rPr>
            </w:pPr>
          </w:p>
        </w:tc>
        <w:tc>
          <w:tcPr>
            <w:tcW w:w="677" w:type="dxa"/>
            <w:vMerge/>
            <w:tcBorders>
              <w:top w:val="single" w:sz="4" w:space="0" w:color="auto"/>
              <w:left w:val="single" w:sz="4" w:space="0" w:color="000000"/>
              <w:bottom w:val="single" w:sz="4" w:space="0" w:color="auto"/>
              <w:right w:val="single" w:sz="4" w:space="0" w:color="auto"/>
            </w:tcBorders>
            <w:vAlign w:val="center"/>
          </w:tcPr>
          <w:p w:rsidR="00E17478" w:rsidRDefault="00E17478">
            <w:pPr>
              <w:widowControl/>
              <w:snapToGrid w:val="0"/>
              <w:jc w:val="center"/>
              <w:rPr>
                <w:rFonts w:ascii="宋体" w:eastAsia="宋体" w:hAnsi="宋体" w:cs="宋体" w:hint="eastAsia"/>
                <w:sz w:val="20"/>
                <w:szCs w:val="20"/>
                <w:lang w:eastAsia="zh-CN"/>
              </w:rPr>
            </w:pPr>
          </w:p>
        </w:tc>
        <w:tc>
          <w:tcPr>
            <w:tcW w:w="1716" w:type="dxa"/>
            <w:tcBorders>
              <w:top w:val="single" w:sz="4" w:space="0" w:color="000000"/>
              <w:left w:val="single" w:sz="4" w:space="0" w:color="auto"/>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制度执行有效性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①是否遵守相关法律法规和相关管理规定；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②项目调整及支出调整手续是否完备；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③项目考核资料、验收报告、技术鉴定等资料是否齐全并及时归档；</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④项目实施的人员条件、场地设备、信息支撑等是否落实到位。</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符合所有条件得满分，每发现一处不符合要求的扣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spacing w:line="240" w:lineRule="atLeast"/>
              <w:jc w:val="both"/>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1</w:t>
            </w:r>
            <w:r>
              <w:rPr>
                <w:rFonts w:ascii="宋体" w:eastAsia="宋体" w:hAnsi="宋体" w:cs="宋体"/>
                <w:sz w:val="20"/>
                <w:szCs w:val="20"/>
                <w:lang w:eastAsia="zh-CN" w:bidi="ar"/>
              </w:rPr>
              <w:t>、农安</w:t>
            </w:r>
            <w:proofErr w:type="gramStart"/>
            <w:r>
              <w:rPr>
                <w:rFonts w:ascii="宋体" w:eastAsia="宋体" w:hAnsi="宋体" w:cs="宋体"/>
                <w:sz w:val="20"/>
                <w:szCs w:val="20"/>
                <w:lang w:eastAsia="zh-CN" w:bidi="ar"/>
              </w:rPr>
              <w:t>市品牌</w:t>
            </w:r>
            <w:proofErr w:type="gramEnd"/>
            <w:r>
              <w:rPr>
                <w:rFonts w:ascii="宋体" w:eastAsia="宋体" w:hAnsi="宋体" w:cs="宋体"/>
                <w:sz w:val="20"/>
                <w:szCs w:val="20"/>
                <w:lang w:eastAsia="zh-CN" w:bidi="ar"/>
              </w:rPr>
              <w:t>宣传</w:t>
            </w:r>
            <w:r>
              <w:rPr>
                <w:rFonts w:ascii="宋体" w:eastAsia="宋体" w:hAnsi="宋体" w:cs="宋体"/>
                <w:sz w:val="20"/>
                <w:szCs w:val="20"/>
                <w:lang w:eastAsia="zh-CN" w:bidi="ar"/>
              </w:rPr>
              <w:t>6.568</w:t>
            </w:r>
            <w:r>
              <w:rPr>
                <w:rFonts w:ascii="宋体" w:eastAsia="宋体" w:hAnsi="宋体" w:cs="宋体"/>
                <w:sz w:val="20"/>
                <w:szCs w:val="20"/>
                <w:lang w:eastAsia="zh-CN" w:bidi="ar"/>
              </w:rPr>
              <w:t>万元及印刷费</w:t>
            </w:r>
            <w:r>
              <w:rPr>
                <w:rFonts w:ascii="宋体" w:eastAsia="宋体" w:hAnsi="宋体" w:cs="宋体"/>
                <w:sz w:val="20"/>
                <w:szCs w:val="20"/>
                <w:lang w:eastAsia="zh-CN" w:bidi="ar"/>
              </w:rPr>
              <w:t>3.58</w:t>
            </w:r>
            <w:r>
              <w:rPr>
                <w:rFonts w:ascii="宋体" w:eastAsia="宋体" w:hAnsi="宋体" w:cs="宋体"/>
                <w:sz w:val="20"/>
                <w:szCs w:val="20"/>
                <w:lang w:eastAsia="zh-CN" w:bidi="ar"/>
              </w:rPr>
              <w:t>万元：开票时间早于验收时间</w:t>
            </w:r>
            <w:r>
              <w:rPr>
                <w:rFonts w:ascii="宋体" w:eastAsia="宋体" w:hAnsi="宋体" w:cs="宋体" w:hint="eastAsia"/>
                <w:sz w:val="20"/>
                <w:szCs w:val="20"/>
                <w:lang w:eastAsia="zh-CN" w:bidi="ar"/>
              </w:rPr>
              <w:t>，未按合同约定执行</w:t>
            </w:r>
            <w:r>
              <w:rPr>
                <w:rFonts w:ascii="宋体" w:eastAsia="宋体" w:hAnsi="宋体" w:cs="宋体"/>
                <w:sz w:val="20"/>
                <w:szCs w:val="20"/>
                <w:lang w:eastAsia="zh-CN" w:bidi="ar"/>
              </w:rPr>
              <w:t>；</w:t>
            </w:r>
          </w:p>
          <w:p w:rsidR="00E17478" w:rsidRDefault="0050526C">
            <w:pPr>
              <w:widowControl/>
              <w:snapToGrid w:val="0"/>
              <w:spacing w:line="240" w:lineRule="atLeast"/>
              <w:jc w:val="both"/>
              <w:textAlignment w:val="center"/>
              <w:rPr>
                <w:rFonts w:ascii="宋体" w:eastAsia="宋体" w:hAnsi="宋体" w:cs="宋体" w:hint="eastAsia"/>
                <w:b/>
                <w:bCs/>
                <w:sz w:val="20"/>
                <w:szCs w:val="20"/>
                <w:lang w:eastAsia="zh-CN" w:bidi="ar"/>
              </w:rPr>
            </w:pPr>
            <w:r>
              <w:rPr>
                <w:rFonts w:ascii="宋体" w:eastAsia="宋体" w:hAnsi="宋体" w:cs="宋体" w:hint="eastAsia"/>
                <w:sz w:val="20"/>
                <w:szCs w:val="20"/>
                <w:lang w:eastAsia="zh-CN" w:bidi="ar"/>
              </w:rPr>
              <w:t>2</w:t>
            </w:r>
            <w:r>
              <w:rPr>
                <w:rFonts w:ascii="宋体" w:eastAsia="宋体" w:hAnsi="宋体" w:cs="宋体"/>
                <w:sz w:val="20"/>
                <w:szCs w:val="20"/>
                <w:lang w:eastAsia="zh-CN" w:bidi="ar"/>
              </w:rPr>
              <w:t>、在信息化快速风险检测项目中，由于甲方实际送样批数超出合同约定的导致实际检测参数与项目实施</w:t>
            </w:r>
            <w:r>
              <w:rPr>
                <w:rFonts w:ascii="宋体" w:eastAsia="宋体" w:hAnsi="宋体" w:cs="宋体" w:hint="eastAsia"/>
                <w:sz w:val="20"/>
                <w:szCs w:val="20"/>
                <w:lang w:eastAsia="zh-CN" w:bidi="ar"/>
              </w:rPr>
              <w:t>方案</w:t>
            </w:r>
            <w:r>
              <w:rPr>
                <w:rFonts w:ascii="宋体" w:eastAsia="宋体" w:hAnsi="宋体" w:cs="宋体"/>
                <w:sz w:val="20"/>
                <w:szCs w:val="20"/>
                <w:lang w:eastAsia="zh-CN" w:bidi="ar"/>
              </w:rPr>
              <w:t>存在出入。</w:t>
            </w:r>
          </w:p>
        </w:tc>
      </w:tr>
      <w:tr w:rsidR="00E17478">
        <w:trPr>
          <w:trHeight w:val="1552"/>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lang w:eastAsia="zh-CN"/>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lang w:eastAsia="zh-CN"/>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rPr>
                <w:rFonts w:ascii="宋体" w:eastAsia="宋体" w:hAnsi="宋体" w:cs="宋体" w:hint="eastAsia"/>
                <w:sz w:val="20"/>
                <w:szCs w:val="20"/>
                <w:lang w:eastAsia="zh-CN"/>
              </w:rPr>
            </w:pPr>
          </w:p>
        </w:tc>
        <w:tc>
          <w:tcPr>
            <w:tcW w:w="677" w:type="dxa"/>
            <w:vMerge/>
            <w:tcBorders>
              <w:top w:val="single" w:sz="4" w:space="0" w:color="auto"/>
              <w:left w:val="single" w:sz="4" w:space="0" w:color="000000"/>
              <w:bottom w:val="single" w:sz="4" w:space="0" w:color="auto"/>
              <w:right w:val="single" w:sz="4" w:space="0" w:color="auto"/>
            </w:tcBorders>
            <w:vAlign w:val="center"/>
          </w:tcPr>
          <w:p w:rsidR="00E17478" w:rsidRDefault="00E17478">
            <w:pPr>
              <w:widowControl/>
              <w:snapToGrid w:val="0"/>
              <w:jc w:val="center"/>
              <w:rPr>
                <w:rFonts w:ascii="宋体" w:eastAsia="宋体" w:hAnsi="宋体" w:cs="宋体" w:hint="eastAsia"/>
                <w:sz w:val="20"/>
                <w:szCs w:val="20"/>
                <w:lang w:eastAsia="zh-CN"/>
              </w:rPr>
            </w:pPr>
          </w:p>
        </w:tc>
        <w:tc>
          <w:tcPr>
            <w:tcW w:w="1716" w:type="dxa"/>
            <w:tcBorders>
              <w:top w:val="single" w:sz="4" w:space="0" w:color="000000"/>
              <w:left w:val="single" w:sz="4" w:space="0" w:color="auto"/>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项目绩效自评</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spacing w:line="240" w:lineRule="atLeas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p>
          <w:p w:rsidR="00E17478" w:rsidRDefault="0050526C">
            <w:pPr>
              <w:widowControl/>
              <w:snapToGrid w:val="0"/>
              <w:spacing w:line="240" w:lineRule="atLeas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①积极组织开展绩效评价工作，按时限要求及时上报相关材料；</w:t>
            </w:r>
          </w:p>
          <w:p w:rsidR="00E17478" w:rsidRDefault="0050526C">
            <w:pPr>
              <w:widowControl/>
              <w:snapToGrid w:val="0"/>
              <w:spacing w:line="240" w:lineRule="atLeas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②上报的自评报告质量高，佐证材料齐全，相关数据真实、准确、符合逻辑。</w:t>
            </w:r>
          </w:p>
          <w:p w:rsidR="00E17478" w:rsidRDefault="0050526C">
            <w:pPr>
              <w:widowControl/>
              <w:snapToGrid w:val="0"/>
              <w:spacing w:line="240" w:lineRule="atLeast"/>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536"/>
        </w:trPr>
        <w:tc>
          <w:tcPr>
            <w:tcW w:w="555"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750" w:type="dxa"/>
            <w:vMerge w:val="restart"/>
            <w:tcBorders>
              <w:top w:val="single" w:sz="4" w:space="0" w:color="auto"/>
              <w:left w:val="single" w:sz="4" w:space="0" w:color="auto"/>
              <w:bottom w:val="single" w:sz="4" w:space="0" w:color="auto"/>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产出数量</w:t>
            </w:r>
          </w:p>
        </w:tc>
        <w:tc>
          <w:tcPr>
            <w:tcW w:w="677" w:type="dxa"/>
            <w:vMerge w:val="restart"/>
            <w:tcBorders>
              <w:top w:val="single" w:sz="4" w:space="0" w:color="auto"/>
              <w:left w:val="single" w:sz="4" w:space="0" w:color="000000"/>
              <w:bottom w:val="single" w:sz="4" w:space="0" w:color="auto"/>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15</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市本级完成农产品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及产地环境实验室定量检测批次</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不少于</w:t>
            </w:r>
            <w:r>
              <w:rPr>
                <w:rFonts w:ascii="宋体" w:eastAsia="宋体" w:hAnsi="宋体" w:cs="宋体" w:hint="eastAsia"/>
                <w:sz w:val="20"/>
                <w:szCs w:val="20"/>
                <w:lang w:eastAsia="zh-CN" w:bidi="ar"/>
              </w:rPr>
              <w:t>4900</w:t>
            </w:r>
            <w:r>
              <w:rPr>
                <w:rFonts w:ascii="宋体" w:eastAsia="宋体" w:hAnsi="宋体" w:cs="宋体" w:hint="eastAsia"/>
                <w:sz w:val="20"/>
                <w:szCs w:val="20"/>
                <w:lang w:eastAsia="zh-CN" w:bidi="ar"/>
              </w:rPr>
              <w:t>批，其中绿色食品专项检测产品及产地环境不少于</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批，符合所有条件得满分，否则评价得分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实际完成数量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目标数量</w:t>
            </w:r>
            <w:r>
              <w:rPr>
                <w:rFonts w:ascii="宋体" w:eastAsia="宋体" w:hAnsi="宋体" w:cs="宋体" w:hint="eastAsia"/>
                <w:sz w:val="20"/>
                <w:szCs w:val="20"/>
                <w:lang w:eastAsia="zh-CN" w:bidi="ar"/>
              </w:rPr>
              <w:t>*9</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9</w:t>
            </w:r>
            <w:r>
              <w:rPr>
                <w:rFonts w:ascii="宋体" w:eastAsia="宋体" w:hAnsi="宋体" w:cs="宋体" w:hint="eastAsia"/>
                <w:sz w:val="20"/>
                <w:szCs w:val="20"/>
                <w:lang w:eastAsia="zh-CN" w:bidi="ar"/>
              </w:rPr>
              <w:t>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8.88 </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有效检测批次为</w:t>
            </w:r>
            <w:r>
              <w:rPr>
                <w:rFonts w:ascii="宋体" w:eastAsia="宋体" w:hAnsi="宋体" w:cs="宋体" w:hint="eastAsia"/>
                <w:sz w:val="20"/>
                <w:szCs w:val="20"/>
                <w:lang w:eastAsia="zh-CN" w:bidi="ar"/>
              </w:rPr>
              <w:t>4835</w:t>
            </w:r>
            <w:r>
              <w:rPr>
                <w:rFonts w:ascii="宋体" w:eastAsia="宋体" w:hAnsi="宋体" w:cs="宋体" w:hint="eastAsia"/>
                <w:sz w:val="20"/>
                <w:szCs w:val="20"/>
                <w:lang w:eastAsia="zh-CN" w:bidi="ar"/>
              </w:rPr>
              <w:t>批次，得分</w:t>
            </w:r>
            <w:r>
              <w:rPr>
                <w:rFonts w:ascii="宋体" w:eastAsia="宋体" w:hAnsi="宋体" w:cs="宋体" w:hint="eastAsia"/>
                <w:sz w:val="20"/>
                <w:szCs w:val="20"/>
                <w:lang w:eastAsia="zh-CN" w:bidi="ar"/>
              </w:rPr>
              <w:t>=4835/4900*9</w:t>
            </w:r>
            <w:r>
              <w:rPr>
                <w:rFonts w:ascii="宋体" w:eastAsia="宋体" w:hAnsi="宋体" w:cs="宋体" w:hint="eastAsia"/>
                <w:sz w:val="20"/>
                <w:szCs w:val="20"/>
                <w:lang w:eastAsia="zh-CN" w:bidi="ar"/>
              </w:rPr>
              <w:t>分，扣</w:t>
            </w:r>
            <w:r>
              <w:rPr>
                <w:rFonts w:ascii="宋体" w:eastAsia="宋体" w:hAnsi="宋体" w:cs="宋体" w:hint="eastAsia"/>
                <w:sz w:val="20"/>
                <w:szCs w:val="20"/>
                <w:lang w:eastAsia="zh-CN" w:bidi="ar"/>
              </w:rPr>
              <w:t>0.12</w:t>
            </w:r>
            <w:r>
              <w:rPr>
                <w:rFonts w:ascii="宋体" w:eastAsia="宋体" w:hAnsi="宋体" w:cs="宋体" w:hint="eastAsia"/>
                <w:sz w:val="20"/>
                <w:szCs w:val="20"/>
                <w:lang w:eastAsia="zh-CN" w:bidi="ar"/>
              </w:rPr>
              <w:t>分</w:t>
            </w:r>
          </w:p>
        </w:tc>
      </w:tr>
      <w:tr w:rsidR="00E17478">
        <w:trPr>
          <w:trHeight w:val="1443"/>
        </w:trPr>
        <w:tc>
          <w:tcPr>
            <w:tcW w:w="555" w:type="dxa"/>
            <w:vMerge/>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900" w:type="dxa"/>
            <w:vMerge/>
            <w:tcBorders>
              <w:top w:val="single" w:sz="4" w:space="0" w:color="auto"/>
              <w:left w:val="single" w:sz="4" w:space="0" w:color="auto"/>
              <w:bottom w:val="single" w:sz="4" w:space="0" w:color="auto"/>
              <w:right w:val="single" w:sz="4" w:space="0" w:color="auto"/>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开展市本级农产品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投入品</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及产地环境实验室定量检测抽样批次</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不少于</w:t>
            </w:r>
            <w:r>
              <w:rPr>
                <w:rFonts w:ascii="宋体" w:eastAsia="宋体" w:hAnsi="宋体" w:cs="宋体" w:hint="eastAsia"/>
                <w:sz w:val="20"/>
                <w:szCs w:val="20"/>
                <w:lang w:eastAsia="zh-CN" w:bidi="ar"/>
              </w:rPr>
              <w:t>4600</w:t>
            </w:r>
            <w:r>
              <w:rPr>
                <w:rFonts w:ascii="宋体" w:eastAsia="宋体" w:hAnsi="宋体" w:cs="宋体" w:hint="eastAsia"/>
                <w:sz w:val="20"/>
                <w:szCs w:val="20"/>
                <w:lang w:eastAsia="zh-CN" w:bidi="ar"/>
              </w:rPr>
              <w:t>批，符合条件得满分，否则评价得分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实际完成数量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目标数量</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472"/>
        </w:trPr>
        <w:tc>
          <w:tcPr>
            <w:tcW w:w="555" w:type="dxa"/>
            <w:vMerge/>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900" w:type="dxa"/>
            <w:vMerge/>
            <w:tcBorders>
              <w:top w:val="single" w:sz="4" w:space="0" w:color="auto"/>
              <w:left w:val="single" w:sz="4" w:space="0" w:color="auto"/>
              <w:bottom w:val="single" w:sz="4" w:space="0" w:color="auto"/>
              <w:right w:val="single" w:sz="4" w:space="0" w:color="auto"/>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开展信息化快速风险检测抽样批次</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用于唐山市农产品风险监测站信息化快速风险检测不少于</w:t>
            </w:r>
            <w:r>
              <w:rPr>
                <w:rFonts w:ascii="宋体" w:eastAsia="宋体" w:hAnsi="宋体" w:cs="宋体" w:hint="eastAsia"/>
                <w:sz w:val="20"/>
                <w:szCs w:val="20"/>
                <w:lang w:eastAsia="zh-CN" w:bidi="ar"/>
              </w:rPr>
              <w:t>6000</w:t>
            </w:r>
            <w:r>
              <w:rPr>
                <w:rFonts w:ascii="宋体" w:eastAsia="宋体" w:hAnsi="宋体" w:cs="宋体" w:hint="eastAsia"/>
                <w:sz w:val="20"/>
                <w:szCs w:val="20"/>
                <w:lang w:eastAsia="zh-CN" w:bidi="ar"/>
              </w:rPr>
              <w:t>批，符合条件得满分，否则评价得分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实际完成数量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目标数量</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840"/>
        </w:trPr>
        <w:tc>
          <w:tcPr>
            <w:tcW w:w="555" w:type="dxa"/>
            <w:vMerge/>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900" w:type="dxa"/>
            <w:vMerge/>
            <w:tcBorders>
              <w:top w:val="single" w:sz="4" w:space="0" w:color="auto"/>
              <w:left w:val="single" w:sz="4" w:space="0" w:color="auto"/>
              <w:bottom w:val="single" w:sz="4" w:space="0" w:color="auto"/>
              <w:right w:val="single" w:sz="4" w:space="0" w:color="auto"/>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开展信息化快速风险检测批次</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、用于完成唐山市农产品风险监测站的信息化快速风险检测任务不少于</w:t>
            </w:r>
            <w:r>
              <w:rPr>
                <w:rFonts w:ascii="宋体" w:eastAsia="宋体" w:hAnsi="宋体" w:cs="宋体" w:hint="eastAsia"/>
                <w:sz w:val="20"/>
                <w:szCs w:val="20"/>
                <w:lang w:eastAsia="zh-CN" w:bidi="ar"/>
              </w:rPr>
              <w:t>6000</w:t>
            </w:r>
            <w:r>
              <w:rPr>
                <w:rFonts w:ascii="宋体" w:eastAsia="宋体" w:hAnsi="宋体" w:cs="宋体" w:hint="eastAsia"/>
                <w:sz w:val="20"/>
                <w:szCs w:val="20"/>
                <w:lang w:eastAsia="zh-CN" w:bidi="ar"/>
              </w:rPr>
              <w:t>批；</w:t>
            </w:r>
            <w:r>
              <w:rPr>
                <w:rFonts w:ascii="宋体" w:eastAsia="宋体" w:hAnsi="宋体" w:cs="宋体" w:hint="eastAsia"/>
                <w:sz w:val="20"/>
                <w:szCs w:val="20"/>
                <w:lang w:eastAsia="zh-CN" w:bidi="ar"/>
              </w:rPr>
              <w:br/>
              <w:t>2</w:t>
            </w:r>
            <w:r>
              <w:rPr>
                <w:rFonts w:ascii="宋体" w:eastAsia="宋体" w:hAnsi="宋体" w:cs="宋体" w:hint="eastAsia"/>
                <w:sz w:val="20"/>
                <w:szCs w:val="20"/>
                <w:lang w:eastAsia="zh-CN" w:bidi="ar"/>
              </w:rPr>
              <w:t>、每批样品检测不少于</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个参数；</w:t>
            </w:r>
            <w:r>
              <w:rPr>
                <w:rFonts w:ascii="宋体" w:eastAsia="宋体" w:hAnsi="宋体" w:cs="宋体" w:hint="eastAsia"/>
                <w:sz w:val="20"/>
                <w:szCs w:val="20"/>
                <w:lang w:eastAsia="zh-CN" w:bidi="ar"/>
              </w:rPr>
              <w:br/>
              <w:t>3</w:t>
            </w:r>
            <w:r>
              <w:rPr>
                <w:rFonts w:ascii="宋体" w:eastAsia="宋体" w:hAnsi="宋体" w:cs="宋体" w:hint="eastAsia"/>
                <w:sz w:val="20"/>
                <w:szCs w:val="20"/>
                <w:lang w:eastAsia="zh-CN" w:bidi="ar"/>
              </w:rPr>
              <w:t>、共检测不少于</w:t>
            </w:r>
            <w:r>
              <w:rPr>
                <w:rFonts w:ascii="宋体" w:eastAsia="宋体" w:hAnsi="宋体" w:cs="宋体" w:hint="eastAsia"/>
                <w:sz w:val="20"/>
                <w:szCs w:val="20"/>
                <w:lang w:eastAsia="zh-CN" w:bidi="ar"/>
              </w:rPr>
              <w:t>18000</w:t>
            </w:r>
            <w:r>
              <w:rPr>
                <w:rFonts w:ascii="宋体" w:eastAsia="宋体" w:hAnsi="宋体" w:cs="宋体" w:hint="eastAsia"/>
                <w:sz w:val="20"/>
                <w:szCs w:val="20"/>
                <w:lang w:eastAsia="zh-CN" w:bidi="ar"/>
              </w:rPr>
              <w:t>批次；</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符合条件得满分，否则酌情扣分，扣完为止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840"/>
        </w:trPr>
        <w:tc>
          <w:tcPr>
            <w:tcW w:w="555" w:type="dxa"/>
            <w:vMerge/>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900" w:type="dxa"/>
            <w:vMerge/>
            <w:tcBorders>
              <w:top w:val="single" w:sz="4" w:space="0" w:color="auto"/>
              <w:left w:val="single" w:sz="4" w:space="0" w:color="auto"/>
              <w:bottom w:val="single" w:sz="4" w:space="0" w:color="auto"/>
              <w:right w:val="single" w:sz="4" w:space="0" w:color="auto"/>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采购快速检测试剂</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卡</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数量</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不少于</w:t>
            </w:r>
            <w:r>
              <w:rPr>
                <w:rFonts w:ascii="宋体" w:eastAsia="宋体" w:hAnsi="宋体" w:cs="宋体" w:hint="eastAsia"/>
                <w:sz w:val="20"/>
                <w:szCs w:val="20"/>
                <w:lang w:eastAsia="zh-CN" w:bidi="ar"/>
              </w:rPr>
              <w:t>24000</w:t>
            </w:r>
            <w:r>
              <w:rPr>
                <w:rFonts w:ascii="宋体" w:eastAsia="宋体" w:hAnsi="宋体" w:cs="宋体" w:hint="eastAsia"/>
                <w:sz w:val="20"/>
                <w:szCs w:val="20"/>
                <w:lang w:eastAsia="zh-CN" w:bidi="ar"/>
              </w:rPr>
              <w:t>批，符合条件得满分，否则评价得分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实际完成数量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目标数量</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分，指标最高得分为</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1163"/>
        </w:trPr>
        <w:tc>
          <w:tcPr>
            <w:tcW w:w="555" w:type="dxa"/>
            <w:vMerge/>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900" w:type="dxa"/>
            <w:vMerge/>
            <w:tcBorders>
              <w:top w:val="single" w:sz="4" w:space="0" w:color="auto"/>
              <w:left w:val="single" w:sz="4" w:space="0" w:color="auto"/>
              <w:bottom w:val="single" w:sz="4" w:space="0" w:color="auto"/>
              <w:right w:val="single" w:sz="4" w:space="0" w:color="auto"/>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绿色食品认证产品增加数量</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增加数量≥</w:t>
            </w:r>
            <w:r>
              <w:rPr>
                <w:rFonts w:ascii="宋体" w:eastAsia="宋体" w:hAnsi="宋体" w:cs="宋体" w:hint="eastAsia"/>
                <w:sz w:val="20"/>
                <w:szCs w:val="20"/>
                <w:lang w:eastAsia="zh-CN" w:bidi="ar"/>
              </w:rPr>
              <w:t>20</w:t>
            </w:r>
            <w:r>
              <w:rPr>
                <w:rFonts w:ascii="宋体" w:eastAsia="宋体" w:hAnsi="宋体" w:cs="宋体" w:hint="eastAsia"/>
                <w:sz w:val="20"/>
                <w:szCs w:val="20"/>
                <w:lang w:eastAsia="zh-CN" w:bidi="ar"/>
              </w:rPr>
              <w:t>个，符合条件得满分，否则评价得分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实际完成数量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目标数量</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971"/>
        </w:trPr>
        <w:tc>
          <w:tcPr>
            <w:tcW w:w="555" w:type="dxa"/>
            <w:vMerge/>
            <w:tcBorders>
              <w:top w:val="single" w:sz="4" w:space="0" w:color="auto"/>
              <w:left w:val="single" w:sz="4" w:space="0" w:color="auto"/>
              <w:bottom w:val="single" w:sz="4" w:space="0" w:color="auto"/>
              <w:right w:val="single" w:sz="4" w:space="0" w:color="auto"/>
            </w:tcBorders>
            <w:noWrap/>
            <w:textDirection w:val="tbRlV"/>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900" w:type="dxa"/>
            <w:vMerge/>
            <w:tcBorders>
              <w:top w:val="single" w:sz="4" w:space="0" w:color="auto"/>
              <w:left w:val="single" w:sz="4" w:space="0" w:color="auto"/>
              <w:bottom w:val="single" w:sz="4" w:space="0" w:color="auto"/>
              <w:right w:val="single" w:sz="4" w:space="0" w:color="auto"/>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开展群众满意度调查范围</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主要用于对</w:t>
            </w:r>
            <w:r>
              <w:rPr>
                <w:rFonts w:ascii="宋体" w:eastAsia="宋体" w:hAnsi="宋体" w:cs="宋体" w:hint="eastAsia"/>
                <w:sz w:val="20"/>
                <w:szCs w:val="20"/>
                <w:lang w:eastAsia="zh-CN" w:bidi="ar"/>
              </w:rPr>
              <w:t>18</w:t>
            </w:r>
            <w:r>
              <w:rPr>
                <w:rFonts w:ascii="宋体" w:eastAsia="宋体" w:hAnsi="宋体" w:cs="宋体" w:hint="eastAsia"/>
                <w:sz w:val="20"/>
                <w:szCs w:val="20"/>
                <w:lang w:eastAsia="zh-CN" w:bidi="ar"/>
              </w:rPr>
              <w:t>个县</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市、区</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开展一次群众满意度调查，符合条件得满分，否则不得分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0.5</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764"/>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val="restart"/>
            <w:tcBorders>
              <w:top w:val="single" w:sz="4" w:space="0" w:color="auto"/>
              <w:left w:val="single" w:sz="4" w:space="0" w:color="auto"/>
              <w:bottom w:val="single" w:sz="4" w:space="0" w:color="auto"/>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产出质量</w:t>
            </w:r>
          </w:p>
        </w:tc>
        <w:tc>
          <w:tcPr>
            <w:tcW w:w="677" w:type="dxa"/>
            <w:vMerge w:val="restart"/>
            <w:tcBorders>
              <w:top w:val="single" w:sz="4" w:space="0" w:color="auto"/>
              <w:left w:val="single" w:sz="4" w:space="0" w:color="000000"/>
              <w:bottom w:val="single" w:sz="4" w:space="0" w:color="auto"/>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5</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成果验收合格率</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评分要点：</w:t>
            </w:r>
            <w:r>
              <w:rPr>
                <w:rFonts w:ascii="宋体" w:eastAsia="宋体" w:hAnsi="宋体" w:cs="宋体" w:hint="eastAsia"/>
                <w:sz w:val="20"/>
                <w:szCs w:val="20"/>
                <w:lang w:eastAsia="zh-CN" w:bidi="ar"/>
              </w:rPr>
              <w:br/>
              <w:t>12</w:t>
            </w:r>
            <w:r>
              <w:rPr>
                <w:rFonts w:ascii="宋体" w:eastAsia="宋体" w:hAnsi="宋体" w:cs="宋体" w:hint="eastAsia"/>
                <w:sz w:val="20"/>
                <w:szCs w:val="20"/>
                <w:lang w:eastAsia="zh-CN" w:bidi="ar"/>
              </w:rPr>
              <w:t>项工作验收合格得满分，否则视情况扣分，扣完为止。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764"/>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c>
          <w:tcPr>
            <w:tcW w:w="677"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总体监测合格率</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合格率≥</w:t>
            </w:r>
            <w:r>
              <w:rPr>
                <w:rFonts w:ascii="宋体" w:eastAsia="宋体" w:hAnsi="宋体" w:cs="宋体" w:hint="eastAsia"/>
                <w:sz w:val="20"/>
                <w:szCs w:val="20"/>
                <w:lang w:eastAsia="zh-CN" w:bidi="ar"/>
              </w:rPr>
              <w:t>98%</w:t>
            </w:r>
            <w:r>
              <w:rPr>
                <w:rFonts w:ascii="宋体" w:eastAsia="宋体" w:hAnsi="宋体" w:cs="宋体" w:hint="eastAsia"/>
                <w:sz w:val="20"/>
                <w:szCs w:val="20"/>
                <w:lang w:eastAsia="zh-CN" w:bidi="ar"/>
              </w:rPr>
              <w:t>，符合条件得满分，否则不得分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2.5</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774"/>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val="restart"/>
            <w:tcBorders>
              <w:top w:val="single" w:sz="4" w:space="0" w:color="auto"/>
              <w:left w:val="single" w:sz="4" w:space="0" w:color="auto"/>
              <w:bottom w:val="single" w:sz="4" w:space="0" w:color="auto"/>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产出时效</w:t>
            </w:r>
          </w:p>
        </w:tc>
        <w:tc>
          <w:tcPr>
            <w:tcW w:w="677" w:type="dxa"/>
            <w:vMerge w:val="restart"/>
            <w:tcBorders>
              <w:top w:val="single" w:sz="4" w:space="0" w:color="auto"/>
              <w:left w:val="single" w:sz="4" w:space="0" w:color="000000"/>
              <w:bottom w:val="single" w:sz="4" w:space="0" w:color="auto"/>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项目完成及时性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评分要点：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按照合同约定时间完成得</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分，反之一个扣</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851"/>
        </w:trPr>
        <w:tc>
          <w:tcPr>
            <w:tcW w:w="555" w:type="dxa"/>
            <w:vMerge/>
            <w:tcBorders>
              <w:top w:val="single" w:sz="4" w:space="0" w:color="auto"/>
              <w:left w:val="single" w:sz="4" w:space="0" w:color="auto"/>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auto"/>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vMerge/>
            <w:tcBorders>
              <w:top w:val="single" w:sz="4" w:space="0" w:color="auto"/>
              <w:left w:val="single" w:sz="4" w:space="0" w:color="auto"/>
              <w:bottom w:val="single" w:sz="4" w:space="0" w:color="auto"/>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77" w:type="dxa"/>
            <w:vMerge/>
            <w:tcBorders>
              <w:top w:val="single" w:sz="4" w:space="0" w:color="auto"/>
              <w:left w:val="single" w:sz="4" w:space="0" w:color="000000"/>
              <w:bottom w:val="single" w:sz="4" w:space="0" w:color="auto"/>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资金支出及时性</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评分要点：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按照合同约定时间完成得</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分，反之一个扣</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分，扣完为止。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4.5</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专用材料费</w:t>
            </w:r>
            <w:r>
              <w:rPr>
                <w:rFonts w:ascii="宋体" w:eastAsia="宋体" w:hAnsi="宋体" w:cs="宋体"/>
                <w:sz w:val="20"/>
                <w:szCs w:val="20"/>
                <w:lang w:eastAsia="zh-CN" w:bidi="ar"/>
              </w:rPr>
              <w:t>-</w:t>
            </w:r>
            <w:r>
              <w:rPr>
                <w:rFonts w:ascii="宋体" w:eastAsia="宋体" w:hAnsi="宋体" w:cs="宋体"/>
                <w:sz w:val="20"/>
                <w:szCs w:val="20"/>
                <w:lang w:eastAsia="zh-CN" w:bidi="ar"/>
              </w:rPr>
              <w:t>试剂卡支付时间超出合同约定时间</w:t>
            </w:r>
            <w:r>
              <w:rPr>
                <w:rFonts w:ascii="宋体" w:eastAsia="宋体" w:hAnsi="宋体" w:cs="宋体" w:hint="eastAsia"/>
                <w:sz w:val="20"/>
                <w:szCs w:val="20"/>
                <w:lang w:eastAsia="zh-CN" w:bidi="ar"/>
              </w:rPr>
              <w:t>，扣</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w:t>
            </w:r>
          </w:p>
        </w:tc>
      </w:tr>
      <w:tr w:rsidR="00E17478">
        <w:trPr>
          <w:trHeight w:val="700"/>
        </w:trPr>
        <w:tc>
          <w:tcPr>
            <w:tcW w:w="555" w:type="dxa"/>
            <w:vMerge w:val="restart"/>
            <w:tcBorders>
              <w:top w:val="single" w:sz="4" w:space="0" w:color="auto"/>
              <w:left w:val="single" w:sz="4" w:space="0" w:color="000000"/>
              <w:bottom w:val="single" w:sz="4" w:space="0" w:color="auto"/>
              <w:right w:val="single" w:sz="4" w:space="0" w:color="000000"/>
            </w:tcBorders>
            <w:noWrap/>
            <w:textDirection w:val="tbRlV"/>
            <w:vAlign w:val="center"/>
          </w:tcPr>
          <w:p w:rsidR="00E17478" w:rsidRDefault="0050526C">
            <w:pPr>
              <w:widowControl/>
              <w:snapToGrid w:val="0"/>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效</w:t>
            </w:r>
            <w:proofErr w:type="gramEnd"/>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益</w:t>
            </w:r>
          </w:p>
        </w:tc>
        <w:tc>
          <w:tcPr>
            <w:tcW w:w="900" w:type="dxa"/>
            <w:vMerge w:val="restart"/>
            <w:tcBorders>
              <w:top w:val="single" w:sz="4" w:space="0" w:color="auto"/>
              <w:left w:val="single" w:sz="4" w:space="0" w:color="000000"/>
              <w:bottom w:val="single" w:sz="4" w:space="0" w:color="auto"/>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750" w:type="dxa"/>
            <w:tcBorders>
              <w:top w:val="single" w:sz="4" w:space="0" w:color="auto"/>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效益</w:t>
            </w:r>
          </w:p>
        </w:tc>
        <w:tc>
          <w:tcPr>
            <w:tcW w:w="677" w:type="dxa"/>
            <w:tcBorders>
              <w:top w:val="single" w:sz="4" w:space="0" w:color="auto"/>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巩固</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国家农产品质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市</w:t>
            </w:r>
            <w:proofErr w:type="gramStart"/>
            <w:r>
              <w:rPr>
                <w:rFonts w:ascii="宋体" w:eastAsia="宋体" w:hAnsi="宋体" w:cs="宋体" w:hint="eastAsia"/>
                <w:sz w:val="20"/>
                <w:szCs w:val="20"/>
                <w:lang w:eastAsia="zh-CN" w:bidi="ar"/>
              </w:rPr>
              <w:t>”</w:t>
            </w:r>
            <w:proofErr w:type="gramEnd"/>
            <w:r>
              <w:rPr>
                <w:rFonts w:ascii="宋体" w:eastAsia="宋体" w:hAnsi="宋体" w:cs="宋体" w:hint="eastAsia"/>
                <w:sz w:val="20"/>
                <w:szCs w:val="20"/>
                <w:lang w:eastAsia="zh-CN" w:bidi="ar"/>
              </w:rPr>
              <w:t>创建成果</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农产品质量安全水平得到保障，唐山城市形象和知名度稳步提升</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920"/>
        </w:trPr>
        <w:tc>
          <w:tcPr>
            <w:tcW w:w="555" w:type="dxa"/>
            <w:vMerge/>
            <w:tcBorders>
              <w:top w:val="single" w:sz="4" w:space="0" w:color="auto"/>
              <w:left w:val="single" w:sz="4" w:space="0" w:color="000000"/>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tcBorders>
              <w:left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可持续影响</w:t>
            </w:r>
          </w:p>
        </w:tc>
        <w:tc>
          <w:tcPr>
            <w:tcW w:w="677" w:type="dxa"/>
            <w:tcBorders>
              <w:left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长效保障</w:t>
            </w:r>
            <w:proofErr w:type="gramEnd"/>
            <w:r>
              <w:rPr>
                <w:rFonts w:ascii="宋体" w:eastAsia="宋体" w:hAnsi="宋体" w:cs="宋体" w:hint="eastAsia"/>
                <w:sz w:val="20"/>
                <w:szCs w:val="20"/>
                <w:lang w:eastAsia="zh-CN" w:bidi="ar"/>
              </w:rPr>
              <w:t>食品安全</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持续提升绿色优质农产品供给，</w:t>
            </w:r>
            <w:proofErr w:type="gramStart"/>
            <w:r>
              <w:rPr>
                <w:rFonts w:ascii="宋体" w:eastAsia="宋体" w:hAnsi="宋体" w:cs="宋体" w:hint="eastAsia"/>
                <w:sz w:val="20"/>
                <w:szCs w:val="20"/>
                <w:lang w:eastAsia="zh-CN" w:bidi="ar"/>
              </w:rPr>
              <w:t>长效保障</w:t>
            </w:r>
            <w:proofErr w:type="gramEnd"/>
            <w:r>
              <w:rPr>
                <w:rFonts w:ascii="宋体" w:eastAsia="宋体" w:hAnsi="宋体" w:cs="宋体" w:hint="eastAsia"/>
                <w:sz w:val="20"/>
                <w:szCs w:val="20"/>
                <w:lang w:eastAsia="zh-CN" w:bidi="ar"/>
              </w:rPr>
              <w:t>食品安全，助力产业升级与民生福祉</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r w:rsidR="00E17478">
        <w:trPr>
          <w:trHeight w:val="918"/>
        </w:trPr>
        <w:tc>
          <w:tcPr>
            <w:tcW w:w="555" w:type="dxa"/>
            <w:vMerge/>
            <w:tcBorders>
              <w:top w:val="single" w:sz="4" w:space="0" w:color="auto"/>
              <w:left w:val="single" w:sz="4" w:space="0" w:color="000000"/>
              <w:bottom w:val="single" w:sz="4" w:space="0" w:color="auto"/>
              <w:right w:val="single" w:sz="4" w:space="0" w:color="000000"/>
            </w:tcBorders>
            <w:noWrap/>
            <w:textDirection w:val="tbRlV"/>
            <w:vAlign w:val="center"/>
          </w:tcPr>
          <w:p w:rsidR="00E17478" w:rsidRDefault="00E17478">
            <w:pPr>
              <w:widowControl/>
              <w:snapToGrid w:val="0"/>
              <w:jc w:val="center"/>
              <w:rPr>
                <w:rFonts w:ascii="宋体" w:eastAsia="宋体" w:hAnsi="宋体" w:cs="宋体" w:hint="eastAsia"/>
                <w:sz w:val="20"/>
                <w:szCs w:val="20"/>
              </w:rPr>
            </w:pPr>
          </w:p>
        </w:tc>
        <w:tc>
          <w:tcPr>
            <w:tcW w:w="900" w:type="dxa"/>
            <w:vMerge/>
            <w:tcBorders>
              <w:top w:val="single" w:sz="4" w:space="0" w:color="auto"/>
              <w:left w:val="single" w:sz="4" w:space="0" w:color="000000"/>
              <w:bottom w:val="single" w:sz="4" w:space="0" w:color="auto"/>
              <w:right w:val="single" w:sz="4" w:space="0" w:color="000000"/>
            </w:tcBorders>
            <w:noWrap/>
            <w:vAlign w:val="center"/>
          </w:tcPr>
          <w:p w:rsidR="00E17478" w:rsidRDefault="00E17478">
            <w:pPr>
              <w:widowControl/>
              <w:snapToGrid w:val="0"/>
              <w:jc w:val="center"/>
              <w:rPr>
                <w:rFonts w:ascii="宋体" w:eastAsia="宋体" w:hAnsi="宋体" w:cs="宋体" w:hint="eastAsia"/>
                <w:sz w:val="20"/>
                <w:szCs w:val="20"/>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满意度</w:t>
            </w:r>
          </w:p>
        </w:tc>
        <w:tc>
          <w:tcPr>
            <w:tcW w:w="677"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服务对象满意度</w:t>
            </w: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评分标准：满意度≥</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，计</w:t>
            </w:r>
            <w:r>
              <w:rPr>
                <w:rFonts w:ascii="宋体" w:eastAsia="宋体" w:hAnsi="宋体" w:cs="宋体" w:hint="eastAsia"/>
                <w:sz w:val="20"/>
                <w:szCs w:val="20"/>
                <w:lang w:eastAsia="zh-CN" w:bidi="ar"/>
              </w:rPr>
              <w:t>10</w:t>
            </w:r>
            <w:r>
              <w:rPr>
                <w:rFonts w:ascii="宋体" w:eastAsia="宋体" w:hAnsi="宋体" w:cs="宋体" w:hint="eastAsia"/>
                <w:sz w:val="20"/>
                <w:szCs w:val="20"/>
                <w:lang w:eastAsia="zh-CN" w:bidi="ar"/>
              </w:rPr>
              <w:t>分；低于</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满意度</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10</w:t>
            </w:r>
            <w:r>
              <w:rPr>
                <w:rFonts w:ascii="宋体" w:eastAsia="宋体" w:hAnsi="宋体" w:cs="宋体" w:hint="eastAsia"/>
                <w:sz w:val="20"/>
                <w:szCs w:val="20"/>
                <w:lang w:eastAsia="zh-CN" w:bidi="ar"/>
              </w:rPr>
              <w:t>分。</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9.34</w:t>
            </w:r>
          </w:p>
        </w:tc>
        <w:tc>
          <w:tcPr>
            <w:tcW w:w="296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2024</w:t>
            </w:r>
            <w:r>
              <w:rPr>
                <w:rFonts w:ascii="宋体" w:eastAsia="宋体" w:hAnsi="宋体" w:cs="宋体"/>
                <w:sz w:val="20"/>
                <w:szCs w:val="20"/>
                <w:lang w:eastAsia="zh-CN" w:bidi="ar"/>
              </w:rPr>
              <w:t>年唐山市农产品质</w:t>
            </w:r>
            <w:proofErr w:type="gramStart"/>
            <w:r>
              <w:rPr>
                <w:rFonts w:ascii="宋体" w:eastAsia="宋体" w:hAnsi="宋体" w:cs="宋体"/>
                <w:sz w:val="20"/>
                <w:szCs w:val="20"/>
                <w:lang w:eastAsia="zh-CN" w:bidi="ar"/>
              </w:rPr>
              <w:t>量安全</w:t>
            </w:r>
            <w:proofErr w:type="gramEnd"/>
            <w:r>
              <w:rPr>
                <w:rFonts w:ascii="宋体" w:eastAsia="宋体" w:hAnsi="宋体" w:cs="宋体"/>
                <w:sz w:val="20"/>
                <w:szCs w:val="20"/>
                <w:lang w:eastAsia="zh-CN" w:bidi="ar"/>
              </w:rPr>
              <w:t>群众满意</w:t>
            </w:r>
            <w:proofErr w:type="gramStart"/>
            <w:r>
              <w:rPr>
                <w:rFonts w:ascii="宋体" w:eastAsia="宋体" w:hAnsi="宋体" w:cs="宋体"/>
                <w:sz w:val="20"/>
                <w:szCs w:val="20"/>
                <w:lang w:eastAsia="zh-CN" w:bidi="ar"/>
              </w:rPr>
              <w:t>度综合</w:t>
            </w:r>
            <w:proofErr w:type="gramEnd"/>
            <w:r>
              <w:rPr>
                <w:rFonts w:ascii="宋体" w:eastAsia="宋体" w:hAnsi="宋体" w:cs="宋体"/>
                <w:sz w:val="20"/>
                <w:szCs w:val="20"/>
                <w:lang w:eastAsia="zh-CN" w:bidi="ar"/>
              </w:rPr>
              <w:t>得分为</w:t>
            </w:r>
            <w:r>
              <w:rPr>
                <w:rFonts w:ascii="宋体" w:eastAsia="宋体" w:hAnsi="宋体" w:cs="宋体"/>
                <w:sz w:val="20"/>
                <w:szCs w:val="20"/>
                <w:lang w:eastAsia="zh-CN" w:bidi="ar"/>
              </w:rPr>
              <w:t>84.1</w:t>
            </w:r>
            <w:r>
              <w:rPr>
                <w:rFonts w:ascii="宋体" w:eastAsia="宋体" w:hAnsi="宋体" w:cs="宋体"/>
                <w:sz w:val="20"/>
                <w:szCs w:val="20"/>
                <w:lang w:eastAsia="zh-CN" w:bidi="ar"/>
              </w:rPr>
              <w:t>分，扣减</w:t>
            </w:r>
            <w:r>
              <w:rPr>
                <w:rFonts w:ascii="宋体" w:eastAsia="宋体" w:hAnsi="宋体" w:cs="宋体"/>
                <w:sz w:val="20"/>
                <w:szCs w:val="20"/>
                <w:lang w:eastAsia="zh-CN" w:bidi="ar"/>
              </w:rPr>
              <w:t>0.66</w:t>
            </w:r>
            <w:r>
              <w:rPr>
                <w:rFonts w:ascii="宋体" w:eastAsia="宋体" w:hAnsi="宋体" w:cs="宋体"/>
                <w:sz w:val="20"/>
                <w:szCs w:val="20"/>
                <w:lang w:eastAsia="zh-CN" w:bidi="ar"/>
              </w:rPr>
              <w:t>分</w:t>
            </w:r>
          </w:p>
        </w:tc>
      </w:tr>
      <w:tr w:rsidR="00E17478">
        <w:trPr>
          <w:trHeight w:val="818"/>
        </w:trPr>
        <w:tc>
          <w:tcPr>
            <w:tcW w:w="555" w:type="dxa"/>
            <w:tcBorders>
              <w:top w:val="single" w:sz="4" w:space="0" w:color="auto"/>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总分</w:t>
            </w:r>
          </w:p>
        </w:tc>
        <w:tc>
          <w:tcPr>
            <w:tcW w:w="900" w:type="dxa"/>
            <w:tcBorders>
              <w:top w:val="single" w:sz="4" w:space="0" w:color="auto"/>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750" w:type="dxa"/>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1716" w:type="dxa"/>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w:t>
            </w:r>
          </w:p>
        </w:tc>
        <w:tc>
          <w:tcPr>
            <w:tcW w:w="4740" w:type="dxa"/>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rPr>
                <w:rFonts w:ascii="宋体" w:eastAsia="宋体" w:hAnsi="宋体" w:cs="宋体" w:hint="eastAsia"/>
                <w:sz w:val="20"/>
                <w:szCs w:val="20"/>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90.72</w:t>
            </w:r>
          </w:p>
        </w:tc>
        <w:tc>
          <w:tcPr>
            <w:tcW w:w="2964" w:type="dxa"/>
            <w:tcBorders>
              <w:top w:val="single" w:sz="4" w:space="0" w:color="000000"/>
              <w:left w:val="single" w:sz="4" w:space="0" w:color="000000"/>
              <w:bottom w:val="single" w:sz="4" w:space="0" w:color="000000"/>
              <w:right w:val="single" w:sz="4" w:space="0" w:color="000000"/>
            </w:tcBorders>
            <w:vAlign w:val="center"/>
          </w:tcPr>
          <w:p w:rsidR="00E17478" w:rsidRDefault="00E17478">
            <w:pPr>
              <w:widowControl/>
              <w:snapToGrid w:val="0"/>
              <w:jc w:val="center"/>
              <w:textAlignment w:val="center"/>
              <w:rPr>
                <w:rFonts w:ascii="宋体" w:eastAsia="宋体" w:hAnsi="宋体" w:cs="宋体" w:hint="eastAsia"/>
                <w:sz w:val="20"/>
                <w:szCs w:val="20"/>
                <w:lang w:eastAsia="zh-CN" w:bidi="ar"/>
              </w:rPr>
            </w:pPr>
          </w:p>
        </w:tc>
      </w:tr>
    </w:tbl>
    <w:p w:rsidR="00E17478" w:rsidRDefault="00E17478"/>
    <w:p w:rsidR="00E17478" w:rsidRDefault="00E17478"/>
    <w:p w:rsidR="00E17478" w:rsidRDefault="0050526C">
      <w:r>
        <w:rPr>
          <w:rFonts w:hint="eastAsia"/>
        </w:rPr>
        <w:br w:type="page"/>
      </w:r>
    </w:p>
    <w:p w:rsidR="00E17478" w:rsidRDefault="0050526C">
      <w:pPr>
        <w:rPr>
          <w:rFonts w:eastAsia="宋体"/>
          <w:lang w:eastAsia="zh-CN"/>
        </w:rPr>
      </w:pPr>
      <w:r>
        <w:rPr>
          <w:rFonts w:ascii="宋体" w:eastAsia="宋体" w:hAnsi="宋体" w:cs="宋体" w:hint="eastAsia"/>
          <w:b/>
          <w:bCs/>
          <w:color w:val="auto"/>
          <w:sz w:val="28"/>
          <w:szCs w:val="28"/>
          <w:lang w:eastAsia="zh-CN"/>
        </w:rPr>
        <w:lastRenderedPageBreak/>
        <w:t>附件</w:t>
      </w:r>
      <w:r>
        <w:rPr>
          <w:rFonts w:ascii="宋体" w:eastAsia="宋体" w:hAnsi="宋体" w:cs="宋体" w:hint="eastAsia"/>
          <w:b/>
          <w:bCs/>
          <w:color w:val="auto"/>
          <w:sz w:val="28"/>
          <w:szCs w:val="28"/>
          <w:lang w:eastAsia="zh-CN"/>
        </w:rPr>
        <w:t xml:space="preserve">2 </w:t>
      </w:r>
      <w:r>
        <w:rPr>
          <w:rFonts w:ascii="宋体" w:eastAsia="宋体" w:hAnsi="宋体" w:cs="宋体" w:hint="eastAsia"/>
          <w:b/>
          <w:bCs/>
          <w:color w:val="auto"/>
          <w:sz w:val="28"/>
          <w:szCs w:val="28"/>
          <w:lang w:eastAsia="zh-CN"/>
        </w:rPr>
        <w:t>政府采购网查询同类项目测算表</w:t>
      </w:r>
    </w:p>
    <w:tbl>
      <w:tblPr>
        <w:tblW w:w="13993" w:type="dxa"/>
        <w:tblInd w:w="96" w:type="dxa"/>
        <w:tblLayout w:type="fixed"/>
        <w:tblLook w:val="04A0" w:firstRow="1" w:lastRow="0" w:firstColumn="1" w:lastColumn="0" w:noHBand="0" w:noVBand="1"/>
      </w:tblPr>
      <w:tblGrid>
        <w:gridCol w:w="830"/>
        <w:gridCol w:w="2770"/>
        <w:gridCol w:w="6756"/>
        <w:gridCol w:w="960"/>
        <w:gridCol w:w="1284"/>
        <w:gridCol w:w="1393"/>
      </w:tblGrid>
      <w:tr w:rsidR="00E17478">
        <w:trPr>
          <w:trHeight w:val="458"/>
          <w:tblHeader/>
        </w:trPr>
        <w:tc>
          <w:tcPr>
            <w:tcW w:w="83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序号</w:t>
            </w:r>
          </w:p>
        </w:tc>
        <w:tc>
          <w:tcPr>
            <w:tcW w:w="277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采购人</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批次</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金额（元）</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单价</w:t>
            </w:r>
          </w:p>
          <w:p w:rsidR="00E17478" w:rsidRDefault="0050526C">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（元</w:t>
            </w:r>
            <w:r>
              <w:rPr>
                <w:rFonts w:ascii="宋体" w:eastAsia="宋体" w:hAnsi="宋体" w:cs="宋体" w:hint="eastAsia"/>
                <w:b/>
                <w:bCs/>
                <w:sz w:val="20"/>
                <w:szCs w:val="20"/>
                <w:lang w:eastAsia="zh-CN" w:bidi="ar"/>
              </w:rPr>
              <w:t>/</w:t>
            </w:r>
            <w:r>
              <w:rPr>
                <w:rFonts w:ascii="宋体" w:eastAsia="宋体" w:hAnsi="宋体" w:cs="宋体" w:hint="eastAsia"/>
                <w:b/>
                <w:bCs/>
                <w:sz w:val="20"/>
                <w:szCs w:val="20"/>
                <w:lang w:eastAsia="zh-CN" w:bidi="ar"/>
              </w:rPr>
              <w:t>批次）</w:t>
            </w:r>
          </w:p>
        </w:tc>
      </w:tr>
      <w:tr w:rsidR="00E17478">
        <w:trPr>
          <w:trHeight w:hRule="exact" w:val="403"/>
        </w:trPr>
        <w:tc>
          <w:tcPr>
            <w:tcW w:w="83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w:t>
            </w:r>
          </w:p>
        </w:tc>
        <w:tc>
          <w:tcPr>
            <w:tcW w:w="277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迁安市农业农村局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农产品质</w:t>
            </w:r>
            <w:proofErr w:type="gramStart"/>
            <w:r>
              <w:rPr>
                <w:rFonts w:ascii="宋体" w:eastAsia="宋体" w:hAnsi="宋体" w:cs="宋体" w:hint="eastAsia"/>
                <w:sz w:val="20"/>
                <w:szCs w:val="20"/>
                <w:lang w:eastAsia="zh-CN" w:bidi="ar"/>
              </w:rPr>
              <w:t>量安全第三</w:t>
            </w:r>
            <w:proofErr w:type="gramEnd"/>
            <w:r>
              <w:rPr>
                <w:rFonts w:ascii="宋体" w:eastAsia="宋体" w:hAnsi="宋体" w:cs="宋体" w:hint="eastAsia"/>
                <w:sz w:val="20"/>
                <w:szCs w:val="20"/>
                <w:lang w:eastAsia="zh-CN" w:bidi="ar"/>
              </w:rPr>
              <w:t>方检测服务项目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2955</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1586000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537 </w:t>
            </w:r>
          </w:p>
        </w:tc>
      </w:tr>
      <w:tr w:rsidR="00E17478">
        <w:trPr>
          <w:trHeight w:hRule="exact" w:val="403"/>
        </w:trPr>
        <w:tc>
          <w:tcPr>
            <w:tcW w:w="83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277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临漳县农业农村局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2025</w:t>
            </w:r>
            <w:r>
              <w:rPr>
                <w:rFonts w:ascii="宋体" w:eastAsia="宋体" w:hAnsi="宋体" w:cs="宋体" w:hint="eastAsia"/>
                <w:sz w:val="20"/>
                <w:szCs w:val="20"/>
                <w:lang w:eastAsia="zh-CN" w:bidi="ar"/>
              </w:rPr>
              <w:t>年农产品质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定量检测</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1178</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489990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416 </w:t>
            </w:r>
          </w:p>
        </w:tc>
      </w:tr>
      <w:tr w:rsidR="00E17478">
        <w:trPr>
          <w:trHeight w:hRule="exact" w:val="403"/>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77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沧州渤海新区黄骅市市场局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食品及食用农产品抽检项目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三标段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842</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399600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475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食品及食用农产品抽检项目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一标段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874</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399600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457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食品及食用农产品抽检项目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二标段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854</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399000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467 </w:t>
            </w:r>
          </w:p>
        </w:tc>
      </w:tr>
      <w:tr w:rsidR="00E17478">
        <w:trPr>
          <w:trHeight w:hRule="exact" w:val="403"/>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石家庄市</w:t>
            </w:r>
            <w:proofErr w:type="gramStart"/>
            <w:r>
              <w:rPr>
                <w:rFonts w:ascii="宋体" w:eastAsia="宋体" w:hAnsi="宋体" w:cs="宋体" w:hint="eastAsia"/>
                <w:sz w:val="20"/>
                <w:szCs w:val="20"/>
                <w:lang w:eastAsia="zh-CN" w:bidi="ar"/>
              </w:rPr>
              <w:t>藁</w:t>
            </w:r>
            <w:proofErr w:type="gramEnd"/>
            <w:r>
              <w:rPr>
                <w:rFonts w:ascii="宋体" w:eastAsia="宋体" w:hAnsi="宋体" w:cs="宋体" w:hint="eastAsia"/>
                <w:sz w:val="20"/>
                <w:szCs w:val="20"/>
                <w:lang w:eastAsia="zh-CN" w:bidi="ar"/>
              </w:rPr>
              <w:t>城区</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市场监督管理局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一标段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670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620000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925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二标段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420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380000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905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三标段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380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370000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974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四标段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430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410000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953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五标段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1000 </w:t>
            </w:r>
          </w:p>
        </w:tc>
      </w:tr>
      <w:tr w:rsidR="00E17478">
        <w:trPr>
          <w:trHeight w:hRule="exact" w:val="403"/>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六标段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380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370000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974 </w:t>
            </w:r>
          </w:p>
        </w:tc>
      </w:tr>
      <w:tr w:rsidR="00E17478">
        <w:trPr>
          <w:trHeight w:val="288"/>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277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曲周县市场监督管理局</w:t>
            </w:r>
          </w:p>
        </w:tc>
        <w:tc>
          <w:tcPr>
            <w:tcW w:w="6756"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2024</w:t>
            </w:r>
            <w:r>
              <w:rPr>
                <w:rFonts w:ascii="宋体" w:eastAsia="宋体" w:hAnsi="宋体" w:cs="宋体" w:hint="eastAsia"/>
                <w:sz w:val="20"/>
                <w:szCs w:val="20"/>
                <w:lang w:eastAsia="zh-CN" w:bidi="ar"/>
              </w:rPr>
              <w:t>年度食品农产品安全抽检项目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960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489400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510 </w:t>
            </w:r>
          </w:p>
        </w:tc>
      </w:tr>
      <w:tr w:rsidR="00E17478">
        <w:trPr>
          <w:trHeight w:val="288"/>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489398</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489 </w:t>
            </w:r>
          </w:p>
        </w:tc>
      </w:tr>
      <w:tr w:rsidR="00E17478">
        <w:trPr>
          <w:trHeight w:val="288"/>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277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bidi="ar"/>
              </w:rPr>
              <w:t>邱</w:t>
            </w:r>
            <w:proofErr w:type="gramEnd"/>
            <w:r>
              <w:rPr>
                <w:rFonts w:ascii="宋体" w:eastAsia="宋体" w:hAnsi="宋体" w:cs="宋体" w:hint="eastAsia"/>
                <w:sz w:val="20"/>
                <w:szCs w:val="20"/>
                <w:lang w:eastAsia="zh-CN" w:bidi="ar"/>
              </w:rPr>
              <w:t>县市场监督管理局本级</w:t>
            </w:r>
          </w:p>
        </w:tc>
        <w:tc>
          <w:tcPr>
            <w:tcW w:w="6756"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bidi="ar"/>
              </w:rPr>
              <w:t>邱</w:t>
            </w:r>
            <w:proofErr w:type="gramEnd"/>
            <w:r>
              <w:rPr>
                <w:rFonts w:ascii="宋体" w:eastAsia="宋体" w:hAnsi="宋体" w:cs="宋体" w:hint="eastAsia"/>
                <w:sz w:val="20"/>
                <w:szCs w:val="20"/>
                <w:lang w:eastAsia="zh-CN" w:bidi="ar"/>
              </w:rPr>
              <w:t>县食品及农产品安全抽检监测项目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450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250000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556 </w:t>
            </w:r>
          </w:p>
        </w:tc>
      </w:tr>
      <w:tr w:rsidR="00E17478">
        <w:trPr>
          <w:trHeight w:val="288"/>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450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266000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591 </w:t>
            </w:r>
          </w:p>
        </w:tc>
      </w:tr>
      <w:tr w:rsidR="00E17478">
        <w:trPr>
          <w:trHeight w:hRule="exact" w:val="454"/>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277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沧州渤海新区黄骅市市场局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2024</w:t>
            </w:r>
            <w:r>
              <w:rPr>
                <w:rFonts w:ascii="宋体" w:eastAsia="宋体" w:hAnsi="宋体" w:cs="宋体" w:hint="eastAsia"/>
                <w:sz w:val="20"/>
                <w:szCs w:val="20"/>
                <w:lang w:eastAsia="zh-CN" w:bidi="ar"/>
              </w:rPr>
              <w:t>食品及食用农产品抽检项目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一标段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650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293500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452 </w:t>
            </w:r>
          </w:p>
        </w:tc>
      </w:tr>
      <w:tr w:rsidR="00E17478">
        <w:trPr>
          <w:trHeight w:hRule="exact" w:val="4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2024</w:t>
            </w:r>
            <w:r>
              <w:rPr>
                <w:rFonts w:ascii="宋体" w:eastAsia="宋体" w:hAnsi="宋体" w:cs="宋体" w:hint="eastAsia"/>
                <w:sz w:val="20"/>
                <w:szCs w:val="20"/>
                <w:lang w:eastAsia="zh-CN" w:bidi="ar"/>
              </w:rPr>
              <w:t>食品及食用农产品抽检项目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二标段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653</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298000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456 </w:t>
            </w:r>
          </w:p>
        </w:tc>
      </w:tr>
      <w:tr w:rsidR="00E17478">
        <w:trPr>
          <w:trHeight w:hRule="exact" w:val="4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2024</w:t>
            </w:r>
            <w:r>
              <w:rPr>
                <w:rFonts w:ascii="宋体" w:eastAsia="宋体" w:hAnsi="宋体" w:cs="宋体" w:hint="eastAsia"/>
                <w:sz w:val="20"/>
                <w:szCs w:val="20"/>
                <w:lang w:eastAsia="zh-CN" w:bidi="ar"/>
              </w:rPr>
              <w:t>食品及食用农产品抽检项目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三标段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640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285000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445 </w:t>
            </w:r>
          </w:p>
        </w:tc>
      </w:tr>
      <w:tr w:rsidR="00E17478">
        <w:trPr>
          <w:trHeight w:hRule="exact" w:val="454"/>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lastRenderedPageBreak/>
              <w:t>8</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宽城满族自治县</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市场监督管理局</w:t>
            </w: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食品检测机构服务项目（食用农产品类，含：禽畜肉及肉制品）</w:t>
            </w:r>
            <w:r>
              <w:rPr>
                <w:rFonts w:ascii="宋体" w:eastAsia="宋体" w:hAnsi="宋体" w:cs="宋体" w:hint="eastAsia"/>
                <w:sz w:val="20"/>
                <w:szCs w:val="20"/>
                <w:lang w:eastAsia="zh-CN" w:bidi="ar"/>
              </w:rPr>
              <w:t>A</w:t>
            </w:r>
            <w:r>
              <w:rPr>
                <w:rFonts w:ascii="宋体" w:eastAsia="宋体" w:hAnsi="宋体" w:cs="宋体" w:hint="eastAsia"/>
                <w:sz w:val="20"/>
                <w:szCs w:val="20"/>
                <w:lang w:eastAsia="zh-CN" w:bidi="ar"/>
              </w:rPr>
              <w:t>包</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550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312000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567 </w:t>
            </w:r>
          </w:p>
        </w:tc>
      </w:tr>
      <w:tr w:rsidR="00E17478">
        <w:trPr>
          <w:trHeight w:hRule="exact" w:val="4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食品检测机构服务项目（非食用农产品类）</w:t>
            </w:r>
            <w:r>
              <w:rPr>
                <w:rFonts w:ascii="宋体" w:eastAsia="宋体" w:hAnsi="宋体" w:cs="宋体" w:hint="eastAsia"/>
                <w:sz w:val="20"/>
                <w:szCs w:val="20"/>
                <w:lang w:eastAsia="zh-CN" w:bidi="ar"/>
              </w:rPr>
              <w:t>B</w:t>
            </w:r>
            <w:r>
              <w:rPr>
                <w:rFonts w:ascii="宋体" w:eastAsia="宋体" w:hAnsi="宋体" w:cs="宋体" w:hint="eastAsia"/>
                <w:sz w:val="20"/>
                <w:szCs w:val="20"/>
                <w:lang w:eastAsia="zh-CN" w:bidi="ar"/>
              </w:rPr>
              <w:t>包</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550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310375</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564 </w:t>
            </w:r>
          </w:p>
        </w:tc>
      </w:tr>
      <w:tr w:rsidR="00E17478">
        <w:trPr>
          <w:trHeight w:hRule="exact" w:val="454"/>
        </w:trPr>
        <w:tc>
          <w:tcPr>
            <w:tcW w:w="83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9</w:t>
            </w:r>
          </w:p>
        </w:tc>
        <w:tc>
          <w:tcPr>
            <w:tcW w:w="277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涞源县市场监督管理局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食品及食用农产品抽检项目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996</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475160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477 </w:t>
            </w:r>
          </w:p>
        </w:tc>
      </w:tr>
      <w:tr w:rsidR="00E17478">
        <w:trPr>
          <w:trHeight w:hRule="exact" w:val="454"/>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277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巨鹿县市场监督管理局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年下半</w:t>
            </w:r>
            <w:proofErr w:type="gramStart"/>
            <w:r>
              <w:rPr>
                <w:rFonts w:ascii="宋体" w:eastAsia="宋体" w:hAnsi="宋体" w:cs="宋体" w:hint="eastAsia"/>
                <w:sz w:val="20"/>
                <w:szCs w:val="20"/>
                <w:lang w:eastAsia="zh-CN" w:bidi="ar"/>
              </w:rPr>
              <w:t>年食品</w:t>
            </w:r>
            <w:proofErr w:type="gramEnd"/>
            <w:r>
              <w:rPr>
                <w:rFonts w:ascii="宋体" w:eastAsia="宋体" w:hAnsi="宋体" w:cs="宋体" w:hint="eastAsia"/>
                <w:sz w:val="20"/>
                <w:szCs w:val="20"/>
                <w:lang w:eastAsia="zh-CN" w:bidi="ar"/>
              </w:rPr>
              <w:t>安全抽检项目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含食用农产品）一标段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169441</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424 </w:t>
            </w:r>
          </w:p>
        </w:tc>
      </w:tr>
      <w:tr w:rsidR="00E17478">
        <w:trPr>
          <w:trHeight w:hRule="exact" w:val="4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年下半</w:t>
            </w:r>
            <w:proofErr w:type="gramStart"/>
            <w:r>
              <w:rPr>
                <w:rFonts w:ascii="宋体" w:eastAsia="宋体" w:hAnsi="宋体" w:cs="宋体" w:hint="eastAsia"/>
                <w:sz w:val="20"/>
                <w:szCs w:val="20"/>
                <w:lang w:eastAsia="zh-CN" w:bidi="ar"/>
              </w:rPr>
              <w:t>年食品</w:t>
            </w:r>
            <w:proofErr w:type="gramEnd"/>
            <w:r>
              <w:rPr>
                <w:rFonts w:ascii="宋体" w:eastAsia="宋体" w:hAnsi="宋体" w:cs="宋体" w:hint="eastAsia"/>
                <w:sz w:val="20"/>
                <w:szCs w:val="20"/>
                <w:lang w:eastAsia="zh-CN" w:bidi="ar"/>
              </w:rPr>
              <w:t>安全抽检项目</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含食用农产品）二标段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169660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424 </w:t>
            </w:r>
          </w:p>
        </w:tc>
      </w:tr>
      <w:tr w:rsidR="00E17478">
        <w:trPr>
          <w:trHeight w:hRule="exact" w:val="454"/>
        </w:trPr>
        <w:tc>
          <w:tcPr>
            <w:tcW w:w="83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11</w:t>
            </w:r>
          </w:p>
        </w:tc>
        <w:tc>
          <w:tcPr>
            <w:tcW w:w="277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大名县农业农村局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定量检测项目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1235</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692800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561 </w:t>
            </w:r>
          </w:p>
        </w:tc>
      </w:tr>
      <w:tr w:rsidR="00E17478">
        <w:trPr>
          <w:trHeight w:hRule="exact" w:val="454"/>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12</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河北雄安新区管理委员会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公共服务局</w:t>
            </w: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bidi="ar"/>
              </w:rPr>
              <w:t>雄安新区</w:t>
            </w:r>
            <w:proofErr w:type="gramEnd"/>
            <w:r>
              <w:rPr>
                <w:rFonts w:ascii="宋体" w:eastAsia="宋体" w:hAnsi="宋体" w:cs="宋体" w:hint="eastAsia"/>
                <w:sz w:val="20"/>
                <w:szCs w:val="20"/>
                <w:lang w:eastAsia="zh-CN" w:bidi="ar"/>
              </w:rPr>
              <w:t>（安新县）</w:t>
            </w: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监测项目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485000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808 </w:t>
            </w:r>
          </w:p>
        </w:tc>
      </w:tr>
      <w:tr w:rsidR="00E17478">
        <w:trPr>
          <w:trHeight w:hRule="exact" w:val="4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bidi="ar"/>
              </w:rPr>
              <w:t>雄安新区</w:t>
            </w:r>
            <w:proofErr w:type="gramEnd"/>
            <w:r>
              <w:rPr>
                <w:rFonts w:ascii="宋体" w:eastAsia="宋体" w:hAnsi="宋体" w:cs="宋体" w:hint="eastAsia"/>
                <w:sz w:val="20"/>
                <w:szCs w:val="20"/>
                <w:lang w:eastAsia="zh-CN" w:bidi="ar"/>
              </w:rPr>
              <w:t>（容城县、雄县）</w:t>
            </w: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年农产品质</w:t>
            </w:r>
            <w:proofErr w:type="gramStart"/>
            <w:r>
              <w:rPr>
                <w:rFonts w:ascii="宋体" w:eastAsia="宋体" w:hAnsi="宋体" w:cs="宋体" w:hint="eastAsia"/>
                <w:sz w:val="20"/>
                <w:szCs w:val="20"/>
                <w:lang w:eastAsia="zh-CN" w:bidi="ar"/>
              </w:rPr>
              <w:t>量安全</w:t>
            </w:r>
            <w:proofErr w:type="gramEnd"/>
            <w:r>
              <w:rPr>
                <w:rFonts w:ascii="宋体" w:eastAsia="宋体" w:hAnsi="宋体" w:cs="宋体" w:hint="eastAsia"/>
                <w:sz w:val="20"/>
                <w:szCs w:val="20"/>
                <w:lang w:eastAsia="zh-CN" w:bidi="ar"/>
              </w:rPr>
              <w:t>监测项目</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842</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686785</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816 </w:t>
            </w:r>
          </w:p>
        </w:tc>
      </w:tr>
      <w:tr w:rsidR="00E17478">
        <w:trPr>
          <w:trHeight w:hRule="exact" w:val="458"/>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13</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宽城满族自治县</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市场监督管理局</w:t>
            </w: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食品检测机构服务项目（食用农产品类，含：禽畜肉及肉制品）</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276250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460 </w:t>
            </w:r>
          </w:p>
        </w:tc>
      </w:tr>
      <w:tr w:rsidR="00E17478">
        <w:trPr>
          <w:trHeight w:hRule="exact" w:val="4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食品检测机构服务项目（非食用农产品类）</w:t>
            </w:r>
            <w:r>
              <w:rPr>
                <w:rFonts w:ascii="宋体" w:eastAsia="宋体" w:hAnsi="宋体" w:cs="宋体" w:hint="eastAsia"/>
                <w:sz w:val="20"/>
                <w:szCs w:val="20"/>
                <w:lang w:eastAsia="zh-CN" w:bidi="ar"/>
              </w:rPr>
              <w:t>B</w:t>
            </w:r>
            <w:r>
              <w:rPr>
                <w:rFonts w:ascii="宋体" w:eastAsia="宋体" w:hAnsi="宋体" w:cs="宋体" w:hint="eastAsia"/>
                <w:sz w:val="20"/>
                <w:szCs w:val="20"/>
                <w:lang w:eastAsia="zh-CN" w:bidi="ar"/>
              </w:rPr>
              <w:t>包</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266500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444 </w:t>
            </w:r>
          </w:p>
        </w:tc>
      </w:tr>
      <w:tr w:rsidR="00E17478">
        <w:trPr>
          <w:trHeight w:hRule="exact" w:val="614"/>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14</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邯郸市</w:t>
            </w:r>
            <w:proofErr w:type="gramStart"/>
            <w:r>
              <w:rPr>
                <w:rFonts w:ascii="宋体" w:eastAsia="宋体" w:hAnsi="宋体" w:cs="宋体" w:hint="eastAsia"/>
                <w:sz w:val="20"/>
                <w:szCs w:val="20"/>
                <w:lang w:eastAsia="zh-CN" w:bidi="ar"/>
              </w:rPr>
              <w:t>邯</w:t>
            </w:r>
            <w:proofErr w:type="gramEnd"/>
            <w:r>
              <w:rPr>
                <w:rFonts w:ascii="宋体" w:eastAsia="宋体" w:hAnsi="宋体" w:cs="宋体" w:hint="eastAsia"/>
                <w:sz w:val="20"/>
                <w:szCs w:val="20"/>
                <w:lang w:eastAsia="zh-CN" w:bidi="ar"/>
              </w:rPr>
              <w:t>山区市场监督管理局</w:t>
            </w: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年食品安全监督抽检服务政府采购项目</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（第一标段：食用农产品抽检）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900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363000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403 </w:t>
            </w:r>
          </w:p>
        </w:tc>
      </w:tr>
      <w:tr w:rsidR="00E17478">
        <w:trPr>
          <w:trHeight w:hRule="exact" w:val="638"/>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年食品安全监督抽检服务政府采购项目</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（第三标段：食用农产品专项抽检）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250</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190400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762 </w:t>
            </w:r>
          </w:p>
        </w:tc>
      </w:tr>
      <w:tr w:rsidR="00E17478">
        <w:trPr>
          <w:trHeight w:hRule="exact" w:val="638"/>
        </w:trPr>
        <w:tc>
          <w:tcPr>
            <w:tcW w:w="830" w:type="dxa"/>
            <w:vMerge w:val="restart"/>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15</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沧州渤海新区黄骅市</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市场监督管理局</w:t>
            </w: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年食品及食用农产品抽检项目一标段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848</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398000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469 </w:t>
            </w:r>
          </w:p>
        </w:tc>
      </w:tr>
      <w:tr w:rsidR="00E17478">
        <w:trPr>
          <w:trHeight w:hRule="exact" w:val="554"/>
        </w:trPr>
        <w:tc>
          <w:tcPr>
            <w:tcW w:w="830" w:type="dxa"/>
            <w:vMerge/>
            <w:tcBorders>
              <w:top w:val="single" w:sz="4" w:space="0" w:color="000000"/>
              <w:left w:val="single" w:sz="4" w:space="0" w:color="000000"/>
              <w:bottom w:val="single" w:sz="4" w:space="0" w:color="000000"/>
              <w:right w:val="single" w:sz="4" w:space="0" w:color="000000"/>
            </w:tcBorders>
            <w:noWrap/>
            <w:vAlign w:val="center"/>
          </w:tcPr>
          <w:p w:rsidR="00E17478" w:rsidRDefault="00E17478">
            <w:pPr>
              <w:jc w:val="center"/>
              <w:rPr>
                <w:rFonts w:ascii="宋体" w:eastAsia="宋体" w:hAnsi="宋体" w:cs="宋体" w:hint="eastAsia"/>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17478" w:rsidRDefault="00E17478">
            <w:pPr>
              <w:jc w:val="center"/>
              <w:rPr>
                <w:rFonts w:ascii="宋体" w:eastAsia="宋体" w:hAnsi="宋体" w:cs="宋体" w:hint="eastAsia"/>
                <w:sz w:val="20"/>
                <w:szCs w:val="20"/>
              </w:rPr>
            </w:pPr>
          </w:p>
        </w:tc>
        <w:tc>
          <w:tcPr>
            <w:tcW w:w="6756" w:type="dxa"/>
            <w:tcBorders>
              <w:top w:val="single" w:sz="4" w:space="0" w:color="000000"/>
              <w:left w:val="single" w:sz="4" w:space="0" w:color="000000"/>
              <w:bottom w:val="single" w:sz="4" w:space="0" w:color="000000"/>
              <w:right w:val="single" w:sz="4" w:space="0" w:color="000000"/>
            </w:tcBorders>
            <w:vAlign w:val="center"/>
          </w:tcPr>
          <w:p w:rsidR="00E17478" w:rsidRDefault="0050526C">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2023</w:t>
            </w:r>
            <w:r>
              <w:rPr>
                <w:rFonts w:ascii="宋体" w:eastAsia="宋体" w:hAnsi="宋体" w:cs="宋体" w:hint="eastAsia"/>
                <w:sz w:val="20"/>
                <w:szCs w:val="20"/>
                <w:lang w:eastAsia="zh-CN" w:bidi="ar"/>
              </w:rPr>
              <w:t>年食品及食用农产品抽检项目二标段</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854</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395000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463 </w:t>
            </w:r>
          </w:p>
        </w:tc>
      </w:tr>
      <w:tr w:rsidR="00E17478">
        <w:trPr>
          <w:trHeight w:val="612"/>
        </w:trPr>
        <w:tc>
          <w:tcPr>
            <w:tcW w:w="3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合计</w:t>
            </w:r>
          </w:p>
        </w:tc>
        <w:tc>
          <w:tcPr>
            <w:tcW w:w="67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E17478" w:rsidRDefault="00E17478">
            <w:pPr>
              <w:rPr>
                <w:rFonts w:ascii="宋体" w:eastAsia="宋体" w:hAnsi="宋体" w:cs="宋体" w:hint="eastAsia"/>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23711</w:t>
            </w:r>
          </w:p>
        </w:tc>
        <w:tc>
          <w:tcPr>
            <w:tcW w:w="1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13285859</w:t>
            </w:r>
          </w:p>
        </w:tc>
        <w:tc>
          <w:tcPr>
            <w:tcW w:w="13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E17478" w:rsidRDefault="0050526C">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560 </w:t>
            </w:r>
          </w:p>
        </w:tc>
      </w:tr>
    </w:tbl>
    <w:p w:rsidR="00E17478" w:rsidRDefault="0050526C">
      <w:r>
        <w:rPr>
          <w:rFonts w:hint="eastAsia"/>
        </w:rPr>
        <w:lastRenderedPageBreak/>
        <w:br w:type="page"/>
      </w:r>
    </w:p>
    <w:p w:rsidR="00E17478" w:rsidRDefault="0050526C">
      <w:pPr>
        <w:spacing w:line="360" w:lineRule="auto"/>
        <w:jc w:val="both"/>
        <w:rPr>
          <w:rFonts w:ascii="宋体" w:eastAsia="宋体" w:hAnsi="宋体" w:cs="宋体" w:hint="eastAsia"/>
          <w:b/>
          <w:bCs/>
          <w:color w:val="auto"/>
          <w:sz w:val="28"/>
          <w:szCs w:val="28"/>
          <w:lang w:eastAsia="zh-CN"/>
        </w:rPr>
      </w:pPr>
      <w:bookmarkStart w:id="114" w:name="_Toc30636"/>
      <w:bookmarkStart w:id="115" w:name="_Toc27973"/>
      <w:bookmarkStart w:id="116" w:name="_Toc25412"/>
      <w:r>
        <w:rPr>
          <w:rFonts w:ascii="宋体" w:eastAsia="宋体" w:hAnsi="宋体" w:cs="宋体" w:hint="eastAsia"/>
          <w:b/>
          <w:bCs/>
          <w:color w:val="auto"/>
          <w:sz w:val="28"/>
          <w:szCs w:val="28"/>
          <w:lang w:eastAsia="zh-CN"/>
        </w:rPr>
        <w:lastRenderedPageBreak/>
        <w:t>附件</w:t>
      </w:r>
      <w:r>
        <w:rPr>
          <w:rFonts w:ascii="宋体" w:eastAsia="宋体" w:hAnsi="宋体" w:cs="宋体" w:hint="eastAsia"/>
          <w:b/>
          <w:bCs/>
          <w:color w:val="auto"/>
          <w:sz w:val="28"/>
          <w:szCs w:val="28"/>
          <w:lang w:eastAsia="zh-CN"/>
        </w:rPr>
        <w:t xml:space="preserve">3 </w:t>
      </w:r>
      <w:r>
        <w:rPr>
          <w:rFonts w:ascii="宋体" w:eastAsia="宋体" w:hAnsi="宋体" w:cs="宋体" w:hint="eastAsia"/>
          <w:b/>
          <w:bCs/>
          <w:color w:val="auto"/>
          <w:sz w:val="28"/>
          <w:szCs w:val="28"/>
          <w:lang w:eastAsia="zh-CN"/>
        </w:rPr>
        <w:t>评价机构营业执照</w:t>
      </w:r>
      <w:bookmarkEnd w:id="114"/>
      <w:bookmarkEnd w:id="115"/>
      <w:bookmarkEnd w:id="116"/>
    </w:p>
    <w:p w:rsidR="00E17478" w:rsidRDefault="0050526C">
      <w:pPr>
        <w:pStyle w:val="TOC2"/>
        <w:ind w:left="480"/>
        <w:jc w:val="center"/>
        <w:rPr>
          <w:rFonts w:hint="eastAsia"/>
          <w:color w:val="auto"/>
          <w:lang w:eastAsia="zh-CN"/>
        </w:rPr>
      </w:pPr>
      <w:r>
        <w:rPr>
          <w:rFonts w:hint="eastAsia"/>
          <w:noProof/>
          <w:color w:val="auto"/>
          <w:lang w:eastAsia="zh-CN"/>
        </w:rPr>
        <w:drawing>
          <wp:inline distT="0" distB="0" distL="114300" distR="114300">
            <wp:extent cx="7471410" cy="5010150"/>
            <wp:effectExtent l="0" t="0" r="11430" b="3810"/>
            <wp:docPr id="3" name="图片 3" descr="中惠-营业执照副本最新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惠-营业执照副本最新24_00"/>
                    <pic:cNvPicPr>
                      <a:picLocks noChangeAspect="1"/>
                    </pic:cNvPicPr>
                  </pic:nvPicPr>
                  <pic:blipFill>
                    <a:blip r:embed="rId12"/>
                    <a:stretch>
                      <a:fillRect/>
                    </a:stretch>
                  </pic:blipFill>
                  <pic:spPr>
                    <a:xfrm>
                      <a:off x="0" y="0"/>
                      <a:ext cx="7471410" cy="5010150"/>
                    </a:xfrm>
                    <a:prstGeom prst="rect">
                      <a:avLst/>
                    </a:prstGeom>
                  </pic:spPr>
                </pic:pic>
              </a:graphicData>
            </a:graphic>
          </wp:inline>
        </w:drawing>
      </w:r>
    </w:p>
    <w:sectPr w:rsidR="00E17478">
      <w:headerReference w:type="default" r:id="rId13"/>
      <w:type w:val="continuous"/>
      <w:pgSz w:w="16838" w:h="11906" w:orient="landscape"/>
      <w:pgMar w:top="1689" w:right="1497" w:bottom="1689"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478" w:rsidRDefault="0050526C">
      <w:r>
        <w:separator/>
      </w:r>
    </w:p>
  </w:endnote>
  <w:endnote w:type="continuationSeparator" w:id="0">
    <w:p w:rsidR="00E17478" w:rsidRDefault="0050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478" w:rsidRDefault="00E1747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478" w:rsidRDefault="00E1747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478" w:rsidRDefault="0050526C">
    <w:pPr>
      <w:spacing w:line="1" w:lineRule="exac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7478" w:rsidRDefault="0050526C">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17478" w:rsidRDefault="0050526C">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478" w:rsidRDefault="0050526C">
      <w:r>
        <w:separator/>
      </w:r>
    </w:p>
  </w:footnote>
  <w:footnote w:type="continuationSeparator" w:id="0">
    <w:p w:rsidR="00E17478" w:rsidRDefault="0050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478" w:rsidRDefault="0050526C">
    <w:pPr>
      <w:pStyle w:val="a7"/>
      <w:tabs>
        <w:tab w:val="clear" w:pos="4153"/>
        <w:tab w:val="left" w:pos="2420"/>
      </w:tabs>
      <w:rPr>
        <w:rFonts w:eastAsia="宋体"/>
        <w:lang w:eastAsia="zh-CN"/>
      </w:rPr>
    </w:pPr>
    <w:r>
      <w:rPr>
        <w:rFonts w:eastAsia="宋体" w:hint="eastAsia"/>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478" w:rsidRDefault="0050526C">
    <w:pPr>
      <w:pStyle w:val="a7"/>
      <w:tabs>
        <w:tab w:val="clear" w:pos="4153"/>
        <w:tab w:val="left" w:pos="2420"/>
      </w:tabs>
      <w:rPr>
        <w:rFonts w:eastAsia="宋体"/>
        <w:lang w:eastAsia="zh-CN"/>
      </w:rPr>
    </w:pPr>
    <w:r>
      <w:rPr>
        <w:rFonts w:eastAsia="宋体" w:hint="eastAsia"/>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CB79FF"/>
    <w:multiLevelType w:val="singleLevel"/>
    <w:tmpl w:val="9FCB79FF"/>
    <w:lvl w:ilvl="0">
      <w:start w:val="2"/>
      <w:numFmt w:val="decimal"/>
      <w:suff w:val="nothing"/>
      <w:lvlText w:val="（%1）"/>
      <w:lvlJc w:val="left"/>
    </w:lvl>
  </w:abstractNum>
  <w:abstractNum w:abstractNumId="1" w15:restartNumberingAfterBreak="0">
    <w:nsid w:val="CF12BC33"/>
    <w:multiLevelType w:val="singleLevel"/>
    <w:tmpl w:val="CF12BC33"/>
    <w:lvl w:ilvl="0">
      <w:start w:val="1"/>
      <w:numFmt w:val="decimal"/>
      <w:suff w:val="nothing"/>
      <w:lvlText w:val="（%1）"/>
      <w:lvlJc w:val="left"/>
    </w:lvl>
  </w:abstractNum>
  <w:abstractNum w:abstractNumId="2" w15:restartNumberingAfterBreak="0">
    <w:nsid w:val="D2B75924"/>
    <w:multiLevelType w:val="singleLevel"/>
    <w:tmpl w:val="D2B75924"/>
    <w:lvl w:ilvl="0">
      <w:start w:val="1"/>
      <w:numFmt w:val="decimal"/>
      <w:suff w:val="nothing"/>
      <w:lvlText w:val="（%1）"/>
      <w:lvlJc w:val="left"/>
    </w:lvl>
  </w:abstractNum>
  <w:abstractNum w:abstractNumId="3" w15:restartNumberingAfterBreak="0">
    <w:nsid w:val="FCA6637F"/>
    <w:multiLevelType w:val="singleLevel"/>
    <w:tmpl w:val="FCA6637F"/>
    <w:lvl w:ilvl="0">
      <w:start w:val="2"/>
      <w:numFmt w:val="decimal"/>
      <w:suff w:val="nothing"/>
      <w:lvlText w:val="（%1）"/>
      <w:lvlJc w:val="left"/>
    </w:lvl>
  </w:abstractNum>
  <w:abstractNum w:abstractNumId="4" w15:restartNumberingAfterBreak="0">
    <w:nsid w:val="1D00D667"/>
    <w:multiLevelType w:val="singleLevel"/>
    <w:tmpl w:val="1D00D667"/>
    <w:lvl w:ilvl="0">
      <w:start w:val="2"/>
      <w:numFmt w:val="chineseCounting"/>
      <w:suff w:val="nothing"/>
      <w:lvlText w:val="（%1）"/>
      <w:lvlJc w:val="left"/>
      <w:rPr>
        <w:rFonts w:hint="eastAsia"/>
      </w:rPr>
    </w:lvl>
  </w:abstractNum>
  <w:abstractNum w:abstractNumId="5" w15:restartNumberingAfterBreak="0">
    <w:nsid w:val="51BB757C"/>
    <w:multiLevelType w:val="singleLevel"/>
    <w:tmpl w:val="51BB757C"/>
    <w:lvl w:ilvl="0">
      <w:start w:val="2"/>
      <w:numFmt w:val="decimal"/>
      <w:suff w:val="nothing"/>
      <w:lvlText w:val="（%1）"/>
      <w:lvlJc w:val="left"/>
    </w:lvl>
  </w:abstractNum>
  <w:abstractNum w:abstractNumId="6" w15:restartNumberingAfterBreak="0">
    <w:nsid w:val="650454BF"/>
    <w:multiLevelType w:val="singleLevel"/>
    <w:tmpl w:val="650454BF"/>
    <w:lvl w:ilvl="0">
      <w:start w:val="2"/>
      <w:numFmt w:val="decimal"/>
      <w:suff w:val="nothing"/>
      <w:lvlText w:val="%1、"/>
      <w:lvlJc w:val="left"/>
    </w:lvl>
  </w:abstractNum>
  <w:num w:numId="1" w16cid:durableId="1359501409">
    <w:abstractNumId w:val="0"/>
  </w:num>
  <w:num w:numId="2" w16cid:durableId="746221111">
    <w:abstractNumId w:val="3"/>
  </w:num>
  <w:num w:numId="3" w16cid:durableId="562562656">
    <w:abstractNumId w:val="4"/>
  </w:num>
  <w:num w:numId="4" w16cid:durableId="920454816">
    <w:abstractNumId w:val="5"/>
  </w:num>
  <w:num w:numId="5" w16cid:durableId="971789933">
    <w:abstractNumId w:val="1"/>
  </w:num>
  <w:num w:numId="6" w16cid:durableId="1852722561">
    <w:abstractNumId w:val="6"/>
  </w:num>
  <w:num w:numId="7" w16cid:durableId="1450511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FiNjU4ZjRiMjI4NmFlMWQ5YTE5Y2IwMjIyM2IxOGEifQ=="/>
  </w:docVars>
  <w:rsids>
    <w:rsidRoot w:val="6983599F"/>
    <w:rsid w:val="00005402"/>
    <w:rsid w:val="000749E3"/>
    <w:rsid w:val="00207A14"/>
    <w:rsid w:val="00292BAB"/>
    <w:rsid w:val="003A36E0"/>
    <w:rsid w:val="003F4382"/>
    <w:rsid w:val="00500138"/>
    <w:rsid w:val="0050526C"/>
    <w:rsid w:val="00611165"/>
    <w:rsid w:val="00906D5A"/>
    <w:rsid w:val="0098388D"/>
    <w:rsid w:val="00AB67B7"/>
    <w:rsid w:val="00AD4B0B"/>
    <w:rsid w:val="00B406C6"/>
    <w:rsid w:val="00B46918"/>
    <w:rsid w:val="00DC772E"/>
    <w:rsid w:val="00DF14BB"/>
    <w:rsid w:val="00E16783"/>
    <w:rsid w:val="00E17478"/>
    <w:rsid w:val="00E842EE"/>
    <w:rsid w:val="00EC4E29"/>
    <w:rsid w:val="010A478A"/>
    <w:rsid w:val="01207B0A"/>
    <w:rsid w:val="01964270"/>
    <w:rsid w:val="01AC12CB"/>
    <w:rsid w:val="01CC1A40"/>
    <w:rsid w:val="01D8357C"/>
    <w:rsid w:val="01E7687A"/>
    <w:rsid w:val="0202311A"/>
    <w:rsid w:val="020A2568"/>
    <w:rsid w:val="020A2692"/>
    <w:rsid w:val="020F7B7E"/>
    <w:rsid w:val="02182ED7"/>
    <w:rsid w:val="021B4775"/>
    <w:rsid w:val="02247ACE"/>
    <w:rsid w:val="022A49B8"/>
    <w:rsid w:val="023E272A"/>
    <w:rsid w:val="0241242E"/>
    <w:rsid w:val="025B2DC4"/>
    <w:rsid w:val="0267707D"/>
    <w:rsid w:val="02811607"/>
    <w:rsid w:val="028D5673"/>
    <w:rsid w:val="02902A6D"/>
    <w:rsid w:val="02C05613"/>
    <w:rsid w:val="02E903CF"/>
    <w:rsid w:val="02ED1C6E"/>
    <w:rsid w:val="02F079B0"/>
    <w:rsid w:val="02F756E0"/>
    <w:rsid w:val="02FA25DD"/>
    <w:rsid w:val="02FC3896"/>
    <w:rsid w:val="030B47EA"/>
    <w:rsid w:val="03101E00"/>
    <w:rsid w:val="03142BC7"/>
    <w:rsid w:val="031C041D"/>
    <w:rsid w:val="031E62CB"/>
    <w:rsid w:val="032F04D8"/>
    <w:rsid w:val="032F672A"/>
    <w:rsid w:val="033A4BEF"/>
    <w:rsid w:val="034F0B7A"/>
    <w:rsid w:val="03577A2F"/>
    <w:rsid w:val="035905AF"/>
    <w:rsid w:val="037D1B8F"/>
    <w:rsid w:val="038A15DD"/>
    <w:rsid w:val="03906A9D"/>
    <w:rsid w:val="03DC41B1"/>
    <w:rsid w:val="03E108EB"/>
    <w:rsid w:val="03EC1006"/>
    <w:rsid w:val="03F1578E"/>
    <w:rsid w:val="03F62CB4"/>
    <w:rsid w:val="03FA6D38"/>
    <w:rsid w:val="041F679F"/>
    <w:rsid w:val="04223B99"/>
    <w:rsid w:val="043C2B5E"/>
    <w:rsid w:val="0449381C"/>
    <w:rsid w:val="045C354F"/>
    <w:rsid w:val="046E6095"/>
    <w:rsid w:val="048130EF"/>
    <w:rsid w:val="048E3144"/>
    <w:rsid w:val="04AD543B"/>
    <w:rsid w:val="04BC5D9C"/>
    <w:rsid w:val="04D10642"/>
    <w:rsid w:val="04D70E27"/>
    <w:rsid w:val="04DC643E"/>
    <w:rsid w:val="04E86B91"/>
    <w:rsid w:val="05045994"/>
    <w:rsid w:val="05047565"/>
    <w:rsid w:val="05182CB0"/>
    <w:rsid w:val="051A0D14"/>
    <w:rsid w:val="05526700"/>
    <w:rsid w:val="05557F9E"/>
    <w:rsid w:val="05573D16"/>
    <w:rsid w:val="056A5D0F"/>
    <w:rsid w:val="05791EDF"/>
    <w:rsid w:val="05B253F0"/>
    <w:rsid w:val="05B37212"/>
    <w:rsid w:val="05B71D21"/>
    <w:rsid w:val="05BB5379"/>
    <w:rsid w:val="05C50C80"/>
    <w:rsid w:val="05C57C7E"/>
    <w:rsid w:val="05C80C71"/>
    <w:rsid w:val="05CD5D86"/>
    <w:rsid w:val="05D35E60"/>
    <w:rsid w:val="05D709B3"/>
    <w:rsid w:val="05F170FC"/>
    <w:rsid w:val="06084331"/>
    <w:rsid w:val="060D2627"/>
    <w:rsid w:val="066606B5"/>
    <w:rsid w:val="0676641E"/>
    <w:rsid w:val="06847D38"/>
    <w:rsid w:val="06AC0092"/>
    <w:rsid w:val="06B70F10"/>
    <w:rsid w:val="06C748BA"/>
    <w:rsid w:val="06D25D4A"/>
    <w:rsid w:val="06D80E87"/>
    <w:rsid w:val="06E45A7E"/>
    <w:rsid w:val="06EF1CE5"/>
    <w:rsid w:val="06F57187"/>
    <w:rsid w:val="07047F36"/>
    <w:rsid w:val="071122B0"/>
    <w:rsid w:val="073065CD"/>
    <w:rsid w:val="075C73C2"/>
    <w:rsid w:val="0768220B"/>
    <w:rsid w:val="076B5857"/>
    <w:rsid w:val="076F17EB"/>
    <w:rsid w:val="0778622D"/>
    <w:rsid w:val="077A3CEC"/>
    <w:rsid w:val="077B0190"/>
    <w:rsid w:val="07824206"/>
    <w:rsid w:val="078801B7"/>
    <w:rsid w:val="07A11279"/>
    <w:rsid w:val="07B0770E"/>
    <w:rsid w:val="07CA6A21"/>
    <w:rsid w:val="07E85FE1"/>
    <w:rsid w:val="07F7358F"/>
    <w:rsid w:val="08065580"/>
    <w:rsid w:val="083525F0"/>
    <w:rsid w:val="083C7992"/>
    <w:rsid w:val="0846640A"/>
    <w:rsid w:val="085928FF"/>
    <w:rsid w:val="08970B82"/>
    <w:rsid w:val="08DD62CE"/>
    <w:rsid w:val="08F31FA8"/>
    <w:rsid w:val="090146C5"/>
    <w:rsid w:val="090715AF"/>
    <w:rsid w:val="092600E8"/>
    <w:rsid w:val="094445B2"/>
    <w:rsid w:val="0949606C"/>
    <w:rsid w:val="095347F5"/>
    <w:rsid w:val="096358AD"/>
    <w:rsid w:val="09694018"/>
    <w:rsid w:val="096B7D90"/>
    <w:rsid w:val="0970112F"/>
    <w:rsid w:val="099511C4"/>
    <w:rsid w:val="09B96D4E"/>
    <w:rsid w:val="09DE44F8"/>
    <w:rsid w:val="09DF683E"/>
    <w:rsid w:val="09E0252C"/>
    <w:rsid w:val="09E244F6"/>
    <w:rsid w:val="09E3503A"/>
    <w:rsid w:val="09FE73CF"/>
    <w:rsid w:val="0A193C90"/>
    <w:rsid w:val="0A2148F3"/>
    <w:rsid w:val="0A2952E4"/>
    <w:rsid w:val="0A3665F0"/>
    <w:rsid w:val="0A466107"/>
    <w:rsid w:val="0A4707FD"/>
    <w:rsid w:val="0A516F86"/>
    <w:rsid w:val="0A531D1F"/>
    <w:rsid w:val="0A563F26"/>
    <w:rsid w:val="0A680E2B"/>
    <w:rsid w:val="0A801619"/>
    <w:rsid w:val="0A911A78"/>
    <w:rsid w:val="0AA572D2"/>
    <w:rsid w:val="0AB96545"/>
    <w:rsid w:val="0AD44ACB"/>
    <w:rsid w:val="0AD96F7B"/>
    <w:rsid w:val="0AF3628F"/>
    <w:rsid w:val="0AFD2C6A"/>
    <w:rsid w:val="0AFF1DC1"/>
    <w:rsid w:val="0AFF372A"/>
    <w:rsid w:val="0B0264D2"/>
    <w:rsid w:val="0B0735F9"/>
    <w:rsid w:val="0B41054B"/>
    <w:rsid w:val="0B494101"/>
    <w:rsid w:val="0B7F5D75"/>
    <w:rsid w:val="0B812457"/>
    <w:rsid w:val="0B941820"/>
    <w:rsid w:val="0B9A495D"/>
    <w:rsid w:val="0BA80E28"/>
    <w:rsid w:val="0BAA3900"/>
    <w:rsid w:val="0BB7550F"/>
    <w:rsid w:val="0BB91287"/>
    <w:rsid w:val="0BBD09BE"/>
    <w:rsid w:val="0BDC6D23"/>
    <w:rsid w:val="0BF1599D"/>
    <w:rsid w:val="0C0F6F17"/>
    <w:rsid w:val="0C162999"/>
    <w:rsid w:val="0C177D5B"/>
    <w:rsid w:val="0C2030B4"/>
    <w:rsid w:val="0C2A3F33"/>
    <w:rsid w:val="0C3E0055"/>
    <w:rsid w:val="0C450D6C"/>
    <w:rsid w:val="0C46302D"/>
    <w:rsid w:val="0C5B0590"/>
    <w:rsid w:val="0C656D19"/>
    <w:rsid w:val="0C7E087B"/>
    <w:rsid w:val="0C931AD8"/>
    <w:rsid w:val="0C994321"/>
    <w:rsid w:val="0CA21D1B"/>
    <w:rsid w:val="0CB832EC"/>
    <w:rsid w:val="0CC25B75"/>
    <w:rsid w:val="0CD81BE1"/>
    <w:rsid w:val="0CD8398F"/>
    <w:rsid w:val="0CF50E9C"/>
    <w:rsid w:val="0D091D9A"/>
    <w:rsid w:val="0D15073F"/>
    <w:rsid w:val="0D200E92"/>
    <w:rsid w:val="0D41005C"/>
    <w:rsid w:val="0D442DD2"/>
    <w:rsid w:val="0DA815B3"/>
    <w:rsid w:val="0DBD4932"/>
    <w:rsid w:val="0DF30354"/>
    <w:rsid w:val="0E056A05"/>
    <w:rsid w:val="0E0A5DCA"/>
    <w:rsid w:val="0E15476E"/>
    <w:rsid w:val="0E321D88"/>
    <w:rsid w:val="0E635EF9"/>
    <w:rsid w:val="0E833DCE"/>
    <w:rsid w:val="0E840566"/>
    <w:rsid w:val="0E8473EF"/>
    <w:rsid w:val="0E8611C8"/>
    <w:rsid w:val="0E8C46F5"/>
    <w:rsid w:val="0E963B01"/>
    <w:rsid w:val="0EA24254"/>
    <w:rsid w:val="0EA31D7A"/>
    <w:rsid w:val="0EAC4619"/>
    <w:rsid w:val="0EB126E9"/>
    <w:rsid w:val="0EB9334C"/>
    <w:rsid w:val="0EC046DA"/>
    <w:rsid w:val="0EC57F43"/>
    <w:rsid w:val="0F046C4D"/>
    <w:rsid w:val="0F07770D"/>
    <w:rsid w:val="0F2B249C"/>
    <w:rsid w:val="0F576E62"/>
    <w:rsid w:val="0F625791"/>
    <w:rsid w:val="0F735BF1"/>
    <w:rsid w:val="0F81030D"/>
    <w:rsid w:val="0FC71A98"/>
    <w:rsid w:val="0FD31E0C"/>
    <w:rsid w:val="0FD80032"/>
    <w:rsid w:val="0FF43BBE"/>
    <w:rsid w:val="101E0760"/>
    <w:rsid w:val="104E74EA"/>
    <w:rsid w:val="10656423"/>
    <w:rsid w:val="107E32D1"/>
    <w:rsid w:val="1082318D"/>
    <w:rsid w:val="10AB537A"/>
    <w:rsid w:val="10B00C2B"/>
    <w:rsid w:val="10C00033"/>
    <w:rsid w:val="10C3215E"/>
    <w:rsid w:val="110B5161"/>
    <w:rsid w:val="110F2D1F"/>
    <w:rsid w:val="111929A1"/>
    <w:rsid w:val="112C6057"/>
    <w:rsid w:val="11592BC4"/>
    <w:rsid w:val="11916802"/>
    <w:rsid w:val="11B76EE8"/>
    <w:rsid w:val="11BA5667"/>
    <w:rsid w:val="11EB3175"/>
    <w:rsid w:val="11EE0DE3"/>
    <w:rsid w:val="11EE155E"/>
    <w:rsid w:val="11F95C91"/>
    <w:rsid w:val="12201532"/>
    <w:rsid w:val="122D02D9"/>
    <w:rsid w:val="122F22A3"/>
    <w:rsid w:val="12326685"/>
    <w:rsid w:val="12563740"/>
    <w:rsid w:val="125B1DD2"/>
    <w:rsid w:val="125B1EFA"/>
    <w:rsid w:val="125D4B91"/>
    <w:rsid w:val="1287276D"/>
    <w:rsid w:val="12AB744F"/>
    <w:rsid w:val="12B72298"/>
    <w:rsid w:val="12C33AC5"/>
    <w:rsid w:val="12C34799"/>
    <w:rsid w:val="12E419A5"/>
    <w:rsid w:val="12E642C5"/>
    <w:rsid w:val="130536DA"/>
    <w:rsid w:val="13171BB5"/>
    <w:rsid w:val="1319260B"/>
    <w:rsid w:val="131B2827"/>
    <w:rsid w:val="132E487A"/>
    <w:rsid w:val="13497394"/>
    <w:rsid w:val="13511DA5"/>
    <w:rsid w:val="136A10B9"/>
    <w:rsid w:val="13731856"/>
    <w:rsid w:val="13846D23"/>
    <w:rsid w:val="13BD2299"/>
    <w:rsid w:val="13E9022F"/>
    <w:rsid w:val="13F53078"/>
    <w:rsid w:val="14055F2A"/>
    <w:rsid w:val="141C663D"/>
    <w:rsid w:val="14347578"/>
    <w:rsid w:val="143A0A8B"/>
    <w:rsid w:val="143F0C46"/>
    <w:rsid w:val="14474D22"/>
    <w:rsid w:val="145A112D"/>
    <w:rsid w:val="146E6986"/>
    <w:rsid w:val="148443FC"/>
    <w:rsid w:val="148D114D"/>
    <w:rsid w:val="14902DA1"/>
    <w:rsid w:val="149511CE"/>
    <w:rsid w:val="14B46A8F"/>
    <w:rsid w:val="14B72441"/>
    <w:rsid w:val="14B83536"/>
    <w:rsid w:val="1525173B"/>
    <w:rsid w:val="15267261"/>
    <w:rsid w:val="15325C06"/>
    <w:rsid w:val="154F4A0A"/>
    <w:rsid w:val="155362A8"/>
    <w:rsid w:val="15746939"/>
    <w:rsid w:val="15877D00"/>
    <w:rsid w:val="15913B9A"/>
    <w:rsid w:val="159C634A"/>
    <w:rsid w:val="15A5462A"/>
    <w:rsid w:val="15C37E50"/>
    <w:rsid w:val="15D00040"/>
    <w:rsid w:val="15D20DB4"/>
    <w:rsid w:val="15DB629E"/>
    <w:rsid w:val="15DD2016"/>
    <w:rsid w:val="15E6711C"/>
    <w:rsid w:val="15EE7D7F"/>
    <w:rsid w:val="1615355E"/>
    <w:rsid w:val="161B25E6"/>
    <w:rsid w:val="162E7252"/>
    <w:rsid w:val="16360CF7"/>
    <w:rsid w:val="16377978"/>
    <w:rsid w:val="16491459"/>
    <w:rsid w:val="16556050"/>
    <w:rsid w:val="16585B40"/>
    <w:rsid w:val="165D6CB3"/>
    <w:rsid w:val="16677B31"/>
    <w:rsid w:val="167308AC"/>
    <w:rsid w:val="16907088"/>
    <w:rsid w:val="1694426A"/>
    <w:rsid w:val="169D5687"/>
    <w:rsid w:val="169F376F"/>
    <w:rsid w:val="16AD3796"/>
    <w:rsid w:val="16B43934"/>
    <w:rsid w:val="16D52CED"/>
    <w:rsid w:val="16F21AF1"/>
    <w:rsid w:val="16FC64CC"/>
    <w:rsid w:val="1720665E"/>
    <w:rsid w:val="17345C65"/>
    <w:rsid w:val="17346F48"/>
    <w:rsid w:val="173914CE"/>
    <w:rsid w:val="17586242"/>
    <w:rsid w:val="176155FA"/>
    <w:rsid w:val="177C760C"/>
    <w:rsid w:val="178B2826"/>
    <w:rsid w:val="17AD199B"/>
    <w:rsid w:val="17B4108F"/>
    <w:rsid w:val="17D666E4"/>
    <w:rsid w:val="17DF63B1"/>
    <w:rsid w:val="17F41218"/>
    <w:rsid w:val="18013855"/>
    <w:rsid w:val="18051245"/>
    <w:rsid w:val="18176EAE"/>
    <w:rsid w:val="18230C4C"/>
    <w:rsid w:val="18251A52"/>
    <w:rsid w:val="18356E45"/>
    <w:rsid w:val="18371EB1"/>
    <w:rsid w:val="18432C2D"/>
    <w:rsid w:val="184B770B"/>
    <w:rsid w:val="18512847"/>
    <w:rsid w:val="185B4D74"/>
    <w:rsid w:val="186662F2"/>
    <w:rsid w:val="18700F1F"/>
    <w:rsid w:val="18777828"/>
    <w:rsid w:val="18B03A11"/>
    <w:rsid w:val="18B40CEE"/>
    <w:rsid w:val="18BE612E"/>
    <w:rsid w:val="18DE507C"/>
    <w:rsid w:val="18EE6CAC"/>
    <w:rsid w:val="1904741C"/>
    <w:rsid w:val="190D676E"/>
    <w:rsid w:val="191F19A5"/>
    <w:rsid w:val="191F46F3"/>
    <w:rsid w:val="192F2B88"/>
    <w:rsid w:val="19324427"/>
    <w:rsid w:val="194063ED"/>
    <w:rsid w:val="19436634"/>
    <w:rsid w:val="194A79C2"/>
    <w:rsid w:val="194F322A"/>
    <w:rsid w:val="194F4A5D"/>
    <w:rsid w:val="195E521C"/>
    <w:rsid w:val="197F7117"/>
    <w:rsid w:val="19835E2D"/>
    <w:rsid w:val="19A4632A"/>
    <w:rsid w:val="19C8748D"/>
    <w:rsid w:val="19DD086D"/>
    <w:rsid w:val="19FB7430"/>
    <w:rsid w:val="19FD4A34"/>
    <w:rsid w:val="1A293A7B"/>
    <w:rsid w:val="1A404921"/>
    <w:rsid w:val="1A6745A4"/>
    <w:rsid w:val="1A685861"/>
    <w:rsid w:val="1A6B4094"/>
    <w:rsid w:val="1A846C1D"/>
    <w:rsid w:val="1AB709EE"/>
    <w:rsid w:val="1AB90010"/>
    <w:rsid w:val="1AB96A02"/>
    <w:rsid w:val="1ABE27D0"/>
    <w:rsid w:val="1AD33E78"/>
    <w:rsid w:val="1AEB2ADF"/>
    <w:rsid w:val="1B046209"/>
    <w:rsid w:val="1B0D514B"/>
    <w:rsid w:val="1B161797"/>
    <w:rsid w:val="1B351667"/>
    <w:rsid w:val="1B3A5814"/>
    <w:rsid w:val="1B3B4866"/>
    <w:rsid w:val="1B446693"/>
    <w:rsid w:val="1B6C167F"/>
    <w:rsid w:val="1B6F3710"/>
    <w:rsid w:val="1B73529B"/>
    <w:rsid w:val="1B770817"/>
    <w:rsid w:val="1B8D3B96"/>
    <w:rsid w:val="1B8F3DB2"/>
    <w:rsid w:val="1BAD293E"/>
    <w:rsid w:val="1BB139F4"/>
    <w:rsid w:val="1BBC592B"/>
    <w:rsid w:val="1BC33A5C"/>
    <w:rsid w:val="1BD67990"/>
    <w:rsid w:val="1BE92F4A"/>
    <w:rsid w:val="1BFB0FED"/>
    <w:rsid w:val="1C025FB8"/>
    <w:rsid w:val="1C13053F"/>
    <w:rsid w:val="1C1F573B"/>
    <w:rsid w:val="1C365FDC"/>
    <w:rsid w:val="1C422BD3"/>
    <w:rsid w:val="1C5216A7"/>
    <w:rsid w:val="1C623275"/>
    <w:rsid w:val="1C626DD1"/>
    <w:rsid w:val="1C676ADD"/>
    <w:rsid w:val="1C8431EB"/>
    <w:rsid w:val="1C971479"/>
    <w:rsid w:val="1CCB0E1A"/>
    <w:rsid w:val="1CD51C99"/>
    <w:rsid w:val="1CDB6B83"/>
    <w:rsid w:val="1CF00880"/>
    <w:rsid w:val="1CFF2872"/>
    <w:rsid w:val="1D04257E"/>
    <w:rsid w:val="1D073B13"/>
    <w:rsid w:val="1D0D31E0"/>
    <w:rsid w:val="1D2A6767"/>
    <w:rsid w:val="1D313595"/>
    <w:rsid w:val="1D385D84"/>
    <w:rsid w:val="1D436C02"/>
    <w:rsid w:val="1D507571"/>
    <w:rsid w:val="1D666D95"/>
    <w:rsid w:val="1D792624"/>
    <w:rsid w:val="1D9456B0"/>
    <w:rsid w:val="1D976F4E"/>
    <w:rsid w:val="1D981AED"/>
    <w:rsid w:val="1D9C5F3A"/>
    <w:rsid w:val="1D9E3DEA"/>
    <w:rsid w:val="1DA81EF1"/>
    <w:rsid w:val="1DD737EE"/>
    <w:rsid w:val="1DE6176F"/>
    <w:rsid w:val="1E23082F"/>
    <w:rsid w:val="1E2A7DC2"/>
    <w:rsid w:val="1E320744"/>
    <w:rsid w:val="1E4B0DCA"/>
    <w:rsid w:val="1E4F5A7B"/>
    <w:rsid w:val="1E5D1F46"/>
    <w:rsid w:val="1E5E3700"/>
    <w:rsid w:val="1E6037E4"/>
    <w:rsid w:val="1E6D0ADF"/>
    <w:rsid w:val="1E9B481C"/>
    <w:rsid w:val="1E9C1288"/>
    <w:rsid w:val="1EAC07D7"/>
    <w:rsid w:val="1EB31B66"/>
    <w:rsid w:val="1EB37DB8"/>
    <w:rsid w:val="1EC51899"/>
    <w:rsid w:val="1ED61CF8"/>
    <w:rsid w:val="1EDF71FD"/>
    <w:rsid w:val="1EE61CBD"/>
    <w:rsid w:val="1EF81C6E"/>
    <w:rsid w:val="1EF823B1"/>
    <w:rsid w:val="1F0460CF"/>
    <w:rsid w:val="1F185E6D"/>
    <w:rsid w:val="1F321BCC"/>
    <w:rsid w:val="1F444EB4"/>
    <w:rsid w:val="1F4465B7"/>
    <w:rsid w:val="1F494278"/>
    <w:rsid w:val="1F5607E0"/>
    <w:rsid w:val="1F632722"/>
    <w:rsid w:val="1F635B0F"/>
    <w:rsid w:val="1F996FAD"/>
    <w:rsid w:val="1FA83694"/>
    <w:rsid w:val="1FAA740D"/>
    <w:rsid w:val="1FAB6CE1"/>
    <w:rsid w:val="1FB75686"/>
    <w:rsid w:val="1FC05893"/>
    <w:rsid w:val="1FC96EB6"/>
    <w:rsid w:val="1FD22347"/>
    <w:rsid w:val="1FD9439E"/>
    <w:rsid w:val="1FDC4FC8"/>
    <w:rsid w:val="201F3BAE"/>
    <w:rsid w:val="202F346E"/>
    <w:rsid w:val="203942EC"/>
    <w:rsid w:val="20607ACB"/>
    <w:rsid w:val="2063431A"/>
    <w:rsid w:val="207F2647"/>
    <w:rsid w:val="20915FDC"/>
    <w:rsid w:val="20B971DB"/>
    <w:rsid w:val="20BB4C15"/>
    <w:rsid w:val="20EF6BF3"/>
    <w:rsid w:val="20FD356C"/>
    <w:rsid w:val="210E1498"/>
    <w:rsid w:val="21156B08"/>
    <w:rsid w:val="2136082C"/>
    <w:rsid w:val="214473ED"/>
    <w:rsid w:val="21577120"/>
    <w:rsid w:val="21582E98"/>
    <w:rsid w:val="216518A7"/>
    <w:rsid w:val="21665EFE"/>
    <w:rsid w:val="216B2BCB"/>
    <w:rsid w:val="217B7BC8"/>
    <w:rsid w:val="2192049D"/>
    <w:rsid w:val="219F2875"/>
    <w:rsid w:val="21A146B4"/>
    <w:rsid w:val="21A7017A"/>
    <w:rsid w:val="21A8797C"/>
    <w:rsid w:val="21B31E7D"/>
    <w:rsid w:val="21B500C8"/>
    <w:rsid w:val="21B53E47"/>
    <w:rsid w:val="21C10A3D"/>
    <w:rsid w:val="21FC1A76"/>
    <w:rsid w:val="220F17A9"/>
    <w:rsid w:val="22126CE3"/>
    <w:rsid w:val="222207D1"/>
    <w:rsid w:val="22360FFE"/>
    <w:rsid w:val="2268710B"/>
    <w:rsid w:val="226C09A9"/>
    <w:rsid w:val="22765384"/>
    <w:rsid w:val="2297721A"/>
    <w:rsid w:val="229C495F"/>
    <w:rsid w:val="22AD1941"/>
    <w:rsid w:val="22BC263E"/>
    <w:rsid w:val="22DE1AAE"/>
    <w:rsid w:val="22E363C4"/>
    <w:rsid w:val="22F92AAF"/>
    <w:rsid w:val="22FE5379"/>
    <w:rsid w:val="231352C9"/>
    <w:rsid w:val="23137077"/>
    <w:rsid w:val="23326DE6"/>
    <w:rsid w:val="23363E4A"/>
    <w:rsid w:val="235558E1"/>
    <w:rsid w:val="235A6A54"/>
    <w:rsid w:val="236F7F4C"/>
    <w:rsid w:val="237C7180"/>
    <w:rsid w:val="23A648D7"/>
    <w:rsid w:val="23A75A11"/>
    <w:rsid w:val="23BD6FE3"/>
    <w:rsid w:val="23C16AD3"/>
    <w:rsid w:val="23D83E1C"/>
    <w:rsid w:val="23E136EE"/>
    <w:rsid w:val="2409047A"/>
    <w:rsid w:val="24215F33"/>
    <w:rsid w:val="242674E0"/>
    <w:rsid w:val="24267527"/>
    <w:rsid w:val="243472A5"/>
    <w:rsid w:val="243E6375"/>
    <w:rsid w:val="244575E9"/>
    <w:rsid w:val="244B30DE"/>
    <w:rsid w:val="247B3126"/>
    <w:rsid w:val="24831FDA"/>
    <w:rsid w:val="24881CD1"/>
    <w:rsid w:val="249064A5"/>
    <w:rsid w:val="24A87C93"/>
    <w:rsid w:val="24A96461"/>
    <w:rsid w:val="24AB04CD"/>
    <w:rsid w:val="24AC09EF"/>
    <w:rsid w:val="24EA3E07"/>
    <w:rsid w:val="24F07BEB"/>
    <w:rsid w:val="24F42ED8"/>
    <w:rsid w:val="250F2593"/>
    <w:rsid w:val="25186BC6"/>
    <w:rsid w:val="25382DC5"/>
    <w:rsid w:val="253F05F7"/>
    <w:rsid w:val="2572277A"/>
    <w:rsid w:val="25753641"/>
    <w:rsid w:val="257873C3"/>
    <w:rsid w:val="258458FE"/>
    <w:rsid w:val="25920967"/>
    <w:rsid w:val="259A582D"/>
    <w:rsid w:val="25AB1A8A"/>
    <w:rsid w:val="25AC5561"/>
    <w:rsid w:val="25C24D84"/>
    <w:rsid w:val="25D27038"/>
    <w:rsid w:val="25DF76E4"/>
    <w:rsid w:val="25E116AE"/>
    <w:rsid w:val="25E76599"/>
    <w:rsid w:val="25FC0D85"/>
    <w:rsid w:val="26086C3B"/>
    <w:rsid w:val="260B04D9"/>
    <w:rsid w:val="26247945"/>
    <w:rsid w:val="262A77A2"/>
    <w:rsid w:val="263F0183"/>
    <w:rsid w:val="26542BEF"/>
    <w:rsid w:val="265A36E2"/>
    <w:rsid w:val="26633E71"/>
    <w:rsid w:val="267C13D7"/>
    <w:rsid w:val="268D5392"/>
    <w:rsid w:val="26AC3B1E"/>
    <w:rsid w:val="26BE43B4"/>
    <w:rsid w:val="26D7485F"/>
    <w:rsid w:val="271433BD"/>
    <w:rsid w:val="27261F8C"/>
    <w:rsid w:val="27391076"/>
    <w:rsid w:val="274D3925"/>
    <w:rsid w:val="27710810"/>
    <w:rsid w:val="27C02A4C"/>
    <w:rsid w:val="27CB7F20"/>
    <w:rsid w:val="27F76F67"/>
    <w:rsid w:val="28066922"/>
    <w:rsid w:val="28292E74"/>
    <w:rsid w:val="283D5FEB"/>
    <w:rsid w:val="28506677"/>
    <w:rsid w:val="28566540"/>
    <w:rsid w:val="2865049F"/>
    <w:rsid w:val="288051AE"/>
    <w:rsid w:val="288B76AF"/>
    <w:rsid w:val="289E3886"/>
    <w:rsid w:val="28A349F9"/>
    <w:rsid w:val="28A8200F"/>
    <w:rsid w:val="28C72DDD"/>
    <w:rsid w:val="28E514B5"/>
    <w:rsid w:val="28EE7DA8"/>
    <w:rsid w:val="291A084D"/>
    <w:rsid w:val="292518B2"/>
    <w:rsid w:val="292A0183"/>
    <w:rsid w:val="292A40FB"/>
    <w:rsid w:val="29312C78"/>
    <w:rsid w:val="294A6DC7"/>
    <w:rsid w:val="294C5091"/>
    <w:rsid w:val="295F3C9B"/>
    <w:rsid w:val="298E7457"/>
    <w:rsid w:val="298F4F7D"/>
    <w:rsid w:val="29977B6E"/>
    <w:rsid w:val="29A10A5F"/>
    <w:rsid w:val="29B449E4"/>
    <w:rsid w:val="29C556B2"/>
    <w:rsid w:val="29E82294"/>
    <w:rsid w:val="29F545C8"/>
    <w:rsid w:val="29FA4AED"/>
    <w:rsid w:val="2A0C2A72"/>
    <w:rsid w:val="2A135BAE"/>
    <w:rsid w:val="2A1B4A63"/>
    <w:rsid w:val="2A1C0F07"/>
    <w:rsid w:val="2A225DF1"/>
    <w:rsid w:val="2A2C49D8"/>
    <w:rsid w:val="2A46222C"/>
    <w:rsid w:val="2A49019E"/>
    <w:rsid w:val="2A703001"/>
    <w:rsid w:val="2A783C63"/>
    <w:rsid w:val="2A812E0F"/>
    <w:rsid w:val="2A944F41"/>
    <w:rsid w:val="2A97233B"/>
    <w:rsid w:val="2AAC6659"/>
    <w:rsid w:val="2AE61753"/>
    <w:rsid w:val="2AEF232A"/>
    <w:rsid w:val="2B372A51"/>
    <w:rsid w:val="2B397896"/>
    <w:rsid w:val="2B41674B"/>
    <w:rsid w:val="2B5A3169"/>
    <w:rsid w:val="2B6E1806"/>
    <w:rsid w:val="2B730ED6"/>
    <w:rsid w:val="2BAF4D5A"/>
    <w:rsid w:val="2BB84C5F"/>
    <w:rsid w:val="2BD367C6"/>
    <w:rsid w:val="2BDD0222"/>
    <w:rsid w:val="2BDF043E"/>
    <w:rsid w:val="2C074DC9"/>
    <w:rsid w:val="2C251BC9"/>
    <w:rsid w:val="2C3A219A"/>
    <w:rsid w:val="2C464019"/>
    <w:rsid w:val="2C4C35F9"/>
    <w:rsid w:val="2C555A75"/>
    <w:rsid w:val="2C772424"/>
    <w:rsid w:val="2C970D19"/>
    <w:rsid w:val="2C9A4365"/>
    <w:rsid w:val="2C9C00DD"/>
    <w:rsid w:val="2CA3146B"/>
    <w:rsid w:val="2CAD22EA"/>
    <w:rsid w:val="2CC10504"/>
    <w:rsid w:val="2CC338BC"/>
    <w:rsid w:val="2CC6515A"/>
    <w:rsid w:val="2CC66F08"/>
    <w:rsid w:val="2CCE400E"/>
    <w:rsid w:val="2CDE370B"/>
    <w:rsid w:val="2CE81574"/>
    <w:rsid w:val="2D055354"/>
    <w:rsid w:val="2D22644E"/>
    <w:rsid w:val="2D4D7629"/>
    <w:rsid w:val="2D502C75"/>
    <w:rsid w:val="2D603CC8"/>
    <w:rsid w:val="2D8D7A26"/>
    <w:rsid w:val="2D8F379E"/>
    <w:rsid w:val="2DAA4A7C"/>
    <w:rsid w:val="2DB66F7C"/>
    <w:rsid w:val="2DBB1EA2"/>
    <w:rsid w:val="2DD85145"/>
    <w:rsid w:val="2DE03FF9"/>
    <w:rsid w:val="2DE95AD8"/>
    <w:rsid w:val="2DED451B"/>
    <w:rsid w:val="2E023AEC"/>
    <w:rsid w:val="2E2465DC"/>
    <w:rsid w:val="2E3305CD"/>
    <w:rsid w:val="2E3A526F"/>
    <w:rsid w:val="2E4B3B69"/>
    <w:rsid w:val="2E4C168F"/>
    <w:rsid w:val="2E56075F"/>
    <w:rsid w:val="2E6D45D8"/>
    <w:rsid w:val="2E70537D"/>
    <w:rsid w:val="2E7222C0"/>
    <w:rsid w:val="2E7678C0"/>
    <w:rsid w:val="2E7C01C6"/>
    <w:rsid w:val="2E8B21B7"/>
    <w:rsid w:val="2EB15996"/>
    <w:rsid w:val="2EB86D24"/>
    <w:rsid w:val="2ECB4CA9"/>
    <w:rsid w:val="2ECE0E41"/>
    <w:rsid w:val="2EED4C20"/>
    <w:rsid w:val="2F1E302B"/>
    <w:rsid w:val="2F212B1B"/>
    <w:rsid w:val="2F2B1D5A"/>
    <w:rsid w:val="2F34284F"/>
    <w:rsid w:val="2F3445FD"/>
    <w:rsid w:val="2F464330"/>
    <w:rsid w:val="2F754C15"/>
    <w:rsid w:val="2F77513E"/>
    <w:rsid w:val="2F81180C"/>
    <w:rsid w:val="2F8B61E7"/>
    <w:rsid w:val="2F8E35C2"/>
    <w:rsid w:val="2F8F217B"/>
    <w:rsid w:val="2F927575"/>
    <w:rsid w:val="2FA33530"/>
    <w:rsid w:val="2FAF1ED5"/>
    <w:rsid w:val="2FD7142C"/>
    <w:rsid w:val="2FED29FE"/>
    <w:rsid w:val="301D1535"/>
    <w:rsid w:val="302C5C1C"/>
    <w:rsid w:val="302D316F"/>
    <w:rsid w:val="3032417B"/>
    <w:rsid w:val="303A1923"/>
    <w:rsid w:val="304A079B"/>
    <w:rsid w:val="307917BE"/>
    <w:rsid w:val="307D1FD3"/>
    <w:rsid w:val="3095556F"/>
    <w:rsid w:val="30A752A2"/>
    <w:rsid w:val="30AE707A"/>
    <w:rsid w:val="30B51D9B"/>
    <w:rsid w:val="30C916BD"/>
    <w:rsid w:val="30D34229"/>
    <w:rsid w:val="30E262DA"/>
    <w:rsid w:val="30F77FD8"/>
    <w:rsid w:val="30F824FF"/>
    <w:rsid w:val="30FC114A"/>
    <w:rsid w:val="30FE4F52"/>
    <w:rsid w:val="3103697D"/>
    <w:rsid w:val="31077AEF"/>
    <w:rsid w:val="312267DB"/>
    <w:rsid w:val="3126266B"/>
    <w:rsid w:val="31307046"/>
    <w:rsid w:val="313078BC"/>
    <w:rsid w:val="31350B00"/>
    <w:rsid w:val="313C0812"/>
    <w:rsid w:val="31580E00"/>
    <w:rsid w:val="315C42DF"/>
    <w:rsid w:val="316E7B6E"/>
    <w:rsid w:val="317D5EC1"/>
    <w:rsid w:val="318555E4"/>
    <w:rsid w:val="319475D5"/>
    <w:rsid w:val="319F5F79"/>
    <w:rsid w:val="31AD68E8"/>
    <w:rsid w:val="31BE6C8E"/>
    <w:rsid w:val="31E27673"/>
    <w:rsid w:val="31F6203D"/>
    <w:rsid w:val="31F97998"/>
    <w:rsid w:val="31FF4863"/>
    <w:rsid w:val="31FF56A7"/>
    <w:rsid w:val="3200110E"/>
    <w:rsid w:val="32024E86"/>
    <w:rsid w:val="320504D2"/>
    <w:rsid w:val="321921D0"/>
    <w:rsid w:val="32326DEE"/>
    <w:rsid w:val="32342B66"/>
    <w:rsid w:val="323A4620"/>
    <w:rsid w:val="3240150B"/>
    <w:rsid w:val="32407751"/>
    <w:rsid w:val="3254570D"/>
    <w:rsid w:val="325C3906"/>
    <w:rsid w:val="326F1422"/>
    <w:rsid w:val="32843AED"/>
    <w:rsid w:val="3286356C"/>
    <w:rsid w:val="32DC7485"/>
    <w:rsid w:val="32E80358"/>
    <w:rsid w:val="32F26CA9"/>
    <w:rsid w:val="32FE5E1F"/>
    <w:rsid w:val="33190183"/>
    <w:rsid w:val="33211D53"/>
    <w:rsid w:val="33370B5F"/>
    <w:rsid w:val="333A0650"/>
    <w:rsid w:val="33525999"/>
    <w:rsid w:val="33557997"/>
    <w:rsid w:val="33590AD6"/>
    <w:rsid w:val="335A2AA0"/>
    <w:rsid w:val="335F1E64"/>
    <w:rsid w:val="335F3C12"/>
    <w:rsid w:val="336131D4"/>
    <w:rsid w:val="33664FA1"/>
    <w:rsid w:val="33727DEA"/>
    <w:rsid w:val="337D18C1"/>
    <w:rsid w:val="338027AA"/>
    <w:rsid w:val="33813B89"/>
    <w:rsid w:val="338D077F"/>
    <w:rsid w:val="33BC0EA3"/>
    <w:rsid w:val="33C341A1"/>
    <w:rsid w:val="33D75E9F"/>
    <w:rsid w:val="33E32A95"/>
    <w:rsid w:val="33F407FF"/>
    <w:rsid w:val="33F47009"/>
    <w:rsid w:val="340118A2"/>
    <w:rsid w:val="342A4220"/>
    <w:rsid w:val="343B7289"/>
    <w:rsid w:val="34431811"/>
    <w:rsid w:val="345E036E"/>
    <w:rsid w:val="34645984"/>
    <w:rsid w:val="346911EC"/>
    <w:rsid w:val="346A35AC"/>
    <w:rsid w:val="34744F01"/>
    <w:rsid w:val="347B2CCE"/>
    <w:rsid w:val="349F69BC"/>
    <w:rsid w:val="34A22BCC"/>
    <w:rsid w:val="34A526F1"/>
    <w:rsid w:val="34AE4E51"/>
    <w:rsid w:val="34B47F8E"/>
    <w:rsid w:val="34B955A4"/>
    <w:rsid w:val="34FA3BF3"/>
    <w:rsid w:val="35103416"/>
    <w:rsid w:val="35156C7E"/>
    <w:rsid w:val="35232FCD"/>
    <w:rsid w:val="35455726"/>
    <w:rsid w:val="354D56DA"/>
    <w:rsid w:val="357A6974"/>
    <w:rsid w:val="3582711A"/>
    <w:rsid w:val="359C3D0A"/>
    <w:rsid w:val="359F479A"/>
    <w:rsid w:val="35B4322D"/>
    <w:rsid w:val="35C42453"/>
    <w:rsid w:val="35CA5CBB"/>
    <w:rsid w:val="35CF1523"/>
    <w:rsid w:val="35E6686D"/>
    <w:rsid w:val="35F05AF1"/>
    <w:rsid w:val="35F119E8"/>
    <w:rsid w:val="36062A6B"/>
    <w:rsid w:val="36091B79"/>
    <w:rsid w:val="36331DD0"/>
    <w:rsid w:val="36714388"/>
    <w:rsid w:val="368D0806"/>
    <w:rsid w:val="36B05447"/>
    <w:rsid w:val="36BD19ED"/>
    <w:rsid w:val="36D84407"/>
    <w:rsid w:val="37184804"/>
    <w:rsid w:val="37531CE0"/>
    <w:rsid w:val="37533A8E"/>
    <w:rsid w:val="376E2676"/>
    <w:rsid w:val="377B7D18"/>
    <w:rsid w:val="377C4D93"/>
    <w:rsid w:val="378C4D7F"/>
    <w:rsid w:val="378F2726"/>
    <w:rsid w:val="379C3687"/>
    <w:rsid w:val="37A61E10"/>
    <w:rsid w:val="37AF15FF"/>
    <w:rsid w:val="37AF1E56"/>
    <w:rsid w:val="37C16C4A"/>
    <w:rsid w:val="37D92D46"/>
    <w:rsid w:val="37DE5A4E"/>
    <w:rsid w:val="37EC70C4"/>
    <w:rsid w:val="37F3438E"/>
    <w:rsid w:val="37F54B45"/>
    <w:rsid w:val="37FC2378"/>
    <w:rsid w:val="37FC4126"/>
    <w:rsid w:val="380341AD"/>
    <w:rsid w:val="38061B20"/>
    <w:rsid w:val="38267406"/>
    <w:rsid w:val="38355A6B"/>
    <w:rsid w:val="38433B03"/>
    <w:rsid w:val="38561A88"/>
    <w:rsid w:val="387719FE"/>
    <w:rsid w:val="387E40B3"/>
    <w:rsid w:val="3897328E"/>
    <w:rsid w:val="38CD2426"/>
    <w:rsid w:val="38CD7870"/>
    <w:rsid w:val="38E30E42"/>
    <w:rsid w:val="38E55495"/>
    <w:rsid w:val="39111E53"/>
    <w:rsid w:val="39194625"/>
    <w:rsid w:val="392A6A70"/>
    <w:rsid w:val="3951224F"/>
    <w:rsid w:val="397E4E4E"/>
    <w:rsid w:val="39912B88"/>
    <w:rsid w:val="399860D0"/>
    <w:rsid w:val="399E6112"/>
    <w:rsid w:val="399F2FBB"/>
    <w:rsid w:val="39AF02F3"/>
    <w:rsid w:val="39B62C1D"/>
    <w:rsid w:val="39E11825"/>
    <w:rsid w:val="39E430C3"/>
    <w:rsid w:val="39EC3D26"/>
    <w:rsid w:val="39EC4A5B"/>
    <w:rsid w:val="3A015A23"/>
    <w:rsid w:val="3A125E82"/>
    <w:rsid w:val="3A267238"/>
    <w:rsid w:val="3A571AE7"/>
    <w:rsid w:val="3A57434D"/>
    <w:rsid w:val="3A647D60"/>
    <w:rsid w:val="3A7E0E22"/>
    <w:rsid w:val="3A9E14C4"/>
    <w:rsid w:val="3AA52D30"/>
    <w:rsid w:val="3AAA60BB"/>
    <w:rsid w:val="3AAC6B17"/>
    <w:rsid w:val="3AD75AA8"/>
    <w:rsid w:val="3AD82C28"/>
    <w:rsid w:val="3AF25027"/>
    <w:rsid w:val="3AF70D85"/>
    <w:rsid w:val="3B1700D2"/>
    <w:rsid w:val="3B2F036E"/>
    <w:rsid w:val="3B365BA1"/>
    <w:rsid w:val="3B4C2CCE"/>
    <w:rsid w:val="3B5322AF"/>
    <w:rsid w:val="3B5A4AAB"/>
    <w:rsid w:val="3B6112FC"/>
    <w:rsid w:val="3B620744"/>
    <w:rsid w:val="3B68224F"/>
    <w:rsid w:val="3B684B69"/>
    <w:rsid w:val="3B787F67"/>
    <w:rsid w:val="3B927D02"/>
    <w:rsid w:val="3BB42F5C"/>
    <w:rsid w:val="3BB503D8"/>
    <w:rsid w:val="3BC46D08"/>
    <w:rsid w:val="3BCD4F92"/>
    <w:rsid w:val="3BCF7A69"/>
    <w:rsid w:val="3BDB28C6"/>
    <w:rsid w:val="3BEF43AA"/>
    <w:rsid w:val="3BF375EE"/>
    <w:rsid w:val="3BF75330"/>
    <w:rsid w:val="3BFD046C"/>
    <w:rsid w:val="3C145EE2"/>
    <w:rsid w:val="3C1E0B0E"/>
    <w:rsid w:val="3C1E1CA5"/>
    <w:rsid w:val="3C1F4887"/>
    <w:rsid w:val="3C343492"/>
    <w:rsid w:val="3C3814A4"/>
    <w:rsid w:val="3C395948"/>
    <w:rsid w:val="3C4032A4"/>
    <w:rsid w:val="3C406CD7"/>
    <w:rsid w:val="3C432323"/>
    <w:rsid w:val="3C504A40"/>
    <w:rsid w:val="3C5B34B7"/>
    <w:rsid w:val="3C65728E"/>
    <w:rsid w:val="3C73099A"/>
    <w:rsid w:val="3C746980"/>
    <w:rsid w:val="3CB61132"/>
    <w:rsid w:val="3CC571DC"/>
    <w:rsid w:val="3CCD7E3F"/>
    <w:rsid w:val="3CDF3463"/>
    <w:rsid w:val="3CFE26EE"/>
    <w:rsid w:val="3D194609"/>
    <w:rsid w:val="3D2A17C1"/>
    <w:rsid w:val="3D316D79"/>
    <w:rsid w:val="3D5C67FC"/>
    <w:rsid w:val="3D672041"/>
    <w:rsid w:val="3D6C7658"/>
    <w:rsid w:val="3D6E78F0"/>
    <w:rsid w:val="3D85392A"/>
    <w:rsid w:val="3D9C780D"/>
    <w:rsid w:val="3DAC3EF8"/>
    <w:rsid w:val="3DB856E0"/>
    <w:rsid w:val="3DCE06C5"/>
    <w:rsid w:val="3DDA0A65"/>
    <w:rsid w:val="3DF979BA"/>
    <w:rsid w:val="3E1321C9"/>
    <w:rsid w:val="3E133843"/>
    <w:rsid w:val="3E2450DF"/>
    <w:rsid w:val="3E52684D"/>
    <w:rsid w:val="3E5B3656"/>
    <w:rsid w:val="3E725142"/>
    <w:rsid w:val="3E9C3F6D"/>
    <w:rsid w:val="3EA46C88"/>
    <w:rsid w:val="3EAE03F8"/>
    <w:rsid w:val="3EB23790"/>
    <w:rsid w:val="3ED43706"/>
    <w:rsid w:val="3EE6343A"/>
    <w:rsid w:val="3F016AD3"/>
    <w:rsid w:val="3F1B741F"/>
    <w:rsid w:val="3F367F1D"/>
    <w:rsid w:val="3F373C95"/>
    <w:rsid w:val="3F397A0D"/>
    <w:rsid w:val="3F4B235E"/>
    <w:rsid w:val="3F6A6789"/>
    <w:rsid w:val="3F792109"/>
    <w:rsid w:val="3F7B7136"/>
    <w:rsid w:val="3F904953"/>
    <w:rsid w:val="3F951EFF"/>
    <w:rsid w:val="3FA23805"/>
    <w:rsid w:val="3FA52EE5"/>
    <w:rsid w:val="3FB5178A"/>
    <w:rsid w:val="3FC45529"/>
    <w:rsid w:val="3FCF3ECE"/>
    <w:rsid w:val="3FD17C46"/>
    <w:rsid w:val="3FD44D7F"/>
    <w:rsid w:val="3FD634AE"/>
    <w:rsid w:val="3FF25DA5"/>
    <w:rsid w:val="3FFD4EDF"/>
    <w:rsid w:val="400224F5"/>
    <w:rsid w:val="40072670"/>
    <w:rsid w:val="402A4957"/>
    <w:rsid w:val="40354679"/>
    <w:rsid w:val="404B3E9C"/>
    <w:rsid w:val="40571A56"/>
    <w:rsid w:val="40610007"/>
    <w:rsid w:val="406945AE"/>
    <w:rsid w:val="407042DD"/>
    <w:rsid w:val="40AB66E9"/>
    <w:rsid w:val="40AC3A6F"/>
    <w:rsid w:val="40B82BB4"/>
    <w:rsid w:val="40BA4B7E"/>
    <w:rsid w:val="40E045E4"/>
    <w:rsid w:val="410127AD"/>
    <w:rsid w:val="411029F0"/>
    <w:rsid w:val="4121627F"/>
    <w:rsid w:val="41356AC3"/>
    <w:rsid w:val="415D5AA1"/>
    <w:rsid w:val="4162324B"/>
    <w:rsid w:val="416D4B5E"/>
    <w:rsid w:val="416F21CF"/>
    <w:rsid w:val="417A7B87"/>
    <w:rsid w:val="417C2EC3"/>
    <w:rsid w:val="41860FAB"/>
    <w:rsid w:val="4198167F"/>
    <w:rsid w:val="419D6C3F"/>
    <w:rsid w:val="41A75102"/>
    <w:rsid w:val="41D833B7"/>
    <w:rsid w:val="41F54A29"/>
    <w:rsid w:val="4202286D"/>
    <w:rsid w:val="42073141"/>
    <w:rsid w:val="422E312E"/>
    <w:rsid w:val="423F2A71"/>
    <w:rsid w:val="4251506E"/>
    <w:rsid w:val="425B3511"/>
    <w:rsid w:val="426007B8"/>
    <w:rsid w:val="42640759"/>
    <w:rsid w:val="426E72C6"/>
    <w:rsid w:val="42723F39"/>
    <w:rsid w:val="42777E2B"/>
    <w:rsid w:val="42785FB7"/>
    <w:rsid w:val="428C36C7"/>
    <w:rsid w:val="42927B60"/>
    <w:rsid w:val="42A338A7"/>
    <w:rsid w:val="42BC2E2F"/>
    <w:rsid w:val="42BF6C72"/>
    <w:rsid w:val="42C06D15"/>
    <w:rsid w:val="42C56D1E"/>
    <w:rsid w:val="42DA4878"/>
    <w:rsid w:val="42DC0DDB"/>
    <w:rsid w:val="42F247CE"/>
    <w:rsid w:val="43000F6E"/>
    <w:rsid w:val="431D412A"/>
    <w:rsid w:val="431E2653"/>
    <w:rsid w:val="433E55F2"/>
    <w:rsid w:val="435E3EE6"/>
    <w:rsid w:val="437A5460"/>
    <w:rsid w:val="43B354C2"/>
    <w:rsid w:val="43C33D49"/>
    <w:rsid w:val="43C42B90"/>
    <w:rsid w:val="43D9356D"/>
    <w:rsid w:val="43E73EDC"/>
    <w:rsid w:val="43F328EC"/>
    <w:rsid w:val="43FA3C0F"/>
    <w:rsid w:val="43FD54AD"/>
    <w:rsid w:val="445B21D4"/>
    <w:rsid w:val="4470313D"/>
    <w:rsid w:val="44827FFB"/>
    <w:rsid w:val="448636F5"/>
    <w:rsid w:val="4496320C"/>
    <w:rsid w:val="44991C2C"/>
    <w:rsid w:val="449F0313"/>
    <w:rsid w:val="44A46E8E"/>
    <w:rsid w:val="44B83CF2"/>
    <w:rsid w:val="44CB1108"/>
    <w:rsid w:val="44D22496"/>
    <w:rsid w:val="44D53D34"/>
    <w:rsid w:val="44D73F50"/>
    <w:rsid w:val="450D35BC"/>
    <w:rsid w:val="4513485D"/>
    <w:rsid w:val="452934C8"/>
    <w:rsid w:val="452A22D2"/>
    <w:rsid w:val="455C4456"/>
    <w:rsid w:val="45701CAF"/>
    <w:rsid w:val="45B918A8"/>
    <w:rsid w:val="45BF47E6"/>
    <w:rsid w:val="45F214B1"/>
    <w:rsid w:val="45F8417E"/>
    <w:rsid w:val="45FC6F12"/>
    <w:rsid w:val="4625657D"/>
    <w:rsid w:val="46307A57"/>
    <w:rsid w:val="46386C71"/>
    <w:rsid w:val="463F61F6"/>
    <w:rsid w:val="46492C2C"/>
    <w:rsid w:val="464C6278"/>
    <w:rsid w:val="465B64BB"/>
    <w:rsid w:val="46625A9C"/>
    <w:rsid w:val="468E063F"/>
    <w:rsid w:val="469A6FE4"/>
    <w:rsid w:val="46A936CA"/>
    <w:rsid w:val="46BC0623"/>
    <w:rsid w:val="46CC73B9"/>
    <w:rsid w:val="46E91D19"/>
    <w:rsid w:val="46EB783F"/>
    <w:rsid w:val="472D60AA"/>
    <w:rsid w:val="474451A1"/>
    <w:rsid w:val="475F022D"/>
    <w:rsid w:val="4766336A"/>
    <w:rsid w:val="47745A86"/>
    <w:rsid w:val="47767A51"/>
    <w:rsid w:val="47775577"/>
    <w:rsid w:val="477C2B8D"/>
    <w:rsid w:val="47A10846"/>
    <w:rsid w:val="47AF53A2"/>
    <w:rsid w:val="47E73ACD"/>
    <w:rsid w:val="47F24BFD"/>
    <w:rsid w:val="480908C5"/>
    <w:rsid w:val="48147269"/>
    <w:rsid w:val="48311BC9"/>
    <w:rsid w:val="485458B8"/>
    <w:rsid w:val="488C32A4"/>
    <w:rsid w:val="48912668"/>
    <w:rsid w:val="489D100D"/>
    <w:rsid w:val="48A3388B"/>
    <w:rsid w:val="48F13A0C"/>
    <w:rsid w:val="48FC5861"/>
    <w:rsid w:val="49025314"/>
    <w:rsid w:val="491D3EFC"/>
    <w:rsid w:val="4921579A"/>
    <w:rsid w:val="49217A8E"/>
    <w:rsid w:val="49284D7B"/>
    <w:rsid w:val="49351245"/>
    <w:rsid w:val="493A2D00"/>
    <w:rsid w:val="493C5FBC"/>
    <w:rsid w:val="494F67AB"/>
    <w:rsid w:val="49502A2E"/>
    <w:rsid w:val="496B2EB9"/>
    <w:rsid w:val="496F6F12"/>
    <w:rsid w:val="49754ECD"/>
    <w:rsid w:val="4981448B"/>
    <w:rsid w:val="49845D29"/>
    <w:rsid w:val="498D3BDC"/>
    <w:rsid w:val="498E0956"/>
    <w:rsid w:val="49963040"/>
    <w:rsid w:val="49A445FA"/>
    <w:rsid w:val="49C66341"/>
    <w:rsid w:val="49CD147E"/>
    <w:rsid w:val="49DC5B65"/>
    <w:rsid w:val="49F52236"/>
    <w:rsid w:val="49FB423D"/>
    <w:rsid w:val="4A070CAF"/>
    <w:rsid w:val="4A0D0D50"/>
    <w:rsid w:val="4A2329A2"/>
    <w:rsid w:val="4A4A0D21"/>
    <w:rsid w:val="4A69564B"/>
    <w:rsid w:val="4A7E4E7C"/>
    <w:rsid w:val="4A930919"/>
    <w:rsid w:val="4A9B16D5"/>
    <w:rsid w:val="4AA91EEB"/>
    <w:rsid w:val="4AC22FAD"/>
    <w:rsid w:val="4AC46D25"/>
    <w:rsid w:val="4AE9678B"/>
    <w:rsid w:val="4AEE3DA2"/>
    <w:rsid w:val="4AFF1B0B"/>
    <w:rsid w:val="4B0435C5"/>
    <w:rsid w:val="4B1732F9"/>
    <w:rsid w:val="4B260643"/>
    <w:rsid w:val="4B4443E8"/>
    <w:rsid w:val="4B524331"/>
    <w:rsid w:val="4B6713C2"/>
    <w:rsid w:val="4B700C5B"/>
    <w:rsid w:val="4B722C56"/>
    <w:rsid w:val="4B7B4D7B"/>
    <w:rsid w:val="4B9304A5"/>
    <w:rsid w:val="4B9B047E"/>
    <w:rsid w:val="4BB548C0"/>
    <w:rsid w:val="4BB9411D"/>
    <w:rsid w:val="4BC226CA"/>
    <w:rsid w:val="4BD546A3"/>
    <w:rsid w:val="4BDA7BAE"/>
    <w:rsid w:val="4BE72B7C"/>
    <w:rsid w:val="4C001FDF"/>
    <w:rsid w:val="4C2B0653"/>
    <w:rsid w:val="4C3262BB"/>
    <w:rsid w:val="4C3C0B3D"/>
    <w:rsid w:val="4C4C6FD2"/>
    <w:rsid w:val="4C4D2D4A"/>
    <w:rsid w:val="4C621F26"/>
    <w:rsid w:val="4C653921"/>
    <w:rsid w:val="4C7A3B96"/>
    <w:rsid w:val="4C8D1398"/>
    <w:rsid w:val="4C9F515D"/>
    <w:rsid w:val="4CA961D2"/>
    <w:rsid w:val="4CBB3B19"/>
    <w:rsid w:val="4CC245E5"/>
    <w:rsid w:val="4CE4545C"/>
    <w:rsid w:val="4CEC60BF"/>
    <w:rsid w:val="4CF338F1"/>
    <w:rsid w:val="4CF431C6"/>
    <w:rsid w:val="4D302450"/>
    <w:rsid w:val="4D3857A8"/>
    <w:rsid w:val="4D386929"/>
    <w:rsid w:val="4D3D691B"/>
    <w:rsid w:val="4D3F6B37"/>
    <w:rsid w:val="4D422183"/>
    <w:rsid w:val="4D467EC5"/>
    <w:rsid w:val="4D7467B7"/>
    <w:rsid w:val="4D7A7B6F"/>
    <w:rsid w:val="4D7E4702"/>
    <w:rsid w:val="4D8E089F"/>
    <w:rsid w:val="4DA1334D"/>
    <w:rsid w:val="4DA70238"/>
    <w:rsid w:val="4DA93FB0"/>
    <w:rsid w:val="4DAD7844"/>
    <w:rsid w:val="4DB34E2F"/>
    <w:rsid w:val="4DC332C4"/>
    <w:rsid w:val="4DC40DEA"/>
    <w:rsid w:val="4DCA4A89"/>
    <w:rsid w:val="4DD0543A"/>
    <w:rsid w:val="4DDE52A2"/>
    <w:rsid w:val="4DEE5E67"/>
    <w:rsid w:val="4DF47921"/>
    <w:rsid w:val="4DF6305E"/>
    <w:rsid w:val="4E2521D3"/>
    <w:rsid w:val="4E437F61"/>
    <w:rsid w:val="4E6449C6"/>
    <w:rsid w:val="4E802F63"/>
    <w:rsid w:val="4E946A0E"/>
    <w:rsid w:val="4E9F5879"/>
    <w:rsid w:val="4EBE3A8B"/>
    <w:rsid w:val="4EC15C1A"/>
    <w:rsid w:val="4ECA2430"/>
    <w:rsid w:val="4EEF1E97"/>
    <w:rsid w:val="4F0022F6"/>
    <w:rsid w:val="4F0F42E7"/>
    <w:rsid w:val="4F135B85"/>
    <w:rsid w:val="4F22401A"/>
    <w:rsid w:val="4F2C3F5E"/>
    <w:rsid w:val="4F2C4E99"/>
    <w:rsid w:val="4F3B686F"/>
    <w:rsid w:val="4F477F24"/>
    <w:rsid w:val="4F6E54B1"/>
    <w:rsid w:val="4F7D74E5"/>
    <w:rsid w:val="4F9111A0"/>
    <w:rsid w:val="4F98252E"/>
    <w:rsid w:val="4FA906BF"/>
    <w:rsid w:val="4FAE1D52"/>
    <w:rsid w:val="4FB31116"/>
    <w:rsid w:val="4FBD7FB6"/>
    <w:rsid w:val="4FBE43F7"/>
    <w:rsid w:val="4FC0239A"/>
    <w:rsid w:val="4FC55866"/>
    <w:rsid w:val="4FD858A9"/>
    <w:rsid w:val="4FE50DDC"/>
    <w:rsid w:val="4FE63299"/>
    <w:rsid w:val="4FFA4F97"/>
    <w:rsid w:val="501C4F0D"/>
    <w:rsid w:val="50231209"/>
    <w:rsid w:val="50324731"/>
    <w:rsid w:val="5042188F"/>
    <w:rsid w:val="504B4C1E"/>
    <w:rsid w:val="504D50C7"/>
    <w:rsid w:val="505616FB"/>
    <w:rsid w:val="505E070D"/>
    <w:rsid w:val="509B4084"/>
    <w:rsid w:val="50A32F39"/>
    <w:rsid w:val="50A97D22"/>
    <w:rsid w:val="50B735A1"/>
    <w:rsid w:val="50C86E43"/>
    <w:rsid w:val="50E21CB3"/>
    <w:rsid w:val="50F71B45"/>
    <w:rsid w:val="50FE4613"/>
    <w:rsid w:val="51020906"/>
    <w:rsid w:val="511B5CB9"/>
    <w:rsid w:val="51247149"/>
    <w:rsid w:val="5147420C"/>
    <w:rsid w:val="51477D68"/>
    <w:rsid w:val="51623047"/>
    <w:rsid w:val="516D5ADE"/>
    <w:rsid w:val="5175627D"/>
    <w:rsid w:val="51842D6A"/>
    <w:rsid w:val="51A452F8"/>
    <w:rsid w:val="51C770FB"/>
    <w:rsid w:val="51CD2963"/>
    <w:rsid w:val="51DC2FD9"/>
    <w:rsid w:val="51E66C69"/>
    <w:rsid w:val="51EB7A38"/>
    <w:rsid w:val="51ED6B61"/>
    <w:rsid w:val="51F06651"/>
    <w:rsid w:val="51F83758"/>
    <w:rsid w:val="51FF6894"/>
    <w:rsid w:val="521C2FA3"/>
    <w:rsid w:val="523C53F3"/>
    <w:rsid w:val="524641BE"/>
    <w:rsid w:val="52476E7E"/>
    <w:rsid w:val="52483D98"/>
    <w:rsid w:val="524A3FB4"/>
    <w:rsid w:val="52552958"/>
    <w:rsid w:val="5257222D"/>
    <w:rsid w:val="52575E4D"/>
    <w:rsid w:val="5269153F"/>
    <w:rsid w:val="528C359C"/>
    <w:rsid w:val="52952D55"/>
    <w:rsid w:val="52B551A5"/>
    <w:rsid w:val="52B96A43"/>
    <w:rsid w:val="52D11624"/>
    <w:rsid w:val="52E55A8A"/>
    <w:rsid w:val="52EB0472"/>
    <w:rsid w:val="52EB0BC7"/>
    <w:rsid w:val="52FA35F9"/>
    <w:rsid w:val="52FB52AE"/>
    <w:rsid w:val="52FE08FA"/>
    <w:rsid w:val="530D6D8F"/>
    <w:rsid w:val="53254013"/>
    <w:rsid w:val="5349426B"/>
    <w:rsid w:val="534B19BE"/>
    <w:rsid w:val="539F3E8B"/>
    <w:rsid w:val="53B15CD3"/>
    <w:rsid w:val="53BC2C8F"/>
    <w:rsid w:val="540E7263"/>
    <w:rsid w:val="54254E57"/>
    <w:rsid w:val="542E16B3"/>
    <w:rsid w:val="543640C4"/>
    <w:rsid w:val="54375424"/>
    <w:rsid w:val="543A1E06"/>
    <w:rsid w:val="543D5452"/>
    <w:rsid w:val="544808D5"/>
    <w:rsid w:val="5449029B"/>
    <w:rsid w:val="544D38E7"/>
    <w:rsid w:val="545F46A6"/>
    <w:rsid w:val="54617393"/>
    <w:rsid w:val="54745318"/>
    <w:rsid w:val="54AB4AB2"/>
    <w:rsid w:val="54C811C0"/>
    <w:rsid w:val="54DC4C6B"/>
    <w:rsid w:val="55175CA3"/>
    <w:rsid w:val="5523289A"/>
    <w:rsid w:val="55346855"/>
    <w:rsid w:val="555D2250"/>
    <w:rsid w:val="556E620B"/>
    <w:rsid w:val="556F5ADF"/>
    <w:rsid w:val="55794BB0"/>
    <w:rsid w:val="557B3584"/>
    <w:rsid w:val="55983288"/>
    <w:rsid w:val="559D264C"/>
    <w:rsid w:val="55A559A5"/>
    <w:rsid w:val="55BA1450"/>
    <w:rsid w:val="55CA0F67"/>
    <w:rsid w:val="55D87B28"/>
    <w:rsid w:val="55EB785C"/>
    <w:rsid w:val="55F47FE6"/>
    <w:rsid w:val="5608159C"/>
    <w:rsid w:val="5613290E"/>
    <w:rsid w:val="561F7505"/>
    <w:rsid w:val="562C39D0"/>
    <w:rsid w:val="563F1955"/>
    <w:rsid w:val="56486A5C"/>
    <w:rsid w:val="56521689"/>
    <w:rsid w:val="56554CD5"/>
    <w:rsid w:val="565D1DDC"/>
    <w:rsid w:val="565F400E"/>
    <w:rsid w:val="567F1D52"/>
    <w:rsid w:val="56821842"/>
    <w:rsid w:val="56F20776"/>
    <w:rsid w:val="573A49B9"/>
    <w:rsid w:val="57405985"/>
    <w:rsid w:val="57435475"/>
    <w:rsid w:val="574D4690"/>
    <w:rsid w:val="575925A3"/>
    <w:rsid w:val="5761234D"/>
    <w:rsid w:val="57A45D41"/>
    <w:rsid w:val="57C33EC0"/>
    <w:rsid w:val="57C82376"/>
    <w:rsid w:val="57CC75C7"/>
    <w:rsid w:val="57F549C2"/>
    <w:rsid w:val="581B1F4E"/>
    <w:rsid w:val="58337298"/>
    <w:rsid w:val="58353010"/>
    <w:rsid w:val="584079A4"/>
    <w:rsid w:val="58615BB3"/>
    <w:rsid w:val="58737047"/>
    <w:rsid w:val="5886386C"/>
    <w:rsid w:val="588B3C15"/>
    <w:rsid w:val="58A40F94"/>
    <w:rsid w:val="58A81A34"/>
    <w:rsid w:val="58C422EA"/>
    <w:rsid w:val="59142C25"/>
    <w:rsid w:val="59372DB8"/>
    <w:rsid w:val="59441031"/>
    <w:rsid w:val="594B6F8D"/>
    <w:rsid w:val="596B09FD"/>
    <w:rsid w:val="596D1B4D"/>
    <w:rsid w:val="598B1827"/>
    <w:rsid w:val="598F52BB"/>
    <w:rsid w:val="59914276"/>
    <w:rsid w:val="59B419C2"/>
    <w:rsid w:val="59EE503A"/>
    <w:rsid w:val="5A0A107B"/>
    <w:rsid w:val="5A0C7DA1"/>
    <w:rsid w:val="5A0E3B19"/>
    <w:rsid w:val="5A2110DA"/>
    <w:rsid w:val="5A2D7D25"/>
    <w:rsid w:val="5A3572F7"/>
    <w:rsid w:val="5A6C6A91"/>
    <w:rsid w:val="5A9D76F7"/>
    <w:rsid w:val="5A9F0C15"/>
    <w:rsid w:val="5AAF78FC"/>
    <w:rsid w:val="5ABC3575"/>
    <w:rsid w:val="5ABD72ED"/>
    <w:rsid w:val="5ACD5782"/>
    <w:rsid w:val="5AD14B46"/>
    <w:rsid w:val="5AD725ED"/>
    <w:rsid w:val="5AED5201"/>
    <w:rsid w:val="5AFA22EF"/>
    <w:rsid w:val="5B2630E4"/>
    <w:rsid w:val="5B2C1D89"/>
    <w:rsid w:val="5B321A89"/>
    <w:rsid w:val="5B372BFB"/>
    <w:rsid w:val="5B6F5AA0"/>
    <w:rsid w:val="5B930845"/>
    <w:rsid w:val="5B975743"/>
    <w:rsid w:val="5BAA5AC3"/>
    <w:rsid w:val="5BB57FC4"/>
    <w:rsid w:val="5BD743DE"/>
    <w:rsid w:val="5BE47736"/>
    <w:rsid w:val="5BF44F90"/>
    <w:rsid w:val="5C013209"/>
    <w:rsid w:val="5C074CC3"/>
    <w:rsid w:val="5C317F92"/>
    <w:rsid w:val="5C3E7FB9"/>
    <w:rsid w:val="5C425CFC"/>
    <w:rsid w:val="5C455463"/>
    <w:rsid w:val="5C5235A4"/>
    <w:rsid w:val="5C6A5542"/>
    <w:rsid w:val="5C6E089F"/>
    <w:rsid w:val="5C727B29"/>
    <w:rsid w:val="5CC60DAE"/>
    <w:rsid w:val="5CEF4171"/>
    <w:rsid w:val="5CF27C8D"/>
    <w:rsid w:val="5D3D756A"/>
    <w:rsid w:val="5D503768"/>
    <w:rsid w:val="5D610403"/>
    <w:rsid w:val="5D7D5959"/>
    <w:rsid w:val="5D7E0FB5"/>
    <w:rsid w:val="5D8D11F8"/>
    <w:rsid w:val="5DBB5D65"/>
    <w:rsid w:val="5DBC0DD0"/>
    <w:rsid w:val="5DD92690"/>
    <w:rsid w:val="5DDB01B6"/>
    <w:rsid w:val="5DEB2638"/>
    <w:rsid w:val="5DEF1EB3"/>
    <w:rsid w:val="5DF341AB"/>
    <w:rsid w:val="5E111E29"/>
    <w:rsid w:val="5E182F17"/>
    <w:rsid w:val="5E225DE5"/>
    <w:rsid w:val="5E287173"/>
    <w:rsid w:val="5E2D1009"/>
    <w:rsid w:val="5E56792A"/>
    <w:rsid w:val="5E784B6E"/>
    <w:rsid w:val="5E9842F9"/>
    <w:rsid w:val="5EC257F9"/>
    <w:rsid w:val="5ED74E21"/>
    <w:rsid w:val="5EDD1B1D"/>
    <w:rsid w:val="5EDF7832"/>
    <w:rsid w:val="5F132B6E"/>
    <w:rsid w:val="5F1A2F60"/>
    <w:rsid w:val="5F1C0A86"/>
    <w:rsid w:val="5F2636B2"/>
    <w:rsid w:val="5F4E5F36"/>
    <w:rsid w:val="5F6664B4"/>
    <w:rsid w:val="5F707379"/>
    <w:rsid w:val="5F7F0FB8"/>
    <w:rsid w:val="5F850ED3"/>
    <w:rsid w:val="5FAA2ADB"/>
    <w:rsid w:val="5FAD5B82"/>
    <w:rsid w:val="5FB74085"/>
    <w:rsid w:val="5FB816B4"/>
    <w:rsid w:val="5FBA3DFB"/>
    <w:rsid w:val="5FBC5DC5"/>
    <w:rsid w:val="5FE315A4"/>
    <w:rsid w:val="5FE330FB"/>
    <w:rsid w:val="602648A6"/>
    <w:rsid w:val="602A2F80"/>
    <w:rsid w:val="60415682"/>
    <w:rsid w:val="604E02BE"/>
    <w:rsid w:val="606B1BD4"/>
    <w:rsid w:val="606C06DD"/>
    <w:rsid w:val="606E670A"/>
    <w:rsid w:val="607940A4"/>
    <w:rsid w:val="608F34D9"/>
    <w:rsid w:val="60B371C8"/>
    <w:rsid w:val="60D15032"/>
    <w:rsid w:val="60DD5FF3"/>
    <w:rsid w:val="60E07891"/>
    <w:rsid w:val="60F14807"/>
    <w:rsid w:val="60F15F42"/>
    <w:rsid w:val="60FB425E"/>
    <w:rsid w:val="611A7247"/>
    <w:rsid w:val="612B4FB0"/>
    <w:rsid w:val="613A653E"/>
    <w:rsid w:val="613B7FFD"/>
    <w:rsid w:val="61461DEA"/>
    <w:rsid w:val="614833F6"/>
    <w:rsid w:val="615A7643"/>
    <w:rsid w:val="615C33BC"/>
    <w:rsid w:val="616B1851"/>
    <w:rsid w:val="6175447D"/>
    <w:rsid w:val="61850874"/>
    <w:rsid w:val="61870A0B"/>
    <w:rsid w:val="618E3791"/>
    <w:rsid w:val="619701D0"/>
    <w:rsid w:val="619F7059"/>
    <w:rsid w:val="61A3720B"/>
    <w:rsid w:val="61A9251E"/>
    <w:rsid w:val="61B50D1E"/>
    <w:rsid w:val="61BC3AF2"/>
    <w:rsid w:val="61C947C9"/>
    <w:rsid w:val="61E33ADD"/>
    <w:rsid w:val="61E66498"/>
    <w:rsid w:val="61ED04B8"/>
    <w:rsid w:val="61FC06FB"/>
    <w:rsid w:val="620B6B90"/>
    <w:rsid w:val="620C2843"/>
    <w:rsid w:val="62126170"/>
    <w:rsid w:val="62255EA3"/>
    <w:rsid w:val="624A76B8"/>
    <w:rsid w:val="624B3430"/>
    <w:rsid w:val="624E1D4A"/>
    <w:rsid w:val="624F1172"/>
    <w:rsid w:val="625102BF"/>
    <w:rsid w:val="62562FA4"/>
    <w:rsid w:val="626A7D5A"/>
    <w:rsid w:val="628619E0"/>
    <w:rsid w:val="6287090C"/>
    <w:rsid w:val="628D3A49"/>
    <w:rsid w:val="62C531E2"/>
    <w:rsid w:val="62CD2097"/>
    <w:rsid w:val="62CE02E9"/>
    <w:rsid w:val="62DE5032"/>
    <w:rsid w:val="63065CD5"/>
    <w:rsid w:val="630A5099"/>
    <w:rsid w:val="6329551F"/>
    <w:rsid w:val="63316ACA"/>
    <w:rsid w:val="63583DC3"/>
    <w:rsid w:val="63597FFF"/>
    <w:rsid w:val="63782C1A"/>
    <w:rsid w:val="637F5A87"/>
    <w:rsid w:val="63AB23D8"/>
    <w:rsid w:val="63AE25D6"/>
    <w:rsid w:val="63B1054A"/>
    <w:rsid w:val="63C90AB0"/>
    <w:rsid w:val="63F109D0"/>
    <w:rsid w:val="641C484F"/>
    <w:rsid w:val="64267158"/>
    <w:rsid w:val="642A77FF"/>
    <w:rsid w:val="642D031A"/>
    <w:rsid w:val="643423CE"/>
    <w:rsid w:val="64347707"/>
    <w:rsid w:val="6439493A"/>
    <w:rsid w:val="64460353"/>
    <w:rsid w:val="64664551"/>
    <w:rsid w:val="64906511"/>
    <w:rsid w:val="64E04304"/>
    <w:rsid w:val="64F1206D"/>
    <w:rsid w:val="651830BB"/>
    <w:rsid w:val="651B533C"/>
    <w:rsid w:val="653528A1"/>
    <w:rsid w:val="65444892"/>
    <w:rsid w:val="65454C63"/>
    <w:rsid w:val="654E3963"/>
    <w:rsid w:val="656071F2"/>
    <w:rsid w:val="6578278E"/>
    <w:rsid w:val="6593581A"/>
    <w:rsid w:val="65A14071"/>
    <w:rsid w:val="65BD2897"/>
    <w:rsid w:val="65BF660F"/>
    <w:rsid w:val="65FC33BF"/>
    <w:rsid w:val="66044FCB"/>
    <w:rsid w:val="66061B48"/>
    <w:rsid w:val="661C380E"/>
    <w:rsid w:val="661F2C0A"/>
    <w:rsid w:val="662D3578"/>
    <w:rsid w:val="664B200C"/>
    <w:rsid w:val="665143C1"/>
    <w:rsid w:val="66730522"/>
    <w:rsid w:val="6677360F"/>
    <w:rsid w:val="6683763C"/>
    <w:rsid w:val="66A86E60"/>
    <w:rsid w:val="66AD0204"/>
    <w:rsid w:val="66C11F13"/>
    <w:rsid w:val="66CA0DC7"/>
    <w:rsid w:val="66D47E98"/>
    <w:rsid w:val="66D954AE"/>
    <w:rsid w:val="66E55C01"/>
    <w:rsid w:val="66E611C5"/>
    <w:rsid w:val="67254250"/>
    <w:rsid w:val="67282717"/>
    <w:rsid w:val="672A73B6"/>
    <w:rsid w:val="673E3563"/>
    <w:rsid w:val="675A65EF"/>
    <w:rsid w:val="676C1E58"/>
    <w:rsid w:val="676F4053"/>
    <w:rsid w:val="67900BEF"/>
    <w:rsid w:val="67C24CF2"/>
    <w:rsid w:val="67DD0FCE"/>
    <w:rsid w:val="67E73BFB"/>
    <w:rsid w:val="67F325A0"/>
    <w:rsid w:val="680E51AA"/>
    <w:rsid w:val="681A7329"/>
    <w:rsid w:val="6853303E"/>
    <w:rsid w:val="685D2D8E"/>
    <w:rsid w:val="6870599E"/>
    <w:rsid w:val="688E1D41"/>
    <w:rsid w:val="68921C50"/>
    <w:rsid w:val="68955EA9"/>
    <w:rsid w:val="68996CA3"/>
    <w:rsid w:val="68AC4811"/>
    <w:rsid w:val="68BB643A"/>
    <w:rsid w:val="68BE2BAE"/>
    <w:rsid w:val="68D061DD"/>
    <w:rsid w:val="68D35368"/>
    <w:rsid w:val="68E50904"/>
    <w:rsid w:val="68E65C61"/>
    <w:rsid w:val="69024CC7"/>
    <w:rsid w:val="6905404A"/>
    <w:rsid w:val="691A7A65"/>
    <w:rsid w:val="691C5804"/>
    <w:rsid w:val="691E364C"/>
    <w:rsid w:val="6938470E"/>
    <w:rsid w:val="6949691B"/>
    <w:rsid w:val="69763488"/>
    <w:rsid w:val="697B0A9F"/>
    <w:rsid w:val="697D0373"/>
    <w:rsid w:val="697E40EB"/>
    <w:rsid w:val="69831701"/>
    <w:rsid w:val="6983599F"/>
    <w:rsid w:val="69847953"/>
    <w:rsid w:val="698931BC"/>
    <w:rsid w:val="69A43B52"/>
    <w:rsid w:val="69AB0B25"/>
    <w:rsid w:val="69B61AD7"/>
    <w:rsid w:val="69CA7330"/>
    <w:rsid w:val="69CC4E56"/>
    <w:rsid w:val="69E544B2"/>
    <w:rsid w:val="6A031585"/>
    <w:rsid w:val="6A116D0D"/>
    <w:rsid w:val="6A3B72F2"/>
    <w:rsid w:val="6A4D243B"/>
    <w:rsid w:val="6A5512F0"/>
    <w:rsid w:val="6A575411"/>
    <w:rsid w:val="6A5F5CCB"/>
    <w:rsid w:val="6A7B1C41"/>
    <w:rsid w:val="6A7F45BF"/>
    <w:rsid w:val="6A815C41"/>
    <w:rsid w:val="6A856939"/>
    <w:rsid w:val="6ACB75E9"/>
    <w:rsid w:val="6AF64881"/>
    <w:rsid w:val="6AFB6456"/>
    <w:rsid w:val="6B0227AC"/>
    <w:rsid w:val="6B1D33CB"/>
    <w:rsid w:val="6B23319C"/>
    <w:rsid w:val="6B273A6B"/>
    <w:rsid w:val="6B3727A3"/>
    <w:rsid w:val="6B450682"/>
    <w:rsid w:val="6B4D0219"/>
    <w:rsid w:val="6B5450BF"/>
    <w:rsid w:val="6B633598"/>
    <w:rsid w:val="6B741C4A"/>
    <w:rsid w:val="6B757AC3"/>
    <w:rsid w:val="6B834791"/>
    <w:rsid w:val="6B94118D"/>
    <w:rsid w:val="6B99345E"/>
    <w:rsid w:val="6BA45196"/>
    <w:rsid w:val="6BA50055"/>
    <w:rsid w:val="6BCE61FB"/>
    <w:rsid w:val="6BDA7CFF"/>
    <w:rsid w:val="6BF55889"/>
    <w:rsid w:val="6C007039"/>
    <w:rsid w:val="6C4038DA"/>
    <w:rsid w:val="6C4909E0"/>
    <w:rsid w:val="6C4B4758"/>
    <w:rsid w:val="6C692E30"/>
    <w:rsid w:val="6C7E32A5"/>
    <w:rsid w:val="6C7F2654"/>
    <w:rsid w:val="6C8163CC"/>
    <w:rsid w:val="6C841A18"/>
    <w:rsid w:val="6C8934D3"/>
    <w:rsid w:val="6C976C36"/>
    <w:rsid w:val="6CAD41E4"/>
    <w:rsid w:val="6CB30550"/>
    <w:rsid w:val="6CBB7320"/>
    <w:rsid w:val="6CD25AAA"/>
    <w:rsid w:val="6CD97FB6"/>
    <w:rsid w:val="6CE13B57"/>
    <w:rsid w:val="6CFB25A2"/>
    <w:rsid w:val="6D0B025F"/>
    <w:rsid w:val="6D0B213A"/>
    <w:rsid w:val="6D114D91"/>
    <w:rsid w:val="6D1A788E"/>
    <w:rsid w:val="6D255409"/>
    <w:rsid w:val="6D4D2752"/>
    <w:rsid w:val="6D521B17"/>
    <w:rsid w:val="6D5C4743"/>
    <w:rsid w:val="6D6C09FC"/>
    <w:rsid w:val="6D7101EF"/>
    <w:rsid w:val="6D763A57"/>
    <w:rsid w:val="6D884E55"/>
    <w:rsid w:val="6D972862"/>
    <w:rsid w:val="6DB77BCC"/>
    <w:rsid w:val="6DC522E8"/>
    <w:rsid w:val="6DC94FCA"/>
    <w:rsid w:val="6DE035C6"/>
    <w:rsid w:val="6DEF3809"/>
    <w:rsid w:val="6DF130DE"/>
    <w:rsid w:val="6E0710BE"/>
    <w:rsid w:val="6E0A419F"/>
    <w:rsid w:val="6E192634"/>
    <w:rsid w:val="6E2A65EF"/>
    <w:rsid w:val="6E3B25AB"/>
    <w:rsid w:val="6E3C2644"/>
    <w:rsid w:val="6E663ACB"/>
    <w:rsid w:val="6E681920"/>
    <w:rsid w:val="6E6B2E90"/>
    <w:rsid w:val="6E787643"/>
    <w:rsid w:val="6E9817AB"/>
    <w:rsid w:val="6EA840E4"/>
    <w:rsid w:val="6EA90C1F"/>
    <w:rsid w:val="6EF74724"/>
    <w:rsid w:val="6EF966EE"/>
    <w:rsid w:val="6EFB5A89"/>
    <w:rsid w:val="6F216309"/>
    <w:rsid w:val="6F2A4AF9"/>
    <w:rsid w:val="6F3A2ED5"/>
    <w:rsid w:val="6F5002D8"/>
    <w:rsid w:val="6F5B5B80"/>
    <w:rsid w:val="6F60051B"/>
    <w:rsid w:val="6F647BDE"/>
    <w:rsid w:val="6F786826"/>
    <w:rsid w:val="6F827F01"/>
    <w:rsid w:val="6F9B7998"/>
    <w:rsid w:val="6FC767EC"/>
    <w:rsid w:val="6FD76B30"/>
    <w:rsid w:val="6FDD600F"/>
    <w:rsid w:val="6FE56C72"/>
    <w:rsid w:val="7027469B"/>
    <w:rsid w:val="70330954"/>
    <w:rsid w:val="703A5210"/>
    <w:rsid w:val="703C505F"/>
    <w:rsid w:val="703F6560"/>
    <w:rsid w:val="7040659E"/>
    <w:rsid w:val="70434C25"/>
    <w:rsid w:val="70657DB3"/>
    <w:rsid w:val="70785D38"/>
    <w:rsid w:val="707C1064"/>
    <w:rsid w:val="70910BA8"/>
    <w:rsid w:val="70CD7E32"/>
    <w:rsid w:val="70F34193"/>
    <w:rsid w:val="70F858D2"/>
    <w:rsid w:val="71066EA0"/>
    <w:rsid w:val="7108190F"/>
    <w:rsid w:val="71141206"/>
    <w:rsid w:val="715A71EC"/>
    <w:rsid w:val="716342F2"/>
    <w:rsid w:val="71740A6E"/>
    <w:rsid w:val="718524BB"/>
    <w:rsid w:val="71BE59CD"/>
    <w:rsid w:val="71D373A4"/>
    <w:rsid w:val="721B4BCD"/>
    <w:rsid w:val="721F290F"/>
    <w:rsid w:val="72220B78"/>
    <w:rsid w:val="722E4900"/>
    <w:rsid w:val="724D2119"/>
    <w:rsid w:val="72521C52"/>
    <w:rsid w:val="726A7902"/>
    <w:rsid w:val="727147ED"/>
    <w:rsid w:val="727303E9"/>
    <w:rsid w:val="72824F13"/>
    <w:rsid w:val="7288319E"/>
    <w:rsid w:val="72A6176D"/>
    <w:rsid w:val="72AF5315"/>
    <w:rsid w:val="72D74F98"/>
    <w:rsid w:val="730575B1"/>
    <w:rsid w:val="730B2E93"/>
    <w:rsid w:val="730E2756"/>
    <w:rsid w:val="7336001E"/>
    <w:rsid w:val="7338355D"/>
    <w:rsid w:val="7344489A"/>
    <w:rsid w:val="734E4B2E"/>
    <w:rsid w:val="73685BF0"/>
    <w:rsid w:val="736E51D0"/>
    <w:rsid w:val="736E6F7E"/>
    <w:rsid w:val="73797DFD"/>
    <w:rsid w:val="73942E89"/>
    <w:rsid w:val="73B52EEF"/>
    <w:rsid w:val="73B928EF"/>
    <w:rsid w:val="73C82B32"/>
    <w:rsid w:val="73DC213A"/>
    <w:rsid w:val="74100EAA"/>
    <w:rsid w:val="742A7349"/>
    <w:rsid w:val="7443040B"/>
    <w:rsid w:val="74495635"/>
    <w:rsid w:val="744C3764"/>
    <w:rsid w:val="744F6DB0"/>
    <w:rsid w:val="74613997"/>
    <w:rsid w:val="7476433D"/>
    <w:rsid w:val="74827185"/>
    <w:rsid w:val="7486536E"/>
    <w:rsid w:val="748C3B60"/>
    <w:rsid w:val="74B54916"/>
    <w:rsid w:val="74B66E2F"/>
    <w:rsid w:val="74E33B86"/>
    <w:rsid w:val="750362A3"/>
    <w:rsid w:val="750C5018"/>
    <w:rsid w:val="75112ED2"/>
    <w:rsid w:val="75377F70"/>
    <w:rsid w:val="75526B58"/>
    <w:rsid w:val="755F74C6"/>
    <w:rsid w:val="756921AE"/>
    <w:rsid w:val="756B0590"/>
    <w:rsid w:val="757F36C5"/>
    <w:rsid w:val="75840CDB"/>
    <w:rsid w:val="759E345E"/>
    <w:rsid w:val="75D27C98"/>
    <w:rsid w:val="75E25E8E"/>
    <w:rsid w:val="75E31EA6"/>
    <w:rsid w:val="75E71AD9"/>
    <w:rsid w:val="75EA4FE2"/>
    <w:rsid w:val="75F0011F"/>
    <w:rsid w:val="761B33ED"/>
    <w:rsid w:val="76236746"/>
    <w:rsid w:val="76253DBA"/>
    <w:rsid w:val="76377AFB"/>
    <w:rsid w:val="76400D44"/>
    <w:rsid w:val="76491F1C"/>
    <w:rsid w:val="766D79C1"/>
    <w:rsid w:val="76714E95"/>
    <w:rsid w:val="76833679"/>
    <w:rsid w:val="768D6F94"/>
    <w:rsid w:val="769968A3"/>
    <w:rsid w:val="76EF429A"/>
    <w:rsid w:val="76FD2AF3"/>
    <w:rsid w:val="76FE411B"/>
    <w:rsid w:val="77000835"/>
    <w:rsid w:val="77020109"/>
    <w:rsid w:val="77071BC4"/>
    <w:rsid w:val="77284FB4"/>
    <w:rsid w:val="772C162A"/>
    <w:rsid w:val="772E53A2"/>
    <w:rsid w:val="773504DF"/>
    <w:rsid w:val="77371405"/>
    <w:rsid w:val="77495DD8"/>
    <w:rsid w:val="775A6FAF"/>
    <w:rsid w:val="77783D5D"/>
    <w:rsid w:val="777A0E9E"/>
    <w:rsid w:val="77837ED6"/>
    <w:rsid w:val="778B42C3"/>
    <w:rsid w:val="779A6594"/>
    <w:rsid w:val="77A03606"/>
    <w:rsid w:val="77A561CA"/>
    <w:rsid w:val="77AC67CC"/>
    <w:rsid w:val="77BF77AC"/>
    <w:rsid w:val="77C11D73"/>
    <w:rsid w:val="77D7392D"/>
    <w:rsid w:val="77DE0346"/>
    <w:rsid w:val="780D6D66"/>
    <w:rsid w:val="783D57F4"/>
    <w:rsid w:val="78450BF6"/>
    <w:rsid w:val="785726D7"/>
    <w:rsid w:val="785F4137"/>
    <w:rsid w:val="7863107C"/>
    <w:rsid w:val="78656BA2"/>
    <w:rsid w:val="787829F1"/>
    <w:rsid w:val="7883527A"/>
    <w:rsid w:val="78906CAB"/>
    <w:rsid w:val="78970D25"/>
    <w:rsid w:val="789B0816"/>
    <w:rsid w:val="78A323FC"/>
    <w:rsid w:val="78EE6B97"/>
    <w:rsid w:val="78F00D78"/>
    <w:rsid w:val="790243F1"/>
    <w:rsid w:val="79206F6D"/>
    <w:rsid w:val="792E168A"/>
    <w:rsid w:val="798412AA"/>
    <w:rsid w:val="79884182"/>
    <w:rsid w:val="79982FA7"/>
    <w:rsid w:val="79C0084C"/>
    <w:rsid w:val="7A081EDB"/>
    <w:rsid w:val="7A2A2DFC"/>
    <w:rsid w:val="7A454EDD"/>
    <w:rsid w:val="7A770E0E"/>
    <w:rsid w:val="7A96261C"/>
    <w:rsid w:val="7A974B61"/>
    <w:rsid w:val="7AA8694D"/>
    <w:rsid w:val="7AB30A3A"/>
    <w:rsid w:val="7AC141C7"/>
    <w:rsid w:val="7AFF16E4"/>
    <w:rsid w:val="7B0A3A31"/>
    <w:rsid w:val="7B1B3E90"/>
    <w:rsid w:val="7B2107BC"/>
    <w:rsid w:val="7B2F16E9"/>
    <w:rsid w:val="7B4921DA"/>
    <w:rsid w:val="7B5A5CE8"/>
    <w:rsid w:val="7B5F1FCE"/>
    <w:rsid w:val="7B5F49A4"/>
    <w:rsid w:val="7B7967E3"/>
    <w:rsid w:val="7B7B492E"/>
    <w:rsid w:val="7B7F441F"/>
    <w:rsid w:val="7B7F61CD"/>
    <w:rsid w:val="7B8C08E9"/>
    <w:rsid w:val="7B8E6410"/>
    <w:rsid w:val="7B9B27AD"/>
    <w:rsid w:val="7B9D48A5"/>
    <w:rsid w:val="7BA07EF1"/>
    <w:rsid w:val="7BA5383F"/>
    <w:rsid w:val="7BAE03DE"/>
    <w:rsid w:val="7BB57E40"/>
    <w:rsid w:val="7BC05414"/>
    <w:rsid w:val="7BCB176C"/>
    <w:rsid w:val="7BD77DB7"/>
    <w:rsid w:val="7C066719"/>
    <w:rsid w:val="7C0C6C04"/>
    <w:rsid w:val="7C100AB9"/>
    <w:rsid w:val="7C211032"/>
    <w:rsid w:val="7C264673"/>
    <w:rsid w:val="7C382934"/>
    <w:rsid w:val="7C39281F"/>
    <w:rsid w:val="7C3E71C8"/>
    <w:rsid w:val="7C5461B0"/>
    <w:rsid w:val="7C596A1E"/>
    <w:rsid w:val="7C724A3A"/>
    <w:rsid w:val="7C727B1A"/>
    <w:rsid w:val="7C7A56A5"/>
    <w:rsid w:val="7CA02300"/>
    <w:rsid w:val="7CA86455"/>
    <w:rsid w:val="7CB26635"/>
    <w:rsid w:val="7CB26E8E"/>
    <w:rsid w:val="7CB666A4"/>
    <w:rsid w:val="7CD4699B"/>
    <w:rsid w:val="7CF46746"/>
    <w:rsid w:val="7D225061"/>
    <w:rsid w:val="7D5D42EC"/>
    <w:rsid w:val="7D60202E"/>
    <w:rsid w:val="7D6A26C4"/>
    <w:rsid w:val="7D8E26F7"/>
    <w:rsid w:val="7DB90387"/>
    <w:rsid w:val="7DE42B56"/>
    <w:rsid w:val="7DEB7B49"/>
    <w:rsid w:val="7DF804B8"/>
    <w:rsid w:val="7E0861B2"/>
    <w:rsid w:val="7E166117"/>
    <w:rsid w:val="7E191357"/>
    <w:rsid w:val="7E3F60E7"/>
    <w:rsid w:val="7E697C9B"/>
    <w:rsid w:val="7EB20352"/>
    <w:rsid w:val="7EC4740D"/>
    <w:rsid w:val="7ED95BF4"/>
    <w:rsid w:val="7EE43365"/>
    <w:rsid w:val="7EE54599"/>
    <w:rsid w:val="7F0B0898"/>
    <w:rsid w:val="7F0B43F2"/>
    <w:rsid w:val="7F6F6558"/>
    <w:rsid w:val="7F8A23C3"/>
    <w:rsid w:val="7F8A5140"/>
    <w:rsid w:val="7FA73F44"/>
    <w:rsid w:val="7FB33756"/>
    <w:rsid w:val="7FC053B8"/>
    <w:rsid w:val="7FC70142"/>
    <w:rsid w:val="7FCC5758"/>
    <w:rsid w:val="7FDA7E75"/>
    <w:rsid w:val="7FE24E47"/>
    <w:rsid w:val="7FE72592"/>
    <w:rsid w:val="7FFA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820639-C2CE-465B-B3E5-C2CAADE2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qFormat/>
    <w:pPr>
      <w:spacing w:after="120"/>
    </w:pPr>
  </w:style>
  <w:style w:type="paragraph" w:styleId="a5">
    <w:name w:val="Body Text Indent"/>
    <w:basedOn w:val="a"/>
    <w:qFormat/>
    <w:pPr>
      <w:ind w:leftChars="200" w:left="420"/>
    </w:pPr>
    <w:rPr>
      <w:rFonts w:ascii="Calibri" w:eastAsia="宋体" w:hAnsi="Calibri"/>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qFormat/>
  </w:style>
  <w:style w:type="paragraph" w:styleId="TOC2">
    <w:name w:val="toc 2"/>
    <w:basedOn w:val="a"/>
    <w:next w:val="a"/>
    <w:uiPriority w:val="39"/>
    <w:unhideWhenUsed/>
    <w:qFormat/>
    <w:pPr>
      <w:tabs>
        <w:tab w:val="right" w:leader="dot" w:pos="8296"/>
      </w:tabs>
      <w:adjustRightInd w:val="0"/>
      <w:snapToGrid w:val="0"/>
      <w:spacing w:line="360" w:lineRule="auto"/>
      <w:ind w:leftChars="200" w:left="420"/>
    </w:pPr>
    <w:rPr>
      <w:rFonts w:ascii="黑体" w:eastAsia="黑体" w:hAnsi="黑体"/>
      <w:sz w:val="28"/>
    </w:rPr>
  </w:style>
  <w:style w:type="paragraph" w:styleId="a8">
    <w:name w:val="Normal (Web)"/>
    <w:basedOn w:val="a"/>
    <w:qFormat/>
    <w:pPr>
      <w:spacing w:beforeAutospacing="1" w:afterAutospacing="1"/>
    </w:pPr>
    <w:rPr>
      <w:lang w:eastAsia="zh-CN" w:bidi="ar-SA"/>
    </w:rPr>
  </w:style>
  <w:style w:type="paragraph" w:styleId="2">
    <w:name w:val="Body Text First Indent 2"/>
    <w:basedOn w:val="a5"/>
    <w:qFormat/>
    <w:pPr>
      <w:ind w:firstLineChars="2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仿宋_GB2312" w:eastAsia="仿宋_GB2312" w:cs="仿宋_GB2312" w:hint="default"/>
      <w:b/>
      <w:bCs/>
      <w:color w:val="000000"/>
      <w:sz w:val="20"/>
      <w:szCs w:val="20"/>
      <w:u w:val="none"/>
    </w:rPr>
  </w:style>
  <w:style w:type="character" w:customStyle="1" w:styleId="font01">
    <w:name w:val="font01"/>
    <w:basedOn w:val="a0"/>
    <w:qFormat/>
    <w:rPr>
      <w:rFonts w:ascii="Arial Narrow" w:eastAsia="Arial Narrow" w:hAnsi="Arial Narrow" w:cs="Arial Narrow" w:hint="default"/>
      <w:color w:val="000000"/>
      <w:sz w:val="20"/>
      <w:szCs w:val="20"/>
      <w:u w:val="none"/>
    </w:rPr>
  </w:style>
  <w:style w:type="character" w:customStyle="1" w:styleId="font71">
    <w:name w:val="font71"/>
    <w:basedOn w:val="a0"/>
    <w:qFormat/>
    <w:rPr>
      <w:rFonts w:ascii="仿宋_GB2312" w:eastAsia="仿宋_GB2312" w:cs="仿宋_GB2312"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37</Pages>
  <Words>9437</Words>
  <Characters>10382</Characters>
  <Application>Microsoft Office Word</Application>
  <DocSecurity>0</DocSecurity>
  <Lines>1153</Lines>
  <Paragraphs>1165</Paragraphs>
  <ScaleCrop>false</ScaleCrop>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程杰</dc:creator>
  <cp:lastModifiedBy>Yuki Vairety</cp:lastModifiedBy>
  <cp:revision>2</cp:revision>
  <cp:lastPrinted>2025-08-25T02:13:00Z</cp:lastPrinted>
  <dcterms:created xsi:type="dcterms:W3CDTF">2022-07-12T00:39:00Z</dcterms:created>
  <dcterms:modified xsi:type="dcterms:W3CDTF">2025-12-29T01:43:00Z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30642A0F8F6A459A9EE67B092463B4E2_13</vt:lpwstr>
  </property>
  <property fmtid="{D5CDD505-2E9C-101B-9397-08002B2CF9AE}" pid="4" name="KSOTemplateDocerSaveRecord">
    <vt:lpwstr>eyJoZGlkIjoiMjFiNjU4ZjRiMjI4NmFlMWQ5YTE5Y2IwMjIyM2IxOGEiLCJ1c2VySWQiOiIxMzE3NjQ1NzQyIn0=</vt:lpwstr>
  </property>
</Properties>
</file>