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1A2B" w:rsidRDefault="00751A2B">
      <w:pPr>
        <w:autoSpaceDE/>
        <w:autoSpaceDN/>
        <w:spacing w:line="500" w:lineRule="exact"/>
        <w:jc w:val="left"/>
        <w:rPr>
          <w:rFonts w:eastAsia="仿宋" w:cs="仿宋"/>
          <w:color w:val="333333"/>
          <w:sz w:val="40"/>
          <w:szCs w:val="40"/>
        </w:rPr>
      </w:pPr>
    </w:p>
    <w:p w:rsidR="00751A2B" w:rsidRDefault="00751A2B">
      <w:pPr>
        <w:autoSpaceDE/>
        <w:autoSpaceDN/>
        <w:spacing w:line="500" w:lineRule="exact"/>
        <w:jc w:val="center"/>
        <w:rPr>
          <w:rFonts w:eastAsia="仿宋" w:cs="仿宋"/>
          <w:b/>
          <w:color w:val="333333"/>
          <w:sz w:val="44"/>
          <w:szCs w:val="44"/>
        </w:rPr>
      </w:pPr>
      <w:bookmarkStart w:id="0" w:name="_Toc25557"/>
    </w:p>
    <w:p w:rsidR="00751A2B" w:rsidRDefault="009A2470">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唐山市工业和信息化局</w:t>
      </w:r>
    </w:p>
    <w:bookmarkEnd w:id="0"/>
    <w:p w:rsidR="00751A2B" w:rsidRDefault="009A2470">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2023</w:t>
      </w:r>
      <w:r>
        <w:rPr>
          <w:rFonts w:eastAsia="仿宋" w:cs="仿宋" w:hint="eastAsia"/>
          <w:b/>
          <w:bCs/>
          <w:sz w:val="44"/>
          <w:szCs w:val="44"/>
        </w:rPr>
        <w:t>年度部门整体支出绩效评价报告</w:t>
      </w:r>
    </w:p>
    <w:p w:rsidR="00751A2B" w:rsidRDefault="00751A2B">
      <w:pPr>
        <w:autoSpaceDE/>
        <w:autoSpaceDN/>
        <w:spacing w:line="500" w:lineRule="atLeast"/>
        <w:jc w:val="center"/>
        <w:rPr>
          <w:rFonts w:eastAsia="仿宋" w:cs="仿宋"/>
        </w:rPr>
      </w:pPr>
    </w:p>
    <w:p w:rsidR="00751A2B" w:rsidRDefault="00751A2B">
      <w:pPr>
        <w:autoSpaceDE/>
        <w:autoSpaceDN/>
        <w:spacing w:line="500" w:lineRule="atLeast"/>
        <w:jc w:val="center"/>
        <w:rPr>
          <w:rFonts w:eastAsia="仿宋" w:cs="仿宋"/>
          <w:color w:val="333333"/>
          <w:sz w:val="32"/>
          <w:szCs w:val="48"/>
        </w:rPr>
      </w:pPr>
    </w:p>
    <w:p w:rsidR="00751A2B" w:rsidRDefault="00751A2B">
      <w:pPr>
        <w:autoSpaceDE/>
        <w:autoSpaceDN/>
        <w:spacing w:line="500" w:lineRule="atLeast"/>
        <w:jc w:val="left"/>
        <w:rPr>
          <w:rFonts w:eastAsia="仿宋" w:cs="仿宋"/>
          <w:color w:val="333333"/>
          <w:sz w:val="32"/>
          <w:szCs w:val="48"/>
        </w:rPr>
      </w:pPr>
    </w:p>
    <w:p w:rsidR="00751A2B" w:rsidRDefault="00751A2B">
      <w:pPr>
        <w:autoSpaceDE/>
        <w:autoSpaceDN/>
        <w:spacing w:line="500" w:lineRule="atLeast"/>
        <w:jc w:val="left"/>
        <w:rPr>
          <w:rFonts w:eastAsia="仿宋" w:cs="仿宋"/>
          <w:color w:val="333333"/>
          <w:sz w:val="32"/>
          <w:szCs w:val="48"/>
        </w:rPr>
      </w:pPr>
    </w:p>
    <w:p w:rsidR="00751A2B" w:rsidRDefault="00751A2B">
      <w:pPr>
        <w:autoSpaceDE/>
        <w:autoSpaceDN/>
        <w:spacing w:line="500" w:lineRule="atLeast"/>
        <w:jc w:val="left"/>
        <w:rPr>
          <w:rFonts w:eastAsia="仿宋" w:cs="仿宋"/>
          <w:color w:val="333333"/>
          <w:sz w:val="32"/>
          <w:szCs w:val="48"/>
        </w:rPr>
      </w:pPr>
    </w:p>
    <w:p w:rsidR="00751A2B" w:rsidRDefault="00751A2B">
      <w:pPr>
        <w:autoSpaceDE/>
        <w:autoSpaceDN/>
        <w:spacing w:line="500" w:lineRule="atLeast"/>
        <w:jc w:val="left"/>
        <w:rPr>
          <w:rFonts w:eastAsia="仿宋" w:cs="仿宋"/>
          <w:color w:val="333333"/>
          <w:sz w:val="28"/>
          <w:szCs w:val="28"/>
        </w:rPr>
      </w:pPr>
    </w:p>
    <w:p w:rsidR="00751A2B" w:rsidRDefault="00751A2B">
      <w:pPr>
        <w:autoSpaceDE/>
        <w:autoSpaceDN/>
        <w:spacing w:line="500" w:lineRule="atLeast"/>
        <w:jc w:val="left"/>
        <w:rPr>
          <w:rFonts w:eastAsia="仿宋" w:cs="仿宋"/>
          <w:color w:val="333333"/>
          <w:sz w:val="28"/>
          <w:szCs w:val="28"/>
        </w:rPr>
      </w:pPr>
    </w:p>
    <w:p w:rsidR="00751A2B" w:rsidRDefault="00751A2B">
      <w:pPr>
        <w:autoSpaceDE/>
        <w:autoSpaceDN/>
        <w:spacing w:line="500" w:lineRule="atLeast"/>
        <w:jc w:val="left"/>
        <w:rPr>
          <w:rFonts w:eastAsia="仿宋" w:cs="仿宋"/>
          <w:color w:val="333333"/>
          <w:sz w:val="28"/>
          <w:szCs w:val="28"/>
        </w:rPr>
      </w:pPr>
    </w:p>
    <w:p w:rsidR="00751A2B" w:rsidRDefault="00751A2B">
      <w:pPr>
        <w:autoSpaceDE/>
        <w:autoSpaceDN/>
        <w:spacing w:line="500" w:lineRule="atLeast"/>
        <w:jc w:val="left"/>
        <w:rPr>
          <w:rFonts w:eastAsia="仿宋" w:cs="仿宋"/>
          <w:color w:val="333333"/>
          <w:sz w:val="28"/>
          <w:szCs w:val="28"/>
        </w:rPr>
      </w:pPr>
    </w:p>
    <w:p w:rsidR="00751A2B" w:rsidRDefault="00751A2B">
      <w:pPr>
        <w:autoSpaceDE/>
        <w:autoSpaceDN/>
        <w:spacing w:line="500" w:lineRule="atLeast"/>
        <w:rPr>
          <w:rFonts w:eastAsia="仿宋" w:cs="仿宋"/>
          <w:sz w:val="36"/>
          <w:szCs w:val="36"/>
        </w:rPr>
      </w:pPr>
    </w:p>
    <w:p w:rsidR="00751A2B" w:rsidRDefault="009A2470">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预算单位</w:t>
      </w:r>
      <w:r>
        <w:rPr>
          <w:rFonts w:eastAsia="仿宋" w:cs="仿宋" w:hint="eastAsia"/>
          <w:b/>
          <w:bCs/>
          <w:sz w:val="32"/>
          <w:szCs w:val="32"/>
        </w:rPr>
        <w:t>:</w:t>
      </w:r>
      <w:r>
        <w:rPr>
          <w:rFonts w:eastAsia="仿宋" w:cs="仿宋" w:hint="eastAsia"/>
          <w:b/>
          <w:bCs/>
          <w:sz w:val="32"/>
          <w:szCs w:val="32"/>
        </w:rPr>
        <w:t>唐山市工业和信息化局</w:t>
      </w:r>
    </w:p>
    <w:p w:rsidR="00751A2B" w:rsidRDefault="009A2470">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委托单位</w:t>
      </w:r>
      <w:r>
        <w:rPr>
          <w:rFonts w:eastAsia="仿宋" w:cs="仿宋" w:hint="eastAsia"/>
          <w:b/>
          <w:bCs/>
          <w:sz w:val="32"/>
          <w:szCs w:val="32"/>
        </w:rPr>
        <w:t>:</w:t>
      </w:r>
      <w:r>
        <w:rPr>
          <w:rFonts w:eastAsia="仿宋" w:cs="仿宋" w:hint="eastAsia"/>
          <w:b/>
          <w:bCs/>
          <w:sz w:val="32"/>
          <w:szCs w:val="32"/>
        </w:rPr>
        <w:t>唐山市财政局</w:t>
      </w:r>
    </w:p>
    <w:p w:rsidR="00751A2B" w:rsidRDefault="009A2470">
      <w:pPr>
        <w:autoSpaceDE/>
        <w:autoSpaceDN/>
        <w:adjustRightInd/>
        <w:spacing w:line="480" w:lineRule="auto"/>
        <w:ind w:firstLineChars="400" w:firstLine="1285"/>
        <w:jc w:val="left"/>
        <w:rPr>
          <w:rFonts w:eastAsia="仿宋" w:cs="仿宋"/>
          <w:b/>
          <w:bCs/>
          <w:spacing w:val="8"/>
          <w:sz w:val="36"/>
          <w:szCs w:val="36"/>
          <w:u w:val="single"/>
        </w:rPr>
      </w:pPr>
      <w:r>
        <w:rPr>
          <w:rFonts w:eastAsia="仿宋" w:cs="仿宋" w:hint="eastAsia"/>
          <w:b/>
          <w:bCs/>
          <w:sz w:val="32"/>
          <w:szCs w:val="32"/>
        </w:rPr>
        <w:t>评价机构</w:t>
      </w:r>
      <w:bookmarkStart w:id="1" w:name="_Toc715"/>
      <w:r>
        <w:rPr>
          <w:rFonts w:eastAsia="仿宋" w:cs="仿宋" w:hint="eastAsia"/>
          <w:b/>
          <w:bCs/>
          <w:sz w:val="32"/>
          <w:szCs w:val="32"/>
        </w:rPr>
        <w:t>:</w:t>
      </w:r>
      <w:bookmarkEnd w:id="1"/>
      <w:proofErr w:type="gramStart"/>
      <w:r>
        <w:rPr>
          <w:rFonts w:eastAsia="仿宋" w:cs="仿宋" w:hint="eastAsia"/>
          <w:b/>
          <w:bCs/>
          <w:sz w:val="32"/>
          <w:szCs w:val="32"/>
        </w:rPr>
        <w:t>河北诚拓工程项目</w:t>
      </w:r>
      <w:proofErr w:type="gramEnd"/>
      <w:r>
        <w:rPr>
          <w:rFonts w:eastAsia="仿宋" w:cs="仿宋" w:hint="eastAsia"/>
          <w:b/>
          <w:bCs/>
          <w:sz w:val="32"/>
          <w:szCs w:val="32"/>
        </w:rPr>
        <w:t>管理有限公司</w:t>
      </w:r>
    </w:p>
    <w:p w:rsidR="00751A2B" w:rsidRDefault="00751A2B">
      <w:pPr>
        <w:autoSpaceDE/>
        <w:autoSpaceDN/>
        <w:spacing w:line="500" w:lineRule="atLeast"/>
        <w:ind w:firstLine="1764"/>
        <w:jc w:val="left"/>
        <w:rPr>
          <w:rFonts w:eastAsia="仿宋" w:cs="仿宋"/>
          <w:color w:val="333333"/>
          <w:sz w:val="32"/>
          <w:szCs w:val="48"/>
        </w:rPr>
      </w:pPr>
    </w:p>
    <w:p w:rsidR="00751A2B" w:rsidRDefault="009A2470">
      <w:pPr>
        <w:autoSpaceDE/>
        <w:autoSpaceDN/>
        <w:spacing w:before="120" w:after="120" w:line="580" w:lineRule="exact"/>
        <w:jc w:val="center"/>
        <w:rPr>
          <w:rFonts w:eastAsia="仿宋" w:cs="仿宋"/>
          <w:b/>
          <w:bCs/>
          <w:sz w:val="36"/>
          <w:szCs w:val="36"/>
        </w:rPr>
      </w:pPr>
      <w:r>
        <w:rPr>
          <w:rFonts w:eastAsia="仿宋" w:cs="仿宋" w:hint="eastAsia"/>
          <w:b/>
          <w:bCs/>
          <w:sz w:val="32"/>
          <w:szCs w:val="32"/>
        </w:rPr>
        <w:t>二零二五年十月十五日</w:t>
      </w:r>
    </w:p>
    <w:p w:rsidR="00751A2B" w:rsidRDefault="00751A2B">
      <w:pPr>
        <w:pStyle w:val="TOC10"/>
        <w:ind w:firstLineChars="838" w:firstLine="4038"/>
        <w:jc w:val="both"/>
        <w:rPr>
          <w:rFonts w:ascii="Times New Roman" w:eastAsia="仿宋" w:hAnsi="Times New Roman" w:cs="仿宋"/>
          <w:color w:val="auto"/>
          <w:sz w:val="48"/>
          <w:szCs w:val="48"/>
          <w:lang w:val="zh-CN"/>
        </w:rPr>
        <w:sectPr w:rsidR="00751A2B">
          <w:footerReference w:type="first" r:id="rId9"/>
          <w:pgSz w:w="11907" w:h="16840"/>
          <w:pgMar w:top="1497" w:right="1746" w:bottom="1440" w:left="1746" w:header="851" w:footer="397" w:gutter="0"/>
          <w:pgNumType w:start="0"/>
          <w:cols w:space="0"/>
          <w:titlePg/>
          <w:docGrid w:linePitch="286"/>
        </w:sectPr>
      </w:pPr>
    </w:p>
    <w:p w:rsidR="00751A2B" w:rsidRDefault="009A2470">
      <w:pPr>
        <w:pStyle w:val="TOC10"/>
        <w:spacing w:before="0" w:line="480" w:lineRule="auto"/>
        <w:jc w:val="center"/>
        <w:rPr>
          <w:rFonts w:ascii="Times New Roman" w:eastAsia="仿宋" w:hAnsi="Times New Roman" w:cs="仿宋"/>
          <w:color w:val="auto"/>
          <w:sz w:val="30"/>
          <w:szCs w:val="30"/>
        </w:rPr>
      </w:pPr>
      <w:r>
        <w:rPr>
          <w:rFonts w:ascii="Times New Roman" w:eastAsia="仿宋" w:hAnsi="Times New Roman" w:cs="仿宋" w:hint="eastAsia"/>
          <w:color w:val="auto"/>
          <w:sz w:val="30"/>
          <w:szCs w:val="30"/>
          <w:lang w:val="zh-CN"/>
        </w:rPr>
        <w:lastRenderedPageBreak/>
        <w:t>目</w:t>
      </w:r>
      <w:r>
        <w:rPr>
          <w:rFonts w:ascii="Times New Roman" w:eastAsia="仿宋" w:hAnsi="Times New Roman" w:cs="仿宋" w:hint="eastAsia"/>
          <w:color w:val="auto"/>
          <w:sz w:val="30"/>
          <w:szCs w:val="30"/>
        </w:rPr>
        <w:t xml:space="preserve"> </w:t>
      </w:r>
      <w:r>
        <w:rPr>
          <w:rFonts w:ascii="Times New Roman" w:eastAsia="仿宋" w:hAnsi="Times New Roman" w:cs="仿宋" w:hint="eastAsia"/>
          <w:color w:val="auto"/>
          <w:sz w:val="30"/>
          <w:szCs w:val="30"/>
          <w:lang w:val="zh-CN"/>
        </w:rPr>
        <w:t>录</w:t>
      </w:r>
    </w:p>
    <w:p w:rsidR="00751A2B" w:rsidRDefault="009A2470">
      <w:pPr>
        <w:pStyle w:val="TOC1"/>
        <w:tabs>
          <w:tab w:val="clear" w:pos="8948"/>
          <w:tab w:val="right" w:leader="dot" w:pos="8415"/>
        </w:tabs>
        <w:autoSpaceDE/>
        <w:autoSpaceDN/>
        <w:spacing w:line="360" w:lineRule="auto"/>
        <w:rPr>
          <w:rFonts w:eastAsia="仿宋" w:cs="仿宋"/>
          <w:b/>
          <w:bCs/>
          <w:sz w:val="24"/>
          <w:szCs w:val="24"/>
        </w:rPr>
      </w:pPr>
      <w:r>
        <w:rPr>
          <w:rFonts w:eastAsia="仿宋" w:cs="仿宋" w:hint="eastAsia"/>
          <w:sz w:val="24"/>
          <w:szCs w:val="24"/>
        </w:rPr>
        <w:fldChar w:fldCharType="begin"/>
      </w:r>
      <w:r>
        <w:rPr>
          <w:rFonts w:eastAsia="仿宋" w:cs="仿宋" w:hint="eastAsia"/>
          <w:sz w:val="24"/>
          <w:szCs w:val="24"/>
        </w:rPr>
        <w:instrText xml:space="preserve"> TOC \o "1-3" \h \z \u </w:instrText>
      </w:r>
      <w:r>
        <w:rPr>
          <w:rFonts w:eastAsia="仿宋" w:cs="仿宋" w:hint="eastAsia"/>
          <w:sz w:val="24"/>
          <w:szCs w:val="24"/>
        </w:rPr>
        <w:fldChar w:fldCharType="separate"/>
      </w:r>
      <w:hyperlink w:anchor="_Toc5275" w:history="1">
        <w:r>
          <w:rPr>
            <w:rFonts w:eastAsia="仿宋" w:cs="仿宋" w:hint="eastAsia"/>
            <w:b/>
            <w:bCs/>
            <w:sz w:val="24"/>
            <w:szCs w:val="24"/>
          </w:rPr>
          <w:t>第一部分</w:t>
        </w:r>
        <w:r>
          <w:rPr>
            <w:rFonts w:eastAsia="仿宋" w:cs="仿宋" w:hint="eastAsia"/>
            <w:b/>
            <w:bCs/>
            <w:sz w:val="24"/>
            <w:szCs w:val="24"/>
          </w:rPr>
          <w:t xml:space="preserve"> </w:t>
        </w:r>
        <w:r>
          <w:rPr>
            <w:rFonts w:eastAsia="仿宋" w:cs="仿宋" w:hint="eastAsia"/>
            <w:b/>
            <w:bCs/>
            <w:sz w:val="24"/>
            <w:szCs w:val="24"/>
          </w:rPr>
          <w:t>摘</w:t>
        </w:r>
        <w:r>
          <w:rPr>
            <w:rFonts w:eastAsia="仿宋" w:cs="仿宋" w:hint="eastAsia"/>
            <w:b/>
            <w:bCs/>
            <w:sz w:val="24"/>
            <w:szCs w:val="24"/>
          </w:rPr>
          <w:t xml:space="preserve"> </w:t>
        </w:r>
        <w:r>
          <w:rPr>
            <w:rFonts w:eastAsia="仿宋" w:cs="仿宋" w:hint="eastAsia"/>
            <w:b/>
            <w:bCs/>
            <w:sz w:val="24"/>
            <w:szCs w:val="24"/>
          </w:rPr>
          <w:t>要</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_Toc5275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w:t>
        </w:r>
        <w:r>
          <w:rPr>
            <w:rFonts w:eastAsia="仿宋" w:cs="仿宋" w:hint="eastAsia"/>
            <w:b/>
            <w:bCs/>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4354" w:history="1">
        <w:r>
          <w:rPr>
            <w:rFonts w:eastAsia="仿宋" w:cs="仿宋" w:hint="eastAsia"/>
            <w:b/>
            <w:bCs/>
            <w:sz w:val="24"/>
            <w:szCs w:val="24"/>
          </w:rPr>
          <w:t>第二部分</w:t>
        </w:r>
        <w:r>
          <w:rPr>
            <w:rFonts w:eastAsia="仿宋" w:cs="仿宋" w:hint="eastAsia"/>
            <w:b/>
            <w:bCs/>
            <w:sz w:val="24"/>
            <w:szCs w:val="24"/>
          </w:rPr>
          <w:t xml:space="preserve">  </w:t>
        </w:r>
        <w:r>
          <w:rPr>
            <w:rFonts w:eastAsia="仿宋" w:cs="仿宋" w:hint="eastAsia"/>
            <w:b/>
            <w:bCs/>
            <w:sz w:val="24"/>
            <w:szCs w:val="24"/>
          </w:rPr>
          <w:t>部门整体支出绩效评价报告</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_Toc4354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6</w:t>
        </w:r>
        <w:r>
          <w:rPr>
            <w:rFonts w:eastAsia="仿宋" w:cs="仿宋" w:hint="eastAsia"/>
            <w:b/>
            <w:bCs/>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2119" w:history="1">
        <w:r>
          <w:rPr>
            <w:rFonts w:eastAsia="仿宋" w:cs="仿宋" w:hint="eastAsia"/>
            <w:b/>
            <w:bCs/>
            <w:sz w:val="24"/>
            <w:szCs w:val="24"/>
          </w:rPr>
          <w:t>一、基本情况</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_Toc2119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6</w:t>
        </w:r>
        <w:r>
          <w:rPr>
            <w:rFonts w:eastAsia="仿宋" w:cs="仿宋" w:hint="eastAsia"/>
            <w:b/>
            <w:bCs/>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29130" w:history="1">
        <w:r>
          <w:rPr>
            <w:rFonts w:eastAsia="仿宋" w:cs="仿宋" w:hint="eastAsia"/>
            <w:bCs/>
            <w:sz w:val="24"/>
            <w:szCs w:val="24"/>
          </w:rPr>
          <w:t>（一）部门概况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_Toc29130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6</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5235" w:history="1">
        <w:r>
          <w:rPr>
            <w:rFonts w:eastAsia="仿宋" w:cs="仿宋" w:hint="eastAsia"/>
            <w:bCs/>
            <w:sz w:val="24"/>
            <w:szCs w:val="24"/>
          </w:rPr>
          <w:t>（二）部门职能</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_Toc15235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7</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2033" w:history="1">
        <w:r>
          <w:rPr>
            <w:rFonts w:eastAsia="仿宋" w:cs="仿宋" w:hint="eastAsia"/>
            <w:bCs/>
            <w:sz w:val="24"/>
            <w:szCs w:val="24"/>
          </w:rPr>
          <w:t>（三）内设机构</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_Toc12033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8</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30776" w:history="1">
        <w:r>
          <w:rPr>
            <w:rFonts w:eastAsia="仿宋" w:cs="仿宋" w:hint="eastAsia"/>
            <w:sz w:val="24"/>
            <w:szCs w:val="24"/>
          </w:rPr>
          <w:t>（四）部门工作目标</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_Toc30776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11</w:t>
        </w:r>
        <w:r>
          <w:rPr>
            <w:rFonts w:eastAsia="仿宋" w:cs="仿宋" w:hint="eastAsia"/>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12396" w:history="1">
        <w:r>
          <w:rPr>
            <w:rFonts w:eastAsia="仿宋" w:cs="仿宋" w:hint="eastAsia"/>
            <w:b/>
            <w:bCs/>
            <w:sz w:val="24"/>
            <w:szCs w:val="24"/>
          </w:rPr>
          <w:t>二、财务状况</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_Toc12396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13</w:t>
        </w:r>
        <w:r>
          <w:rPr>
            <w:rFonts w:eastAsia="仿宋" w:cs="仿宋" w:hint="eastAsia"/>
            <w:b/>
            <w:bCs/>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3961" w:history="1">
        <w:r>
          <w:rPr>
            <w:rFonts w:eastAsia="仿宋" w:cs="仿宋" w:hint="eastAsia"/>
            <w:sz w:val="24"/>
            <w:szCs w:val="24"/>
          </w:rPr>
          <w:t>（一）年度预算收支情况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_Toc3961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13</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20931" w:history="1">
        <w:r>
          <w:rPr>
            <w:rFonts w:eastAsia="仿宋" w:cs="仿宋" w:hint="eastAsia"/>
            <w:sz w:val="24"/>
            <w:szCs w:val="24"/>
          </w:rPr>
          <w:t>（二）资产情况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_Toc20931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15</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8758" w:history="1">
        <w:r>
          <w:rPr>
            <w:rFonts w:eastAsia="仿宋" w:cs="仿宋" w:hint="eastAsia"/>
            <w:sz w:val="24"/>
            <w:szCs w:val="24"/>
          </w:rPr>
          <w:t>（三）财政资金使用管理情况</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_Toc18758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16</w:t>
        </w:r>
        <w:r>
          <w:rPr>
            <w:rFonts w:eastAsia="仿宋" w:cs="仿宋" w:hint="eastAsia"/>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20872" w:history="1">
        <w:r>
          <w:rPr>
            <w:rFonts w:eastAsia="仿宋" w:cs="仿宋" w:hint="eastAsia"/>
            <w:b/>
            <w:bCs/>
            <w:sz w:val="24"/>
            <w:szCs w:val="24"/>
          </w:rPr>
          <w:t>三、绩效评价工作情况</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_Toc20872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17</w:t>
        </w:r>
        <w:r>
          <w:rPr>
            <w:rFonts w:eastAsia="仿宋" w:cs="仿宋" w:hint="eastAsia"/>
            <w:b/>
            <w:bCs/>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1920" w:history="1">
        <w:r>
          <w:rPr>
            <w:rFonts w:eastAsia="仿宋" w:cs="仿宋" w:hint="eastAsia"/>
            <w:sz w:val="24"/>
            <w:szCs w:val="24"/>
          </w:rPr>
          <w:t>（一）绩效评价目的</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_Toc11920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19</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2154" w:history="1">
        <w:r>
          <w:rPr>
            <w:rFonts w:eastAsia="仿宋" w:cs="仿宋" w:hint="eastAsia"/>
            <w:sz w:val="24"/>
            <w:szCs w:val="24"/>
          </w:rPr>
          <w:t>（二）绩效评价原则、方法</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_Toc12154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19</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4441" w:history="1">
        <w:r>
          <w:rPr>
            <w:rFonts w:eastAsia="仿宋" w:cs="仿宋" w:hint="eastAsia"/>
            <w:sz w:val="24"/>
            <w:szCs w:val="24"/>
          </w:rPr>
          <w:t>（三）评价指标构建思路</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_Toc14441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20</w:t>
        </w:r>
        <w:r>
          <w:rPr>
            <w:rFonts w:eastAsia="仿宋" w:cs="仿宋" w:hint="eastAsia"/>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16261" w:history="1">
        <w:r>
          <w:rPr>
            <w:rFonts w:eastAsia="仿宋" w:cs="仿宋" w:hint="eastAsia"/>
            <w:b/>
            <w:bCs/>
            <w:sz w:val="24"/>
            <w:szCs w:val="24"/>
          </w:rPr>
          <w:t>四、评价结论和绩效分析</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_Toc16261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21</w:t>
        </w:r>
        <w:r>
          <w:rPr>
            <w:rFonts w:eastAsia="仿宋" w:cs="仿宋" w:hint="eastAsia"/>
            <w:b/>
            <w:bCs/>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3730" w:history="1">
        <w:r>
          <w:rPr>
            <w:rFonts w:eastAsia="仿宋" w:cs="仿宋" w:hint="eastAsia"/>
            <w:sz w:val="24"/>
            <w:szCs w:val="24"/>
          </w:rPr>
          <w:t>（一）评价结论</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_Toc13730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21</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7532" w:history="1">
        <w:r>
          <w:rPr>
            <w:rFonts w:eastAsia="仿宋" w:cs="仿宋" w:hint="eastAsia"/>
            <w:bCs/>
            <w:sz w:val="24"/>
            <w:szCs w:val="24"/>
          </w:rPr>
          <w:t>（二）主要绩效</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_Toc7532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22</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609" w:history="1">
        <w:r>
          <w:rPr>
            <w:rFonts w:eastAsia="仿宋" w:cs="仿宋" w:hint="eastAsia"/>
            <w:bCs/>
            <w:sz w:val="24"/>
            <w:szCs w:val="24"/>
          </w:rPr>
          <w:t>（三）具体绩效分析</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_Toc609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25</w:t>
        </w:r>
        <w:r>
          <w:rPr>
            <w:rFonts w:eastAsia="仿宋" w:cs="仿宋" w:hint="eastAsia"/>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20089" w:history="1">
        <w:r>
          <w:rPr>
            <w:rFonts w:eastAsia="仿宋" w:cs="仿宋" w:hint="eastAsia"/>
            <w:b/>
            <w:bCs/>
            <w:sz w:val="24"/>
            <w:szCs w:val="24"/>
          </w:rPr>
          <w:t>五、存在的问题和建议</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_Toc20089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36</w:t>
        </w:r>
        <w:r>
          <w:rPr>
            <w:rFonts w:eastAsia="仿宋" w:cs="仿宋" w:hint="eastAsia"/>
            <w:b/>
            <w:bCs/>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18814" w:history="1">
        <w:r>
          <w:rPr>
            <w:rFonts w:eastAsia="仿宋" w:cs="仿宋" w:hint="eastAsia"/>
            <w:bCs/>
            <w:sz w:val="24"/>
            <w:szCs w:val="24"/>
          </w:rPr>
          <w:t>（一）存在的问题</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_Toc18814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36</w:t>
        </w:r>
        <w:r>
          <w:rPr>
            <w:rFonts w:eastAsia="仿宋" w:cs="仿宋" w:hint="eastAsia"/>
            <w:sz w:val="24"/>
            <w:szCs w:val="24"/>
          </w:rPr>
          <w:fldChar w:fldCharType="end"/>
        </w:r>
      </w:hyperlink>
    </w:p>
    <w:p w:rsidR="00751A2B" w:rsidRDefault="009A2470">
      <w:pPr>
        <w:pStyle w:val="TOC2"/>
        <w:tabs>
          <w:tab w:val="right" w:leader="dot" w:pos="8415"/>
        </w:tabs>
        <w:autoSpaceDE/>
        <w:autoSpaceDN/>
        <w:spacing w:line="360" w:lineRule="auto"/>
        <w:rPr>
          <w:rFonts w:eastAsia="仿宋" w:cs="仿宋"/>
          <w:sz w:val="24"/>
          <w:szCs w:val="24"/>
        </w:rPr>
      </w:pPr>
      <w:hyperlink w:anchor="_Toc2550" w:history="1">
        <w:r>
          <w:rPr>
            <w:rFonts w:eastAsia="仿宋" w:cs="仿宋" w:hint="eastAsia"/>
            <w:bCs/>
            <w:sz w:val="24"/>
            <w:szCs w:val="24"/>
          </w:rPr>
          <w:t>（二）建议和改进举措</w:t>
        </w:r>
        <w:r>
          <w:rPr>
            <w:rFonts w:eastAsia="仿宋" w:cs="仿宋" w:hint="eastAsia"/>
            <w:sz w:val="24"/>
            <w:szCs w:val="24"/>
          </w:rPr>
          <w:tab/>
        </w:r>
        <w:r>
          <w:rPr>
            <w:rFonts w:eastAsia="仿宋" w:cs="仿宋" w:hint="eastAsia"/>
            <w:sz w:val="24"/>
            <w:szCs w:val="24"/>
          </w:rPr>
          <w:fldChar w:fldCharType="begin"/>
        </w:r>
        <w:r>
          <w:rPr>
            <w:rFonts w:eastAsia="仿宋" w:cs="仿宋" w:hint="eastAsia"/>
            <w:sz w:val="24"/>
            <w:szCs w:val="24"/>
          </w:rPr>
          <w:instrText xml:space="preserve"> PAGEREF _Toc2550 \h </w:instrText>
        </w:r>
        <w:r>
          <w:rPr>
            <w:rFonts w:eastAsia="仿宋" w:cs="仿宋" w:hint="eastAsia"/>
            <w:sz w:val="24"/>
            <w:szCs w:val="24"/>
          </w:rPr>
        </w:r>
        <w:r>
          <w:rPr>
            <w:rFonts w:eastAsia="仿宋" w:cs="仿宋" w:hint="eastAsia"/>
            <w:sz w:val="24"/>
            <w:szCs w:val="24"/>
          </w:rPr>
          <w:fldChar w:fldCharType="separate"/>
        </w:r>
        <w:r>
          <w:rPr>
            <w:rFonts w:eastAsia="仿宋" w:cs="仿宋" w:hint="eastAsia"/>
            <w:sz w:val="24"/>
            <w:szCs w:val="24"/>
          </w:rPr>
          <w:t>36</w:t>
        </w:r>
        <w:r>
          <w:rPr>
            <w:rFonts w:eastAsia="仿宋" w:cs="仿宋" w:hint="eastAsia"/>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1444" w:history="1">
        <w:r>
          <w:rPr>
            <w:rFonts w:eastAsia="仿宋" w:cs="仿宋" w:hint="eastAsia"/>
            <w:b/>
            <w:bCs/>
            <w:sz w:val="24"/>
            <w:szCs w:val="24"/>
          </w:rPr>
          <w:t>六、其他需要说明的问题</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_Toc1444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38</w:t>
        </w:r>
        <w:r>
          <w:rPr>
            <w:rFonts w:eastAsia="仿宋" w:cs="仿宋" w:hint="eastAsia"/>
            <w:b/>
            <w:bCs/>
            <w:sz w:val="24"/>
            <w:szCs w:val="24"/>
          </w:rPr>
          <w:fldChar w:fldCharType="end"/>
        </w:r>
      </w:hyperlink>
    </w:p>
    <w:p w:rsidR="00751A2B" w:rsidRDefault="009A2470">
      <w:pPr>
        <w:pStyle w:val="TOC1"/>
        <w:tabs>
          <w:tab w:val="clear" w:pos="8948"/>
          <w:tab w:val="right" w:leader="dot" w:pos="8415"/>
        </w:tabs>
        <w:autoSpaceDE/>
        <w:autoSpaceDN/>
        <w:spacing w:line="360" w:lineRule="auto"/>
        <w:rPr>
          <w:rFonts w:eastAsia="仿宋" w:cs="仿宋"/>
          <w:b/>
          <w:bCs/>
          <w:sz w:val="24"/>
          <w:szCs w:val="24"/>
        </w:rPr>
      </w:pPr>
      <w:hyperlink w:anchor="_Toc9800" w:history="1">
        <w:r>
          <w:rPr>
            <w:rFonts w:eastAsia="仿宋" w:cs="仿宋" w:hint="eastAsia"/>
            <w:b/>
            <w:bCs/>
            <w:sz w:val="24"/>
            <w:szCs w:val="24"/>
          </w:rPr>
          <w:t>七、报告附件</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_Toc9800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38</w:t>
        </w:r>
        <w:r>
          <w:rPr>
            <w:rFonts w:eastAsia="仿宋" w:cs="仿宋" w:hint="eastAsia"/>
            <w:b/>
            <w:bCs/>
            <w:sz w:val="24"/>
            <w:szCs w:val="24"/>
          </w:rPr>
          <w:fldChar w:fldCharType="end"/>
        </w:r>
      </w:hyperlink>
    </w:p>
    <w:p w:rsidR="00751A2B" w:rsidRDefault="009A2470">
      <w:pPr>
        <w:pStyle w:val="TOC1"/>
        <w:tabs>
          <w:tab w:val="clear" w:pos="8948"/>
          <w:tab w:val="right" w:leader="dot" w:pos="8958"/>
        </w:tabs>
        <w:autoSpaceDE/>
        <w:autoSpaceDN/>
        <w:adjustRightInd/>
        <w:spacing w:line="360" w:lineRule="auto"/>
        <w:rPr>
          <w:rFonts w:eastAsia="仿宋" w:cs="仿宋"/>
          <w:sz w:val="28"/>
          <w:szCs w:val="28"/>
        </w:rPr>
      </w:pPr>
      <w:r>
        <w:rPr>
          <w:rFonts w:eastAsia="仿宋" w:cs="仿宋" w:hint="eastAsia"/>
          <w:sz w:val="24"/>
          <w:szCs w:val="24"/>
        </w:rPr>
        <w:fldChar w:fldCharType="end"/>
      </w:r>
    </w:p>
    <w:p w:rsidR="00751A2B" w:rsidRDefault="00751A2B">
      <w:pPr>
        <w:pStyle w:val="1"/>
        <w:autoSpaceDE/>
        <w:autoSpaceDN/>
        <w:spacing w:before="0" w:after="0" w:line="480" w:lineRule="auto"/>
        <w:ind w:firstLineChars="200" w:firstLine="562"/>
        <w:rPr>
          <w:rFonts w:eastAsia="仿宋" w:cs="仿宋"/>
          <w:sz w:val="28"/>
          <w:szCs w:val="28"/>
        </w:rPr>
        <w:sectPr w:rsidR="00751A2B">
          <w:footerReference w:type="default" r:id="rId10"/>
          <w:footerReference w:type="first" r:id="rId11"/>
          <w:pgSz w:w="11907" w:h="16840"/>
          <w:pgMar w:top="1497" w:right="1746" w:bottom="1440" w:left="1746" w:header="850" w:footer="397" w:gutter="0"/>
          <w:pgNumType w:start="1"/>
          <w:cols w:space="0"/>
          <w:docGrid w:linePitch="286"/>
        </w:sectPr>
      </w:pPr>
    </w:p>
    <w:p w:rsidR="00751A2B" w:rsidRDefault="009A2470">
      <w:pPr>
        <w:numPr>
          <w:ilvl w:val="0"/>
          <w:numId w:val="1"/>
        </w:numPr>
        <w:autoSpaceDE/>
        <w:autoSpaceDN/>
        <w:jc w:val="center"/>
        <w:outlineLvl w:val="0"/>
        <w:rPr>
          <w:rFonts w:eastAsia="仿宋" w:cs="仿宋"/>
          <w:b/>
          <w:bCs/>
          <w:sz w:val="32"/>
          <w:szCs w:val="32"/>
        </w:rPr>
      </w:pPr>
      <w:bookmarkStart w:id="2" w:name="_Toc3589"/>
      <w:bookmarkStart w:id="3" w:name="_Toc15559"/>
      <w:r>
        <w:rPr>
          <w:rFonts w:eastAsia="仿宋" w:cs="仿宋" w:hint="eastAsia"/>
          <w:b/>
          <w:bCs/>
          <w:sz w:val="32"/>
          <w:szCs w:val="32"/>
        </w:rPr>
        <w:lastRenderedPageBreak/>
        <w:t xml:space="preserve"> </w:t>
      </w:r>
      <w:bookmarkStart w:id="4" w:name="_Toc5275"/>
      <w:r>
        <w:rPr>
          <w:rFonts w:eastAsia="仿宋" w:cs="仿宋" w:hint="eastAsia"/>
          <w:b/>
          <w:bCs/>
          <w:sz w:val="32"/>
          <w:szCs w:val="32"/>
        </w:rPr>
        <w:t>摘</w:t>
      </w:r>
      <w:r>
        <w:rPr>
          <w:rFonts w:eastAsia="仿宋" w:cs="仿宋" w:hint="eastAsia"/>
          <w:b/>
          <w:bCs/>
          <w:sz w:val="32"/>
          <w:szCs w:val="32"/>
        </w:rPr>
        <w:t xml:space="preserve"> </w:t>
      </w:r>
      <w:r>
        <w:rPr>
          <w:rFonts w:eastAsia="仿宋" w:cs="仿宋" w:hint="eastAsia"/>
          <w:b/>
          <w:bCs/>
          <w:sz w:val="32"/>
          <w:szCs w:val="32"/>
        </w:rPr>
        <w:t>要</w:t>
      </w:r>
      <w:bookmarkEnd w:id="2"/>
      <w:bookmarkEnd w:id="3"/>
      <w:bookmarkEnd w:id="4"/>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5" w:name="_Toc5048"/>
      <w:r>
        <w:rPr>
          <w:rFonts w:eastAsia="仿宋" w:cs="仿宋" w:hint="eastAsia"/>
          <w:sz w:val="30"/>
          <w:szCs w:val="30"/>
        </w:rPr>
        <w:t>一、部门概述</w:t>
      </w:r>
      <w:bookmarkEnd w:id="5"/>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唐山市工业和信息化局（以下简称唐山市工信局）是市政府直属机构，驻地路北区西山道</w:t>
      </w:r>
      <w:r>
        <w:rPr>
          <w:rFonts w:eastAsia="仿宋" w:cs="仿宋" w:hint="eastAsia"/>
          <w:sz w:val="28"/>
          <w:szCs w:val="28"/>
        </w:rPr>
        <w:t>5</w:t>
      </w:r>
      <w:r>
        <w:rPr>
          <w:rFonts w:eastAsia="仿宋" w:cs="仿宋" w:hint="eastAsia"/>
          <w:sz w:val="28"/>
          <w:szCs w:val="28"/>
        </w:rPr>
        <w:t>号，局内设</w:t>
      </w:r>
      <w:r>
        <w:rPr>
          <w:rFonts w:eastAsia="仿宋" w:cs="仿宋" w:hint="eastAsia"/>
          <w:sz w:val="28"/>
          <w:szCs w:val="28"/>
        </w:rPr>
        <w:t>19</w:t>
      </w:r>
      <w:r>
        <w:rPr>
          <w:rFonts w:eastAsia="仿宋" w:cs="仿宋" w:hint="eastAsia"/>
          <w:sz w:val="28"/>
          <w:szCs w:val="28"/>
        </w:rPr>
        <w:t>个行政科室，全面负责全市工业与信息化发展工作，主要职责包括：研究拟定全市新型工业化发展战略与规划，推动产业结构优化升级，促进两化深度融合；监测分析工业运行态势，实施预测预警与应急管理；规划管理工业固定资产投资与技术改造，引导资金合理投向；指导和服务中小企业、民营经济发展，制定落实扶持政策；组织实施高技术产业规划，推动技术创新与成果转化，协调装备制造业振兴与自主研发；推进工业</w:t>
      </w:r>
      <w:proofErr w:type="gramStart"/>
      <w:r>
        <w:rPr>
          <w:rFonts w:eastAsia="仿宋" w:cs="仿宋" w:hint="eastAsia"/>
          <w:sz w:val="28"/>
          <w:szCs w:val="28"/>
        </w:rPr>
        <w:t>节能降碳与</w:t>
      </w:r>
      <w:proofErr w:type="gramEnd"/>
      <w:r>
        <w:rPr>
          <w:rFonts w:eastAsia="仿宋" w:cs="仿宋" w:hint="eastAsia"/>
          <w:sz w:val="28"/>
          <w:szCs w:val="28"/>
        </w:rPr>
        <w:t>资源综合利用，推广绿色技术；承担工业行业管理、安全生产监督及民爆、盐业等行业管理，并负责对外合作交流与禁化武履约等专项工作。</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6" w:name="_Toc9187"/>
      <w:r>
        <w:rPr>
          <w:rFonts w:eastAsia="仿宋" w:cs="仿宋" w:hint="eastAsia"/>
          <w:sz w:val="30"/>
          <w:szCs w:val="30"/>
        </w:rPr>
        <w:t>二、评价结论</w:t>
      </w:r>
      <w:bookmarkEnd w:id="6"/>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w:t>
      </w:r>
      <w:r>
        <w:rPr>
          <w:rFonts w:eastAsia="仿宋" w:cs="仿宋" w:hint="eastAsia"/>
          <w:sz w:val="28"/>
          <w:szCs w:val="28"/>
        </w:rPr>
        <w:t>2023</w:t>
      </w:r>
      <w:r>
        <w:rPr>
          <w:rFonts w:eastAsia="仿宋" w:cs="仿宋" w:hint="eastAsia"/>
          <w:sz w:val="28"/>
          <w:szCs w:val="28"/>
        </w:rPr>
        <w:t>年整体支出绩效评价得分</w:t>
      </w:r>
      <w:r>
        <w:rPr>
          <w:rFonts w:eastAsia="仿宋" w:cs="仿宋" w:hint="eastAsia"/>
          <w:sz w:val="28"/>
          <w:szCs w:val="28"/>
        </w:rPr>
        <w:t>85.35</w:t>
      </w:r>
      <w:r>
        <w:rPr>
          <w:rFonts w:eastAsia="仿宋" w:cs="仿宋" w:hint="eastAsia"/>
          <w:sz w:val="28"/>
          <w:szCs w:val="28"/>
        </w:rPr>
        <w:t>分，评价等级为“良”。</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7" w:name="_Toc25229"/>
      <w:r>
        <w:rPr>
          <w:rFonts w:eastAsia="仿宋" w:cs="仿宋" w:hint="eastAsia"/>
          <w:sz w:val="30"/>
          <w:szCs w:val="30"/>
        </w:rPr>
        <w:t>三、主要绩效</w:t>
      </w:r>
      <w:bookmarkEnd w:id="7"/>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年，唐山工业领域成效显著，多项指标位居全省前列，为全市经济高质量发展筑牢支撑。工业经济运行稳定，全部工业增加值</w:t>
      </w:r>
      <w:r>
        <w:rPr>
          <w:rFonts w:eastAsia="仿宋" w:cs="仿宋" w:hint="eastAsia"/>
          <w:sz w:val="28"/>
          <w:szCs w:val="28"/>
        </w:rPr>
        <w:t>4233.40</w:t>
      </w:r>
      <w:r>
        <w:rPr>
          <w:rFonts w:eastAsia="仿宋" w:cs="仿宋" w:hint="eastAsia"/>
          <w:sz w:val="28"/>
          <w:szCs w:val="28"/>
        </w:rPr>
        <w:t>亿元、同比增长</w:t>
      </w:r>
      <w:r>
        <w:rPr>
          <w:rFonts w:eastAsia="仿宋" w:cs="仿宋" w:hint="eastAsia"/>
          <w:sz w:val="28"/>
          <w:szCs w:val="28"/>
        </w:rPr>
        <w:t>6.20%</w:t>
      </w:r>
      <w:r>
        <w:rPr>
          <w:rFonts w:eastAsia="仿宋" w:cs="仿宋" w:hint="eastAsia"/>
          <w:sz w:val="28"/>
          <w:szCs w:val="28"/>
        </w:rPr>
        <w:t>，占</w:t>
      </w:r>
      <w:r>
        <w:rPr>
          <w:rFonts w:eastAsia="仿宋" w:cs="仿宋" w:hint="eastAsia"/>
          <w:sz w:val="28"/>
          <w:szCs w:val="28"/>
        </w:rPr>
        <w:t>GDP</w:t>
      </w:r>
      <w:r>
        <w:rPr>
          <w:rFonts w:eastAsia="仿宋" w:cs="仿宋" w:hint="eastAsia"/>
          <w:sz w:val="28"/>
          <w:szCs w:val="28"/>
        </w:rPr>
        <w:t>的</w:t>
      </w:r>
      <w:r>
        <w:rPr>
          <w:rFonts w:eastAsia="仿宋" w:cs="仿宋" w:hint="eastAsia"/>
          <w:sz w:val="28"/>
          <w:szCs w:val="28"/>
        </w:rPr>
        <w:t>46.40%</w:t>
      </w:r>
      <w:r>
        <w:rPr>
          <w:rFonts w:eastAsia="仿宋" w:cs="仿宋" w:hint="eastAsia"/>
          <w:sz w:val="28"/>
          <w:szCs w:val="28"/>
        </w:rPr>
        <w:t>，对</w:t>
      </w:r>
      <w:r>
        <w:rPr>
          <w:rFonts w:eastAsia="仿宋" w:cs="仿宋" w:hint="eastAsia"/>
          <w:sz w:val="28"/>
          <w:szCs w:val="28"/>
        </w:rPr>
        <w:t>GDP</w:t>
      </w:r>
      <w:r>
        <w:rPr>
          <w:rFonts w:eastAsia="仿宋" w:cs="仿宋" w:hint="eastAsia"/>
          <w:sz w:val="28"/>
          <w:szCs w:val="28"/>
        </w:rPr>
        <w:t>增长贡献率</w:t>
      </w:r>
      <w:r>
        <w:rPr>
          <w:rFonts w:eastAsia="仿宋" w:cs="仿宋" w:hint="eastAsia"/>
          <w:sz w:val="28"/>
          <w:szCs w:val="28"/>
        </w:rPr>
        <w:t>49.20%</w:t>
      </w:r>
      <w:r>
        <w:rPr>
          <w:rFonts w:eastAsia="仿宋" w:cs="仿宋" w:hint="eastAsia"/>
          <w:sz w:val="28"/>
          <w:szCs w:val="28"/>
        </w:rPr>
        <w:t>，规模以上工业增加值同比增长</w:t>
      </w:r>
      <w:r>
        <w:rPr>
          <w:rFonts w:eastAsia="仿宋" w:cs="仿宋" w:hint="eastAsia"/>
          <w:sz w:val="28"/>
          <w:szCs w:val="28"/>
        </w:rPr>
        <w:t>8.30%</w:t>
      </w:r>
      <w:r>
        <w:rPr>
          <w:rFonts w:eastAsia="仿宋" w:cs="仿宋" w:hint="eastAsia"/>
          <w:sz w:val="28"/>
          <w:szCs w:val="28"/>
        </w:rPr>
        <w:t>，分别高于全省、全国</w:t>
      </w:r>
      <w:r>
        <w:rPr>
          <w:rFonts w:eastAsia="仿宋" w:cs="仿宋" w:hint="eastAsia"/>
          <w:sz w:val="28"/>
          <w:szCs w:val="28"/>
        </w:rPr>
        <w:t>1.40</w:t>
      </w:r>
      <w:r>
        <w:rPr>
          <w:rFonts w:eastAsia="仿宋" w:cs="仿宋" w:hint="eastAsia"/>
          <w:sz w:val="28"/>
          <w:szCs w:val="28"/>
        </w:rPr>
        <w:t>个和</w:t>
      </w:r>
      <w:r>
        <w:rPr>
          <w:rFonts w:eastAsia="仿宋" w:cs="仿宋" w:hint="eastAsia"/>
          <w:sz w:val="28"/>
          <w:szCs w:val="28"/>
        </w:rPr>
        <w:t>3.70</w:t>
      </w:r>
      <w:r>
        <w:rPr>
          <w:rFonts w:eastAsia="仿宋" w:cs="仿宋" w:hint="eastAsia"/>
          <w:sz w:val="28"/>
          <w:szCs w:val="28"/>
        </w:rPr>
        <w:t>个百分点，总量占全省</w:t>
      </w:r>
      <w:r>
        <w:rPr>
          <w:rFonts w:eastAsia="仿宋" w:cs="仿宋" w:hint="eastAsia"/>
          <w:sz w:val="28"/>
          <w:szCs w:val="28"/>
        </w:rPr>
        <w:t>35.80%</w:t>
      </w:r>
      <w:r>
        <w:rPr>
          <w:rFonts w:eastAsia="仿宋" w:cs="仿宋" w:hint="eastAsia"/>
          <w:sz w:val="28"/>
          <w:szCs w:val="28"/>
        </w:rPr>
        <w:t>，全年新增</w:t>
      </w:r>
      <w:proofErr w:type="gramStart"/>
      <w:r>
        <w:rPr>
          <w:rFonts w:eastAsia="仿宋" w:cs="仿宋" w:hint="eastAsia"/>
          <w:sz w:val="28"/>
          <w:szCs w:val="28"/>
        </w:rPr>
        <w:t>规</w:t>
      </w:r>
      <w:proofErr w:type="gramEnd"/>
      <w:r>
        <w:rPr>
          <w:rFonts w:eastAsia="仿宋" w:cs="仿宋" w:hint="eastAsia"/>
          <w:sz w:val="28"/>
          <w:szCs w:val="28"/>
        </w:rPr>
        <w:t>上工业企业</w:t>
      </w:r>
      <w:r>
        <w:rPr>
          <w:rFonts w:eastAsia="仿宋" w:cs="仿宋" w:hint="eastAsia"/>
          <w:sz w:val="28"/>
          <w:szCs w:val="28"/>
        </w:rPr>
        <w:t>205</w:t>
      </w:r>
      <w:r>
        <w:rPr>
          <w:rFonts w:eastAsia="仿宋" w:cs="仿宋" w:hint="eastAsia"/>
          <w:sz w:val="28"/>
          <w:szCs w:val="28"/>
        </w:rPr>
        <w:t>家，民营经济增加值</w:t>
      </w:r>
      <w:r>
        <w:rPr>
          <w:rFonts w:eastAsia="仿宋" w:cs="仿宋" w:hint="eastAsia"/>
          <w:sz w:val="28"/>
          <w:szCs w:val="28"/>
        </w:rPr>
        <w:t>5686.90</w:t>
      </w:r>
      <w:r>
        <w:rPr>
          <w:rFonts w:eastAsia="仿宋" w:cs="仿宋" w:hint="eastAsia"/>
          <w:sz w:val="28"/>
          <w:szCs w:val="28"/>
        </w:rPr>
        <w:t>亿元居全省第一，传统优势产业与</w:t>
      </w:r>
      <w:proofErr w:type="gramStart"/>
      <w:r>
        <w:rPr>
          <w:rFonts w:eastAsia="仿宋" w:cs="仿宋" w:hint="eastAsia"/>
          <w:sz w:val="28"/>
          <w:szCs w:val="28"/>
        </w:rPr>
        <w:t>规</w:t>
      </w:r>
      <w:proofErr w:type="gramEnd"/>
      <w:r>
        <w:rPr>
          <w:rFonts w:eastAsia="仿宋" w:cs="仿宋" w:hint="eastAsia"/>
          <w:sz w:val="28"/>
          <w:szCs w:val="28"/>
        </w:rPr>
        <w:t>上新兴产业均实现增长，其中钢铁行业增长</w:t>
      </w:r>
      <w:r>
        <w:rPr>
          <w:rFonts w:eastAsia="仿宋" w:cs="仿宋" w:hint="eastAsia"/>
          <w:sz w:val="28"/>
          <w:szCs w:val="28"/>
        </w:rPr>
        <w:t>10.20%</w:t>
      </w:r>
      <w:r>
        <w:rPr>
          <w:rFonts w:eastAsia="仿宋" w:cs="仿宋" w:hint="eastAsia"/>
          <w:sz w:val="28"/>
          <w:szCs w:val="28"/>
        </w:rPr>
        <w:t>、贡献率达</w:t>
      </w:r>
      <w:r>
        <w:rPr>
          <w:rFonts w:eastAsia="仿宋" w:cs="仿宋" w:hint="eastAsia"/>
          <w:sz w:val="28"/>
          <w:szCs w:val="28"/>
        </w:rPr>
        <w:t>82.30%</w:t>
      </w:r>
      <w:r>
        <w:rPr>
          <w:rFonts w:eastAsia="仿宋" w:cs="仿宋" w:hint="eastAsia"/>
          <w:sz w:val="28"/>
          <w:szCs w:val="28"/>
        </w:rPr>
        <w:t>；转型升级提速，实施工业强企“</w:t>
      </w:r>
      <w:r>
        <w:rPr>
          <w:rFonts w:eastAsia="仿宋" w:cs="仿宋" w:hint="eastAsia"/>
          <w:sz w:val="28"/>
          <w:szCs w:val="28"/>
        </w:rPr>
        <w:t>1+1+N</w:t>
      </w:r>
      <w:r>
        <w:rPr>
          <w:rFonts w:eastAsia="仿宋" w:cs="仿宋" w:hint="eastAsia"/>
          <w:sz w:val="28"/>
          <w:szCs w:val="28"/>
        </w:rPr>
        <w:t>”行动，推进重点</w:t>
      </w:r>
      <w:r>
        <w:rPr>
          <w:rFonts w:eastAsia="仿宋" w:cs="仿宋" w:hint="eastAsia"/>
          <w:sz w:val="28"/>
          <w:szCs w:val="28"/>
        </w:rPr>
        <w:lastRenderedPageBreak/>
        <w:t>工业项目</w:t>
      </w:r>
      <w:r>
        <w:rPr>
          <w:rFonts w:eastAsia="仿宋" w:cs="仿宋" w:hint="eastAsia"/>
          <w:sz w:val="28"/>
          <w:szCs w:val="28"/>
        </w:rPr>
        <w:t>1063</w:t>
      </w:r>
      <w:r>
        <w:rPr>
          <w:rFonts w:eastAsia="仿宋" w:cs="仿宋" w:hint="eastAsia"/>
          <w:sz w:val="28"/>
          <w:szCs w:val="28"/>
        </w:rPr>
        <w:t>项，工业和技改投资占全省比重均居第一，“</w:t>
      </w:r>
      <w:r>
        <w:rPr>
          <w:rFonts w:eastAsia="仿宋" w:cs="仿宋" w:hint="eastAsia"/>
          <w:sz w:val="28"/>
          <w:szCs w:val="28"/>
        </w:rPr>
        <w:t>4+4+N</w:t>
      </w:r>
      <w:r>
        <w:rPr>
          <w:rFonts w:eastAsia="仿宋" w:cs="仿宋" w:hint="eastAsia"/>
          <w:sz w:val="28"/>
          <w:szCs w:val="28"/>
        </w:rPr>
        <w:t>”现代化产业体系加快构建，</w:t>
      </w:r>
      <w:r>
        <w:rPr>
          <w:rFonts w:eastAsia="仿宋" w:cs="仿宋" w:hint="eastAsia"/>
          <w:sz w:val="28"/>
          <w:szCs w:val="28"/>
        </w:rPr>
        <w:t>11</w:t>
      </w:r>
      <w:r>
        <w:rPr>
          <w:rFonts w:eastAsia="仿宋" w:cs="仿宋" w:hint="eastAsia"/>
          <w:sz w:val="28"/>
          <w:szCs w:val="28"/>
        </w:rPr>
        <w:t>个钢铁产能置换项目完成，机器人产业规模占全省</w:t>
      </w:r>
      <w:r>
        <w:rPr>
          <w:rFonts w:eastAsia="仿宋" w:cs="仿宋" w:hint="eastAsia"/>
          <w:sz w:val="28"/>
          <w:szCs w:val="28"/>
        </w:rPr>
        <w:t>64.00%</w:t>
      </w:r>
      <w:r>
        <w:rPr>
          <w:rFonts w:eastAsia="仿宋" w:cs="仿宋" w:hint="eastAsia"/>
          <w:sz w:val="28"/>
          <w:szCs w:val="28"/>
        </w:rPr>
        <w:t>；绿色发展成效凸显，新增多家国家级、省级绿色工厂及绿色供应链管理企业，丰南、乐亭经济开发区分获省级绿色工业园区、省“无废园区”，累计投运换</w:t>
      </w:r>
      <w:proofErr w:type="gramStart"/>
      <w:r>
        <w:rPr>
          <w:rFonts w:eastAsia="仿宋" w:cs="仿宋" w:hint="eastAsia"/>
          <w:sz w:val="28"/>
          <w:szCs w:val="28"/>
        </w:rPr>
        <w:t>电重卡</w:t>
      </w:r>
      <w:proofErr w:type="gramEnd"/>
      <w:r>
        <w:rPr>
          <w:rFonts w:eastAsia="仿宋" w:cs="仿宋" w:hint="eastAsia"/>
          <w:sz w:val="28"/>
          <w:szCs w:val="28"/>
        </w:rPr>
        <w:t>4511</w:t>
      </w:r>
      <w:r>
        <w:rPr>
          <w:rFonts w:eastAsia="仿宋" w:cs="仿宋" w:hint="eastAsia"/>
          <w:sz w:val="28"/>
          <w:szCs w:val="28"/>
        </w:rPr>
        <w:t>辆，入选国家第一批公共领域车辆全面电动化先行区试点；产业集群能级提升，</w:t>
      </w:r>
      <w:r>
        <w:rPr>
          <w:rFonts w:eastAsia="仿宋" w:cs="仿宋" w:hint="eastAsia"/>
          <w:sz w:val="28"/>
          <w:szCs w:val="28"/>
        </w:rPr>
        <w:t>41</w:t>
      </w:r>
      <w:r>
        <w:rPr>
          <w:rFonts w:eastAsia="仿宋" w:cs="仿宋" w:hint="eastAsia"/>
          <w:sz w:val="28"/>
          <w:szCs w:val="28"/>
        </w:rPr>
        <w:t>家企业认定为省</w:t>
      </w:r>
      <w:r w:rsidR="009F581F">
        <w:rPr>
          <w:rFonts w:eastAsia="仿宋" w:cs="仿宋" w:hint="eastAsia"/>
          <w:sz w:val="28"/>
          <w:szCs w:val="28"/>
        </w:rPr>
        <w:t>级</w:t>
      </w:r>
      <w:r>
        <w:rPr>
          <w:rFonts w:eastAsia="仿宋" w:cs="仿宋" w:hint="eastAsia"/>
          <w:sz w:val="28"/>
          <w:szCs w:val="28"/>
        </w:rPr>
        <w:t>县域特色产业集群“领跑者”企业，</w:t>
      </w:r>
      <w:r>
        <w:rPr>
          <w:rFonts w:eastAsia="仿宋" w:cs="仿宋" w:hint="eastAsia"/>
          <w:sz w:val="28"/>
          <w:szCs w:val="28"/>
        </w:rPr>
        <w:t>26</w:t>
      </w:r>
      <w:r>
        <w:rPr>
          <w:rFonts w:eastAsia="仿宋" w:cs="仿宋" w:hint="eastAsia"/>
          <w:sz w:val="28"/>
          <w:szCs w:val="28"/>
        </w:rPr>
        <w:t>个省级县域特色产业集群营业收入达</w:t>
      </w:r>
      <w:r>
        <w:rPr>
          <w:rFonts w:eastAsia="仿宋" w:cs="仿宋" w:hint="eastAsia"/>
          <w:sz w:val="28"/>
          <w:szCs w:val="28"/>
        </w:rPr>
        <w:t>5978.30</w:t>
      </w:r>
      <w:r>
        <w:rPr>
          <w:rFonts w:eastAsia="仿宋" w:cs="仿宋" w:hint="eastAsia"/>
          <w:sz w:val="28"/>
          <w:szCs w:val="28"/>
        </w:rPr>
        <w:t>亿元，玉田县印刷包装机械产业集群等多个</w:t>
      </w:r>
      <w:proofErr w:type="gramStart"/>
      <w:r>
        <w:rPr>
          <w:rFonts w:eastAsia="仿宋" w:cs="仿宋" w:hint="eastAsia"/>
          <w:sz w:val="28"/>
          <w:szCs w:val="28"/>
        </w:rPr>
        <w:t>集群获</w:t>
      </w:r>
      <w:proofErr w:type="gramEnd"/>
      <w:r>
        <w:rPr>
          <w:rFonts w:eastAsia="仿宋" w:cs="仿宋" w:hint="eastAsia"/>
          <w:sz w:val="28"/>
          <w:szCs w:val="28"/>
        </w:rPr>
        <w:t>国家级、省级认定；科技创新成果丰硕，组织多场技术成果</w:t>
      </w:r>
      <w:proofErr w:type="gramStart"/>
      <w:r>
        <w:rPr>
          <w:rFonts w:eastAsia="仿宋" w:cs="仿宋" w:hint="eastAsia"/>
          <w:sz w:val="28"/>
          <w:szCs w:val="28"/>
        </w:rPr>
        <w:t>对接路</w:t>
      </w:r>
      <w:proofErr w:type="gramEnd"/>
      <w:r>
        <w:rPr>
          <w:rFonts w:eastAsia="仿宋" w:cs="仿宋" w:hint="eastAsia"/>
          <w:sz w:val="28"/>
          <w:szCs w:val="28"/>
        </w:rPr>
        <w:t>演，达成转化项目</w:t>
      </w:r>
      <w:r>
        <w:rPr>
          <w:rFonts w:eastAsia="仿宋" w:cs="仿宋" w:hint="eastAsia"/>
          <w:sz w:val="28"/>
          <w:szCs w:val="28"/>
        </w:rPr>
        <w:t>77</w:t>
      </w:r>
      <w:r>
        <w:rPr>
          <w:rFonts w:eastAsia="仿宋" w:cs="仿宋" w:hint="eastAsia"/>
          <w:sz w:val="28"/>
          <w:szCs w:val="28"/>
        </w:rPr>
        <w:t>项，</w:t>
      </w:r>
      <w:r>
        <w:rPr>
          <w:rFonts w:eastAsia="仿宋" w:cs="仿宋" w:hint="eastAsia"/>
          <w:sz w:val="28"/>
          <w:szCs w:val="28"/>
        </w:rPr>
        <w:t>23</w:t>
      </w:r>
      <w:r>
        <w:rPr>
          <w:rFonts w:eastAsia="仿宋" w:cs="仿宋" w:hint="eastAsia"/>
          <w:sz w:val="28"/>
          <w:szCs w:val="28"/>
        </w:rPr>
        <w:t>家企业</w:t>
      </w:r>
      <w:r>
        <w:rPr>
          <w:rFonts w:eastAsia="仿宋" w:cs="仿宋" w:hint="eastAsia"/>
          <w:sz w:val="28"/>
          <w:szCs w:val="28"/>
        </w:rPr>
        <w:t>34</w:t>
      </w:r>
      <w:r>
        <w:rPr>
          <w:rFonts w:eastAsia="仿宋" w:cs="仿宋" w:hint="eastAsia"/>
          <w:sz w:val="28"/>
          <w:szCs w:val="28"/>
        </w:rPr>
        <w:t>个产品入选省首台（套）产品目录，新增</w:t>
      </w:r>
      <w:r>
        <w:rPr>
          <w:rFonts w:eastAsia="仿宋" w:cs="仿宋" w:hint="eastAsia"/>
          <w:sz w:val="28"/>
          <w:szCs w:val="28"/>
        </w:rPr>
        <w:t>5</w:t>
      </w:r>
      <w:r>
        <w:rPr>
          <w:rFonts w:eastAsia="仿宋" w:cs="仿宋" w:hint="eastAsia"/>
          <w:sz w:val="28"/>
          <w:szCs w:val="28"/>
        </w:rPr>
        <w:t>家国家专精特新“小巨人”企业等，指标居全省前列；两化融合深度推进，新增上</w:t>
      </w:r>
      <w:proofErr w:type="gramStart"/>
      <w:r>
        <w:rPr>
          <w:rFonts w:eastAsia="仿宋" w:cs="仿宋" w:hint="eastAsia"/>
          <w:sz w:val="28"/>
          <w:szCs w:val="28"/>
        </w:rPr>
        <w:t>云企业</w:t>
      </w:r>
      <w:proofErr w:type="gramEnd"/>
      <w:r>
        <w:rPr>
          <w:rFonts w:eastAsia="仿宋" w:cs="仿宋" w:hint="eastAsia"/>
          <w:sz w:val="28"/>
          <w:szCs w:val="28"/>
        </w:rPr>
        <w:t>2258</w:t>
      </w:r>
      <w:r>
        <w:rPr>
          <w:rFonts w:eastAsia="仿宋" w:cs="仿宋" w:hint="eastAsia"/>
          <w:sz w:val="28"/>
          <w:szCs w:val="28"/>
        </w:rPr>
        <w:t>家，工业企业两化融合发展水平指数等指标全省第一，多家企业入选全国</w:t>
      </w:r>
      <w:r>
        <w:rPr>
          <w:rFonts w:eastAsia="仿宋" w:cs="仿宋" w:hint="eastAsia"/>
          <w:sz w:val="28"/>
          <w:szCs w:val="28"/>
        </w:rPr>
        <w:t>5G</w:t>
      </w:r>
      <w:r>
        <w:rPr>
          <w:rFonts w:eastAsia="仿宋" w:cs="仿宋" w:hint="eastAsia"/>
          <w:sz w:val="28"/>
          <w:szCs w:val="28"/>
        </w:rPr>
        <w:t>工厂名录等国家级榜单；政府支持服务有力，修订“新工业</w:t>
      </w:r>
      <w:r>
        <w:rPr>
          <w:rFonts w:eastAsia="仿宋" w:cs="仿宋" w:hint="eastAsia"/>
          <w:sz w:val="28"/>
          <w:szCs w:val="28"/>
        </w:rPr>
        <w:t>30</w:t>
      </w:r>
      <w:r>
        <w:rPr>
          <w:rFonts w:eastAsia="仿宋" w:cs="仿宋" w:hint="eastAsia"/>
          <w:sz w:val="28"/>
          <w:szCs w:val="28"/>
        </w:rPr>
        <w:t>条”，</w:t>
      </w:r>
      <w:r>
        <w:rPr>
          <w:rFonts w:eastAsia="仿宋" w:cs="仿宋" w:hint="eastAsia"/>
          <w:sz w:val="28"/>
          <w:szCs w:val="28"/>
        </w:rPr>
        <w:t>806</w:t>
      </w:r>
      <w:r>
        <w:rPr>
          <w:rFonts w:eastAsia="仿宋" w:cs="仿宋" w:hint="eastAsia"/>
          <w:sz w:val="28"/>
          <w:szCs w:val="28"/>
        </w:rPr>
        <w:t>家规上工业企业营收超亿元，获全省设区市工业高质量综合评价第一</w:t>
      </w:r>
      <w:proofErr w:type="gramStart"/>
      <w:r>
        <w:rPr>
          <w:rFonts w:eastAsia="仿宋" w:cs="仿宋" w:hint="eastAsia"/>
          <w:sz w:val="28"/>
          <w:szCs w:val="28"/>
        </w:rPr>
        <w:t>档</w:t>
      </w:r>
      <w:proofErr w:type="gramEnd"/>
      <w:r>
        <w:rPr>
          <w:rFonts w:eastAsia="仿宋" w:cs="仿宋" w:hint="eastAsia"/>
          <w:sz w:val="28"/>
          <w:szCs w:val="28"/>
        </w:rPr>
        <w:t>第一名，开展</w:t>
      </w:r>
      <w:proofErr w:type="gramStart"/>
      <w:r>
        <w:rPr>
          <w:rFonts w:eastAsia="仿宋" w:cs="仿宋" w:hint="eastAsia"/>
          <w:sz w:val="28"/>
          <w:szCs w:val="28"/>
        </w:rPr>
        <w:t>多项入企服务</w:t>
      </w:r>
      <w:proofErr w:type="gramEnd"/>
      <w:r>
        <w:rPr>
          <w:rFonts w:eastAsia="仿宋" w:cs="仿宋" w:hint="eastAsia"/>
          <w:sz w:val="28"/>
          <w:szCs w:val="28"/>
        </w:rPr>
        <w:t>活动覆盖近万家企业。</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8" w:name="_Toc20994"/>
      <w:r>
        <w:rPr>
          <w:rFonts w:eastAsia="仿宋" w:cs="仿宋" w:hint="eastAsia"/>
          <w:sz w:val="30"/>
          <w:szCs w:val="30"/>
        </w:rPr>
        <w:t>四、存在的问题</w:t>
      </w:r>
      <w:bookmarkEnd w:id="8"/>
    </w:p>
    <w:p w:rsidR="00751A2B" w:rsidRDefault="009A2470">
      <w:pPr>
        <w:overflowPunct/>
        <w:autoSpaceDE/>
        <w:autoSpaceDN/>
        <w:adjustRightInd/>
        <w:spacing w:line="360" w:lineRule="auto"/>
        <w:ind w:firstLineChars="200" w:firstLine="562"/>
        <w:textAlignment w:val="auto"/>
        <w:rPr>
          <w:rFonts w:eastAsia="仿宋" w:cs="仿宋"/>
          <w:color w:val="000000" w:themeColor="text1"/>
          <w:sz w:val="28"/>
          <w:szCs w:val="28"/>
        </w:rPr>
      </w:pPr>
      <w:r>
        <w:rPr>
          <w:rFonts w:eastAsia="仿宋" w:cs="仿宋" w:hint="eastAsia"/>
          <w:b/>
          <w:bCs/>
          <w:color w:val="000000" w:themeColor="text1"/>
          <w:sz w:val="28"/>
          <w:szCs w:val="28"/>
        </w:rPr>
        <w:t>（一）绩效目标设置方面</w:t>
      </w:r>
    </w:p>
    <w:p w:rsidR="00751A2B" w:rsidRDefault="009A2470">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被评价单位设立的部门整体绩效目标指标科学性不足。</w:t>
      </w:r>
      <w:r>
        <w:rPr>
          <w:rFonts w:eastAsia="仿宋" w:cs="仿宋" w:hint="eastAsia"/>
          <w:sz w:val="28"/>
          <w:szCs w:val="28"/>
        </w:rPr>
        <w:t>分项绩效目标无法完全反映部门职责和重点任务及其主要产出、效果</w:t>
      </w:r>
      <w:r>
        <w:rPr>
          <w:rFonts w:eastAsia="仿宋" w:cs="仿宋" w:hint="eastAsia"/>
          <w:color w:val="000000" w:themeColor="text1"/>
          <w:sz w:val="28"/>
          <w:szCs w:val="28"/>
        </w:rPr>
        <w:t>；绩效指标设置不完整，与实际工作内容缺乏相关性。</w:t>
      </w:r>
    </w:p>
    <w:p w:rsidR="00751A2B" w:rsidRDefault="009A2470">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（二）内控管理方面</w:t>
      </w:r>
    </w:p>
    <w:p w:rsidR="00751A2B" w:rsidRDefault="009A2470">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1</w:t>
      </w:r>
      <w:r>
        <w:rPr>
          <w:rFonts w:eastAsia="仿宋" w:cs="仿宋" w:hint="eastAsia"/>
          <w:color w:val="000000" w:themeColor="text1"/>
          <w:sz w:val="28"/>
          <w:szCs w:val="28"/>
        </w:rPr>
        <w:t>、合同管理规范性待加强</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被评价单位在合同管理方面存在合同内容填写不完整、合同中关于验收要求存在漏洞甚至缺失、未按合同约定付款的问题</w:t>
      </w:r>
      <w:r>
        <w:rPr>
          <w:rFonts w:eastAsia="仿宋" w:cs="仿宋" w:hint="eastAsia"/>
          <w:sz w:val="28"/>
          <w:szCs w:val="28"/>
        </w:rPr>
        <w:t>。</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lastRenderedPageBreak/>
        <w:t>2</w:t>
      </w:r>
      <w:r>
        <w:rPr>
          <w:rFonts w:eastAsia="仿宋" w:cs="仿宋" w:hint="eastAsia"/>
          <w:sz w:val="28"/>
          <w:szCs w:val="28"/>
        </w:rPr>
        <w:t>、日常财务管理有效性待提高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被评价单位在日常财务管理中存在资金支出审批单据填写不完整或签章不全、凭证中缺少票据或验收报告的问题。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3</w:t>
      </w:r>
      <w:r>
        <w:rPr>
          <w:rFonts w:eastAsia="仿宋" w:cs="仿宋" w:hint="eastAsia"/>
          <w:sz w:val="28"/>
          <w:szCs w:val="28"/>
        </w:rPr>
        <w:t>、资产管理规范性待提高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被评价单位未进行固定资产盘点，</w:t>
      </w:r>
      <w:r>
        <w:rPr>
          <w:rFonts w:eastAsia="仿宋" w:cs="仿宋" w:hint="eastAsia"/>
          <w:sz w:val="28"/>
          <w:szCs w:val="28"/>
        </w:rPr>
        <w:t>资产使用与闲置状态不明，</w:t>
      </w:r>
      <w:r>
        <w:rPr>
          <w:rFonts w:eastAsia="仿宋" w:cs="仿宋" w:hint="eastAsia"/>
          <w:color w:val="000000" w:themeColor="text1"/>
          <w:sz w:val="28"/>
          <w:szCs w:val="28"/>
        </w:rPr>
        <w:t>资产管理规范性待提高。</w:t>
      </w:r>
    </w:p>
    <w:p w:rsidR="00751A2B" w:rsidRDefault="009A2470">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（三）采购管理方面</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被评价单位政府采购预算执行率仅为</w:t>
      </w:r>
      <w:r>
        <w:rPr>
          <w:rFonts w:eastAsia="仿宋" w:cs="仿宋" w:hint="eastAsia"/>
          <w:sz w:val="28"/>
          <w:szCs w:val="28"/>
        </w:rPr>
        <w:t>5.01%</w:t>
      </w:r>
      <w:r>
        <w:rPr>
          <w:rFonts w:eastAsia="仿宋" w:cs="仿宋" w:hint="eastAsia"/>
          <w:sz w:val="28"/>
          <w:szCs w:val="28"/>
        </w:rPr>
        <w:t>，节资率为</w:t>
      </w:r>
      <w:r>
        <w:rPr>
          <w:rFonts w:eastAsia="仿宋" w:cs="仿宋" w:hint="eastAsia"/>
          <w:sz w:val="28"/>
          <w:szCs w:val="28"/>
        </w:rPr>
        <w:t>1.59%</w:t>
      </w:r>
      <w:r>
        <w:rPr>
          <w:rFonts w:eastAsia="仿宋" w:cs="仿宋" w:hint="eastAsia"/>
          <w:sz w:val="28"/>
          <w:szCs w:val="28"/>
        </w:rPr>
        <w:t>，处于偏低水平。</w:t>
      </w:r>
    </w:p>
    <w:p w:rsidR="00751A2B" w:rsidRDefault="009A2470">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（四）工业投资和技改投资增速目标未完成。</w:t>
      </w:r>
    </w:p>
    <w:p w:rsidR="00751A2B" w:rsidRDefault="009A2470">
      <w:pPr>
        <w:overflowPunct/>
        <w:autoSpaceDE/>
        <w:autoSpaceDN/>
        <w:adjustRightInd/>
        <w:spacing w:line="360" w:lineRule="auto"/>
        <w:ind w:firstLineChars="200" w:firstLine="560"/>
        <w:textAlignment w:val="auto"/>
        <w:rPr>
          <w:rFonts w:eastAsia="仿宋" w:cs="仿宋"/>
          <w:b/>
          <w:bCs/>
          <w:color w:val="000000" w:themeColor="text1"/>
          <w:sz w:val="28"/>
          <w:szCs w:val="28"/>
        </w:rPr>
      </w:pPr>
      <w:r>
        <w:rPr>
          <w:rFonts w:eastAsia="仿宋" w:cs="仿宋" w:hint="eastAsia"/>
          <w:sz w:val="28"/>
          <w:szCs w:val="28"/>
        </w:rPr>
        <w:t>2023</w:t>
      </w:r>
      <w:r>
        <w:rPr>
          <w:rFonts w:eastAsia="仿宋" w:cs="仿宋" w:hint="eastAsia"/>
          <w:sz w:val="28"/>
          <w:szCs w:val="28"/>
        </w:rPr>
        <w:t>年度全市工业投资增长</w:t>
      </w:r>
      <w:r>
        <w:rPr>
          <w:rFonts w:eastAsia="仿宋" w:cs="仿宋" w:hint="eastAsia"/>
          <w:sz w:val="28"/>
          <w:szCs w:val="28"/>
        </w:rPr>
        <w:t>0.70%</w:t>
      </w:r>
      <w:r>
        <w:rPr>
          <w:rFonts w:eastAsia="仿宋" w:cs="仿宋" w:hint="eastAsia"/>
          <w:sz w:val="28"/>
          <w:szCs w:val="28"/>
        </w:rPr>
        <w:t>，技改投资增长</w:t>
      </w:r>
      <w:r>
        <w:rPr>
          <w:rFonts w:eastAsia="仿宋" w:cs="仿宋" w:hint="eastAsia"/>
          <w:sz w:val="28"/>
          <w:szCs w:val="28"/>
        </w:rPr>
        <w:t>2.00%</w:t>
      </w:r>
      <w:r>
        <w:rPr>
          <w:rFonts w:eastAsia="仿宋" w:cs="仿宋" w:hint="eastAsia"/>
          <w:sz w:val="28"/>
          <w:szCs w:val="28"/>
        </w:rPr>
        <w:t>，未完</w:t>
      </w:r>
      <w:proofErr w:type="gramStart"/>
      <w:r>
        <w:rPr>
          <w:rFonts w:eastAsia="仿宋" w:cs="仿宋" w:hint="eastAsia"/>
          <w:sz w:val="28"/>
          <w:szCs w:val="28"/>
        </w:rPr>
        <w:t>成增长</w:t>
      </w:r>
      <w:proofErr w:type="gramEnd"/>
      <w:r>
        <w:rPr>
          <w:rFonts w:eastAsia="仿宋" w:cs="仿宋" w:hint="eastAsia"/>
          <w:sz w:val="28"/>
          <w:szCs w:val="28"/>
        </w:rPr>
        <w:t>6.00%</w:t>
      </w:r>
      <w:r>
        <w:rPr>
          <w:rFonts w:eastAsia="仿宋" w:cs="仿宋" w:hint="eastAsia"/>
          <w:sz w:val="28"/>
          <w:szCs w:val="28"/>
        </w:rPr>
        <w:t>以上的目标。</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9" w:name="_Toc22137"/>
      <w:r>
        <w:rPr>
          <w:rFonts w:eastAsia="仿宋" w:cs="仿宋" w:hint="eastAsia"/>
          <w:sz w:val="30"/>
          <w:szCs w:val="30"/>
        </w:rPr>
        <w:t>五、建议和改进举措</w:t>
      </w:r>
      <w:bookmarkEnd w:id="9"/>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（一）</w:t>
      </w:r>
      <w:proofErr w:type="gramStart"/>
      <w:r>
        <w:rPr>
          <w:rFonts w:eastAsia="仿宋" w:cs="仿宋" w:hint="eastAsia"/>
          <w:b/>
          <w:bCs/>
          <w:sz w:val="28"/>
          <w:szCs w:val="28"/>
        </w:rPr>
        <w:t>完善部门</w:t>
      </w:r>
      <w:proofErr w:type="gramEnd"/>
      <w:r>
        <w:rPr>
          <w:rFonts w:eastAsia="仿宋" w:cs="仿宋" w:hint="eastAsia"/>
          <w:b/>
          <w:bCs/>
          <w:sz w:val="28"/>
          <w:szCs w:val="28"/>
        </w:rPr>
        <w:t>整体绩效目标设置</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预算部门要结合市委市政府工作部署、年度工作计划与工作要点，对总体绩效目标进一步分解细化，分项制定绩效目标，并相应设置每一分</w:t>
      </w:r>
      <w:proofErr w:type="gramStart"/>
      <w:r>
        <w:rPr>
          <w:rFonts w:eastAsia="仿宋" w:cs="仿宋" w:hint="eastAsia"/>
          <w:sz w:val="28"/>
          <w:szCs w:val="28"/>
        </w:rPr>
        <w:t>项目标</w:t>
      </w:r>
      <w:proofErr w:type="gramEnd"/>
      <w:r>
        <w:rPr>
          <w:rFonts w:eastAsia="仿宋" w:cs="仿宋" w:hint="eastAsia"/>
          <w:sz w:val="28"/>
          <w:szCs w:val="28"/>
        </w:rPr>
        <w:t>的核心绩效指标和指标值，绩效指标要尽可能量化，达到可审核、可监控、可评价、可公开。</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（二）提高内控管理有效性</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、强化合同管理</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建议建立健全合同管理制度，提高合同管理水平。完善合同审核标准，确保要素齐全、权责对等，明确验收标准与条款。加强对项目合同的执行管理，明确双方权利义务，落实项目主体责任，督促合同</w:t>
      </w:r>
      <w:r>
        <w:rPr>
          <w:rFonts w:eastAsia="仿宋" w:cs="仿宋" w:hint="eastAsia"/>
          <w:sz w:val="28"/>
          <w:szCs w:val="28"/>
        </w:rPr>
        <w:lastRenderedPageBreak/>
        <w:t>内容按时完成，确保合同款按时支付。</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、加强日常财务管理</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支出审批流程，加强相关培训，从源头规范单据填写。强化过程管控，严格要求财务人员的审核职责，建立审核退回机制，对填写不完整、签章不全或附件缺失的单据，由审核人注明退回原因并退回申请人。同时，应建立常态化的监督机制，定期开展凭证抽查，形成完整的管理闭环，从根本上提升财务工作的规范性与有效性。</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、规范资产管理</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建议完善并严格执行资产管理制度。明确从采购、登记到报废的全流程责任与操作规范。强化定期盘点与对账机制，通过全面实地清查，确保财务账目、资产卡片与实物资产信息一致，保证账</w:t>
      </w:r>
      <w:proofErr w:type="gramStart"/>
      <w:r>
        <w:rPr>
          <w:rFonts w:eastAsia="仿宋" w:cs="仿宋" w:hint="eastAsia"/>
          <w:sz w:val="28"/>
          <w:szCs w:val="28"/>
        </w:rPr>
        <w:t>账</w:t>
      </w:r>
      <w:proofErr w:type="gramEnd"/>
      <w:r>
        <w:rPr>
          <w:rFonts w:eastAsia="仿宋" w:cs="仿宋" w:hint="eastAsia"/>
          <w:sz w:val="28"/>
          <w:szCs w:val="28"/>
        </w:rPr>
        <w:t>相符，账实相符。同时，应积极引入信息化管理手段，实现对重要资产的实时跟踪与动态监管，有效减少人为差错。</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（三）加强采购管理，提高预算执行率和节资率</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需求调研前置”与“采购需求从零论证”机制，在编制采购预算前，由业务部门联合财务部门梳理年度真实采购需求，充分论证采购目的、与核心职能的关联度、不采购的影响等，杜绝“往年买了今年继续买”的无效预算，确保预算与实际需求匹配，减少执行偏差。动态跟踪采购执行进度，对于滞后项目，分析问题，针对性解决，避免预算闲置，提升执行率。强化采购执行环节的成本控制，推行市场调研与多轮比价机制，增强采购过程中的价格博弈意识，切实提升采购资金使用效益。</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（四）多</w:t>
      </w:r>
      <w:proofErr w:type="gramStart"/>
      <w:r>
        <w:rPr>
          <w:rFonts w:eastAsia="仿宋" w:cs="仿宋" w:hint="eastAsia"/>
          <w:b/>
          <w:bCs/>
          <w:sz w:val="28"/>
          <w:szCs w:val="28"/>
        </w:rPr>
        <w:t>措</w:t>
      </w:r>
      <w:proofErr w:type="gramEnd"/>
      <w:r>
        <w:rPr>
          <w:rFonts w:eastAsia="仿宋" w:cs="仿宋" w:hint="eastAsia"/>
          <w:b/>
          <w:bCs/>
          <w:sz w:val="28"/>
          <w:szCs w:val="28"/>
        </w:rPr>
        <w:t>并举，推动投资增速达标</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优化政策扶持体系，围绕企业技改和扩大投资的核心需求，增强</w:t>
      </w:r>
      <w:r>
        <w:rPr>
          <w:rFonts w:eastAsia="仿宋" w:cs="仿宋" w:hint="eastAsia"/>
          <w:sz w:val="28"/>
          <w:szCs w:val="28"/>
        </w:rPr>
        <w:lastRenderedPageBreak/>
        <w:t>政策吸引力和实效性，激发企业投资意愿。开展精准招商与存量挖潜，双管齐下扩大项目储备，为投资增长提供持续动力，扩充投资增量。建议强化项目全周期服务，聚焦项目从签约到投产的关键环节，打通堵点难点，破解落地梗阻，加快投资转化。</w:t>
      </w:r>
    </w:p>
    <w:p w:rsidR="00751A2B" w:rsidRDefault="00751A2B">
      <w:pPr>
        <w:widowControl w:val="0"/>
        <w:overflowPunct/>
        <w:autoSpaceDE/>
        <w:autoSpaceDN/>
        <w:adjustRightInd/>
        <w:spacing w:line="360" w:lineRule="auto"/>
        <w:ind w:firstLineChars="200" w:firstLine="560"/>
        <w:textAlignment w:val="auto"/>
        <w:rPr>
          <w:rFonts w:eastAsia="仿宋" w:cs="仿宋"/>
          <w:sz w:val="28"/>
          <w:szCs w:val="28"/>
        </w:rPr>
      </w:pPr>
    </w:p>
    <w:p w:rsidR="00751A2B" w:rsidRDefault="009A2470">
      <w:pPr>
        <w:pStyle w:val="TOC2"/>
        <w:autoSpaceDE/>
        <w:autoSpaceDN/>
        <w:adjustRightInd/>
        <w:spacing w:line="360" w:lineRule="auto"/>
        <w:ind w:leftChars="0" w:left="0" w:firstLineChars="200" w:firstLine="643"/>
        <w:rPr>
          <w:rFonts w:eastAsia="仿宋" w:cs="仿宋"/>
          <w:b/>
          <w:bCs/>
          <w:sz w:val="32"/>
          <w:szCs w:val="32"/>
        </w:rPr>
      </w:pPr>
      <w:r>
        <w:rPr>
          <w:rFonts w:eastAsia="仿宋" w:cs="仿宋" w:hint="eastAsia"/>
          <w:b/>
          <w:bCs/>
          <w:sz w:val="32"/>
          <w:szCs w:val="32"/>
        </w:rPr>
        <w:br w:type="page"/>
      </w:r>
    </w:p>
    <w:p w:rsidR="00751A2B" w:rsidRDefault="009A2470">
      <w:pPr>
        <w:autoSpaceDE/>
        <w:autoSpaceDN/>
        <w:spacing w:afterLines="50" w:after="120"/>
        <w:jc w:val="center"/>
        <w:outlineLvl w:val="0"/>
        <w:rPr>
          <w:rFonts w:eastAsia="仿宋" w:cs="仿宋"/>
          <w:b/>
          <w:bCs/>
          <w:sz w:val="32"/>
          <w:szCs w:val="32"/>
        </w:rPr>
      </w:pPr>
      <w:bookmarkStart w:id="10" w:name="_Toc10646"/>
      <w:bookmarkStart w:id="11" w:name="_Toc4354"/>
      <w:bookmarkStart w:id="12" w:name="_Toc2804"/>
      <w:r>
        <w:rPr>
          <w:rFonts w:eastAsia="仿宋" w:cs="仿宋" w:hint="eastAsia"/>
          <w:b/>
          <w:bCs/>
          <w:sz w:val="32"/>
          <w:szCs w:val="32"/>
        </w:rPr>
        <w:lastRenderedPageBreak/>
        <w:t>第二部分</w:t>
      </w:r>
      <w:r>
        <w:rPr>
          <w:rFonts w:eastAsia="仿宋" w:cs="仿宋" w:hint="eastAsia"/>
          <w:b/>
          <w:bCs/>
          <w:sz w:val="32"/>
          <w:szCs w:val="32"/>
        </w:rPr>
        <w:t xml:space="preserve">  </w:t>
      </w:r>
      <w:r>
        <w:rPr>
          <w:rFonts w:eastAsia="仿宋" w:cs="仿宋" w:hint="eastAsia"/>
          <w:b/>
          <w:bCs/>
          <w:sz w:val="32"/>
          <w:szCs w:val="32"/>
        </w:rPr>
        <w:t>部门整体支出绩效评价报告</w:t>
      </w:r>
      <w:bookmarkEnd w:id="10"/>
      <w:bookmarkEnd w:id="11"/>
      <w:bookmarkEnd w:id="12"/>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13" w:name="_Toc27654"/>
      <w:bookmarkStart w:id="14" w:name="_Toc2119"/>
      <w:r>
        <w:rPr>
          <w:rFonts w:eastAsia="仿宋" w:cs="仿宋" w:hint="eastAsia"/>
          <w:sz w:val="30"/>
          <w:szCs w:val="30"/>
        </w:rPr>
        <w:t>一、基本情况</w:t>
      </w:r>
      <w:bookmarkEnd w:id="13"/>
      <w:bookmarkEnd w:id="14"/>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15" w:name="_Toc29130"/>
      <w:bookmarkStart w:id="16" w:name="_Toc30694"/>
      <w:r>
        <w:rPr>
          <w:rFonts w:eastAsia="仿宋" w:cs="仿宋" w:hint="eastAsia"/>
          <w:b/>
          <w:bCs/>
          <w:sz w:val="28"/>
          <w:szCs w:val="28"/>
        </w:rPr>
        <w:t>（一）部门概况</w:t>
      </w:r>
      <w:bookmarkEnd w:id="15"/>
      <w:bookmarkEnd w:id="16"/>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唐山市工信局是市政府主管全市工业和信息化工作的直属机构，位于唐山市路北区西山道</w:t>
      </w:r>
      <w:r>
        <w:rPr>
          <w:rFonts w:eastAsia="仿宋" w:cs="仿宋" w:hint="eastAsia"/>
          <w:sz w:val="28"/>
          <w:szCs w:val="28"/>
        </w:rPr>
        <w:t>5</w:t>
      </w:r>
      <w:r>
        <w:rPr>
          <w:rFonts w:eastAsia="仿宋" w:cs="仿宋" w:hint="eastAsia"/>
          <w:sz w:val="28"/>
          <w:szCs w:val="28"/>
        </w:rPr>
        <w:t>号。其主要职责是研究提出全市新型工业化的发展战略、政策和规划，并协调解决进程中的重大问题，以此推动产业结构进行战略性调整和优化升级，加速信息化与工业化的深度融合。负责监测分析全市工业运行态势，进行预测预警和信息引导，协调解决行业运行中的问题，并承担工业应急管理等工作。同时，它负责规划和管理全市工业固定资产投资、技术改造项目的实施与监督，引导资金投向。该局高度重视企业发展，负责对中小企业和民营经济进行指导、协调与服务，拟定并组织实施促进其发展的政策措施。负责拟订并组织实施高技术产业（如生物医药、新材料、信息产业）发展规划，指导行业技术创新与进步，推进重大科技专项的成果转化，并负责振兴装备制造业的组织协调，推进重大技术装备的自主研发与国产化。此外，它还承担着工业领域的能源节约与资源综合利用促进工作，推广绿色低碳的新技术、新设备。负责推进工业体制改革与管理创新，指导行业安全生产，具体承担民</w:t>
      </w:r>
      <w:proofErr w:type="gramStart"/>
      <w:r>
        <w:rPr>
          <w:rFonts w:eastAsia="仿宋" w:cs="仿宋" w:hint="eastAsia"/>
          <w:sz w:val="28"/>
          <w:szCs w:val="28"/>
        </w:rPr>
        <w:t>爆行业</w:t>
      </w:r>
      <w:proofErr w:type="gramEnd"/>
      <w:r>
        <w:rPr>
          <w:rFonts w:eastAsia="仿宋" w:cs="仿宋" w:hint="eastAsia"/>
          <w:sz w:val="28"/>
          <w:szCs w:val="28"/>
        </w:rPr>
        <w:t>生产流通的监督管理和安全生产。同时，它积极开展工业与中小企业的对外合作交流，并承担着履行《禁止化学武器公约》的组织协调、盐业行业管理等专项职责，全面完成市委、市政府交办的其他各项任务。</w:t>
      </w:r>
    </w:p>
    <w:p w:rsidR="00751A2B" w:rsidRDefault="009A2470">
      <w:pPr>
        <w:autoSpaceDE/>
        <w:autoSpaceDN/>
        <w:adjustRightInd/>
        <w:spacing w:line="360" w:lineRule="auto"/>
        <w:ind w:firstLineChars="200" w:firstLine="560"/>
        <w:rPr>
          <w:rFonts w:eastAsia="仿宋" w:cs="仿宋"/>
          <w:sz w:val="28"/>
          <w:szCs w:val="28"/>
        </w:rPr>
      </w:pPr>
      <w:proofErr w:type="gramStart"/>
      <w:r>
        <w:rPr>
          <w:rFonts w:eastAsia="仿宋" w:cs="仿宋" w:hint="eastAsia"/>
          <w:sz w:val="28"/>
          <w:szCs w:val="28"/>
        </w:rPr>
        <w:t>唐山工</w:t>
      </w:r>
      <w:proofErr w:type="gramEnd"/>
      <w:r>
        <w:rPr>
          <w:rFonts w:eastAsia="仿宋" w:cs="仿宋" w:hint="eastAsia"/>
          <w:sz w:val="28"/>
          <w:szCs w:val="28"/>
        </w:rPr>
        <w:t>信局所属三个事业单位分别为河北省唐山市化工研究所、唐山市机械电子研究所、唐山市工业发展促进中心。</w:t>
      </w:r>
      <w:r>
        <w:rPr>
          <w:rFonts w:eastAsia="仿宋" w:cs="仿宋" w:hint="eastAsia"/>
          <w:sz w:val="28"/>
          <w:szCs w:val="28"/>
        </w:rPr>
        <w:t>2023</w:t>
      </w:r>
      <w:r>
        <w:rPr>
          <w:rFonts w:eastAsia="仿宋" w:cs="仿宋" w:hint="eastAsia"/>
          <w:sz w:val="28"/>
          <w:szCs w:val="28"/>
        </w:rPr>
        <w:t>年末，工信局实有在职人员</w:t>
      </w:r>
      <w:r>
        <w:rPr>
          <w:rFonts w:eastAsia="仿宋" w:cs="仿宋" w:hint="eastAsia"/>
          <w:sz w:val="28"/>
          <w:szCs w:val="28"/>
        </w:rPr>
        <w:t>107</w:t>
      </w:r>
      <w:r>
        <w:rPr>
          <w:rFonts w:eastAsia="仿宋" w:cs="仿宋" w:hint="eastAsia"/>
          <w:sz w:val="28"/>
          <w:szCs w:val="28"/>
        </w:rPr>
        <w:t>人。</w:t>
      </w:r>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17" w:name="_Toc25330"/>
      <w:bookmarkStart w:id="18" w:name="_Toc15235"/>
      <w:r>
        <w:rPr>
          <w:rFonts w:eastAsia="仿宋" w:cs="仿宋" w:hint="eastAsia"/>
          <w:b/>
          <w:bCs/>
          <w:sz w:val="28"/>
          <w:szCs w:val="28"/>
        </w:rPr>
        <w:lastRenderedPageBreak/>
        <w:t>（二）部门职能</w:t>
      </w:r>
      <w:bookmarkEnd w:id="17"/>
      <w:bookmarkEnd w:id="18"/>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根据“三定方案”确定的部门职能如下：</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w:t>
      </w:r>
      <w:r>
        <w:rPr>
          <w:rFonts w:eastAsia="仿宋" w:cs="仿宋" w:hint="eastAsia"/>
          <w:sz w:val="28"/>
          <w:szCs w:val="28"/>
        </w:rPr>
        <w:t>、提出全市新型工业化发展战略和政策，协调解决新型工业化进程中的重大问题，拟订并组织实施全市工业的发展规划推进产业结构战略性调整和优化升级，推进信息化和工业化融合。</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2</w:t>
      </w:r>
      <w:r>
        <w:rPr>
          <w:rFonts w:eastAsia="仿宋" w:cs="仿宋" w:hint="eastAsia"/>
          <w:sz w:val="28"/>
          <w:szCs w:val="28"/>
        </w:rPr>
        <w:t>、制订并组织实施全市工业行业规划、计划和产业政策提出优化产业布局、结构的政策建议，推进现代产业体系建设，起草地方性法规、规章草案，组织实施行业技术规范和标准，指导行业质量管理工作。</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3</w:t>
      </w:r>
      <w:r>
        <w:rPr>
          <w:rFonts w:eastAsia="仿宋" w:cs="仿宋" w:hint="eastAsia"/>
          <w:sz w:val="28"/>
          <w:szCs w:val="28"/>
        </w:rPr>
        <w:t>、监测分析全市工业运行态势，统计并发布相关信息，进行预测预警和信息引导；协调解决行业运行发展中的有关问题并提出政策建议；负责工业用电监测，负责工业应急管理、产业安全有关工作。</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4</w:t>
      </w:r>
      <w:r>
        <w:rPr>
          <w:rFonts w:eastAsia="仿宋" w:cs="仿宋" w:hint="eastAsia"/>
          <w:sz w:val="28"/>
          <w:szCs w:val="28"/>
        </w:rPr>
        <w:t>、负责提出全市工业固定资产投资规模和方向（</w:t>
      </w:r>
      <w:proofErr w:type="gramStart"/>
      <w:r>
        <w:rPr>
          <w:rFonts w:eastAsia="仿宋" w:cs="仿宋" w:hint="eastAsia"/>
          <w:sz w:val="28"/>
          <w:szCs w:val="28"/>
        </w:rPr>
        <w:t>含利用</w:t>
      </w:r>
      <w:proofErr w:type="gramEnd"/>
      <w:r>
        <w:rPr>
          <w:rFonts w:eastAsia="仿宋" w:cs="仿宋" w:hint="eastAsia"/>
          <w:sz w:val="28"/>
          <w:szCs w:val="28"/>
        </w:rPr>
        <w:t>外资和境外投资）、国家和省、市财政性建设资金安排的意见，按照规定权限，推进市规划内和年度计划规模内工业固定资产投资项目、工业企业技术改造投资项目实施，并对上述工业固定资产投资项目招投标活动实施监督。</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5</w:t>
      </w:r>
      <w:r>
        <w:rPr>
          <w:rFonts w:eastAsia="仿宋" w:cs="仿宋" w:hint="eastAsia"/>
          <w:sz w:val="28"/>
          <w:szCs w:val="28"/>
        </w:rPr>
        <w:t>、负责对全市中小企业和民营经济促进工作进行指导、综合协调和监督检查，会同有关部门拟订促进全市中小企业发展和民营经济发展的相关政策和措施并组织实施，协调解决有关重大问题。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6</w:t>
      </w:r>
      <w:r>
        <w:rPr>
          <w:rFonts w:eastAsia="仿宋" w:cs="仿宋" w:hint="eastAsia"/>
          <w:sz w:val="28"/>
          <w:szCs w:val="28"/>
        </w:rPr>
        <w:t>、贯彻落实国家政策和标准，拟订高技术产业中涉及生物医药、新材料、信息产业等规划并组织实施；指导行业技术创新和技术进步，以先进适用技术改造提升传统产业；推进实施有关国家和省、市科技重大专项，推进相关科研成果产业化，推动全市软件业、信息服务业和新兴产业发展。</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lastRenderedPageBreak/>
        <w:t>7</w:t>
      </w:r>
      <w:r>
        <w:rPr>
          <w:rFonts w:eastAsia="仿宋" w:cs="仿宋" w:hint="eastAsia"/>
          <w:sz w:val="28"/>
          <w:szCs w:val="28"/>
        </w:rPr>
        <w:t>、负责全市振兴装备制造业的组织协调，贯彻执行国家重大技术装备发展和自主创新规划、政策，依托国家和省、市重点工程建设协调有关重大专项的实施，推进重大技术装备国产化，指导引进重大技术装备的消化创新。</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8</w:t>
      </w:r>
      <w:r>
        <w:rPr>
          <w:rFonts w:eastAsia="仿宋" w:cs="仿宋" w:hint="eastAsia"/>
          <w:sz w:val="28"/>
          <w:szCs w:val="28"/>
        </w:rPr>
        <w:t>、拟订并组织实施全市工业能源节约和资源综合利用促进政策，参与拟订能源节约和资源综合利用促进规划，组织协调相关重大示范工程和新产品、新技术、新设备、新材料的推广应用。</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9</w:t>
      </w:r>
      <w:r>
        <w:rPr>
          <w:rFonts w:eastAsia="仿宋" w:cs="仿宋" w:hint="eastAsia"/>
          <w:sz w:val="28"/>
          <w:szCs w:val="28"/>
        </w:rPr>
        <w:t>、推进全市工业体制改革和管理创新，提高行业综合素质和核心竞争力，指导工业行业加强安全生产管理，负责民</w:t>
      </w:r>
      <w:proofErr w:type="gramStart"/>
      <w:r>
        <w:rPr>
          <w:rFonts w:eastAsia="仿宋" w:cs="仿宋" w:hint="eastAsia"/>
          <w:sz w:val="28"/>
          <w:szCs w:val="28"/>
        </w:rPr>
        <w:t>爆行业</w:t>
      </w:r>
      <w:proofErr w:type="gramEnd"/>
      <w:r>
        <w:rPr>
          <w:rFonts w:eastAsia="仿宋" w:cs="仿宋" w:hint="eastAsia"/>
          <w:sz w:val="28"/>
          <w:szCs w:val="28"/>
        </w:rPr>
        <w:t>生产流通的监督管理和安全生产工作。</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10</w:t>
      </w:r>
      <w:r>
        <w:rPr>
          <w:rFonts w:eastAsia="仿宋" w:cs="仿宋" w:hint="eastAsia"/>
          <w:sz w:val="28"/>
          <w:szCs w:val="28"/>
        </w:rPr>
        <w:t>、开展工业、中小企业的对外合作与交流。</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11</w:t>
      </w:r>
      <w:r>
        <w:rPr>
          <w:rFonts w:eastAsia="仿宋" w:cs="仿宋" w:hint="eastAsia"/>
          <w:sz w:val="28"/>
          <w:szCs w:val="28"/>
        </w:rPr>
        <w:t>、承担履行《禁止化学武器公约》的组织协调工作。</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12</w:t>
      </w:r>
      <w:r>
        <w:rPr>
          <w:rFonts w:eastAsia="仿宋" w:cs="仿宋" w:hint="eastAsia"/>
          <w:sz w:val="28"/>
          <w:szCs w:val="28"/>
        </w:rPr>
        <w:t>、承担盐业行业管理工作。</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13</w:t>
      </w:r>
      <w:r>
        <w:rPr>
          <w:rFonts w:eastAsia="仿宋" w:cs="仿宋" w:hint="eastAsia"/>
          <w:sz w:val="28"/>
          <w:szCs w:val="28"/>
        </w:rPr>
        <w:t>、完成市委、市政府交办的其他任务。</w:t>
      </w:r>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19" w:name="_Toc12033"/>
      <w:bookmarkStart w:id="20" w:name="_Toc25077"/>
      <w:r>
        <w:rPr>
          <w:rFonts w:eastAsia="仿宋" w:cs="仿宋" w:hint="eastAsia"/>
          <w:b/>
          <w:bCs/>
          <w:sz w:val="28"/>
          <w:szCs w:val="28"/>
        </w:rPr>
        <w:t>（三）内设机构</w:t>
      </w:r>
      <w:bookmarkEnd w:id="19"/>
      <w:bookmarkEnd w:id="20"/>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唐山市工信局设有</w:t>
      </w:r>
      <w:r>
        <w:rPr>
          <w:rFonts w:eastAsia="仿宋" w:cs="仿宋" w:hint="eastAsia"/>
          <w:sz w:val="28"/>
          <w:szCs w:val="28"/>
        </w:rPr>
        <w:t>19</w:t>
      </w:r>
      <w:r>
        <w:rPr>
          <w:rFonts w:eastAsia="仿宋" w:cs="仿宋" w:hint="eastAsia"/>
          <w:sz w:val="28"/>
          <w:szCs w:val="28"/>
        </w:rPr>
        <w:t>个内设机构，按规定设立机关党委，各内设机构及职责如表</w:t>
      </w:r>
      <w:r>
        <w:rPr>
          <w:rFonts w:eastAsia="仿宋" w:cs="仿宋" w:hint="eastAsia"/>
          <w:sz w:val="28"/>
          <w:szCs w:val="28"/>
        </w:rPr>
        <w:t>1</w:t>
      </w:r>
      <w:r>
        <w:rPr>
          <w:rFonts w:eastAsia="仿宋" w:cs="仿宋" w:hint="eastAsia"/>
          <w:sz w:val="28"/>
          <w:szCs w:val="28"/>
        </w:rPr>
        <w:t>：</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  </w:t>
      </w:r>
      <w:r>
        <w:rPr>
          <w:rFonts w:eastAsia="仿宋" w:cs="仿宋" w:hint="eastAsia"/>
          <w:b/>
          <w:bCs/>
          <w:sz w:val="28"/>
          <w:szCs w:val="28"/>
        </w:rPr>
        <w:t>内设机构及职责</w:t>
      </w:r>
    </w:p>
    <w:tbl>
      <w:tblPr>
        <w:tblW w:w="4998" w:type="pct"/>
        <w:tblLayout w:type="fixed"/>
        <w:tblLook w:val="04A0" w:firstRow="1" w:lastRow="0" w:firstColumn="1" w:lastColumn="0" w:noHBand="0" w:noVBand="1"/>
      </w:tblPr>
      <w:tblGrid>
        <w:gridCol w:w="812"/>
        <w:gridCol w:w="1769"/>
        <w:gridCol w:w="6047"/>
      </w:tblGrid>
      <w:tr w:rsidR="00751A2B">
        <w:trPr>
          <w:trHeight w:val="397"/>
          <w:tblHeader/>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序号</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名称</w:t>
            </w:r>
          </w:p>
        </w:tc>
        <w:tc>
          <w:tcPr>
            <w:tcW w:w="35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主要职责</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办公室（政策法规科）</w:t>
            </w:r>
          </w:p>
        </w:tc>
        <w:tc>
          <w:tcPr>
            <w:tcW w:w="3503" w:type="pct"/>
            <w:tcBorders>
              <w:top w:val="single" w:sz="4" w:space="0" w:color="000000"/>
              <w:left w:val="single" w:sz="4" w:space="0" w:color="000000"/>
              <w:bottom w:val="single" w:sz="4" w:space="0" w:color="auto"/>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文电、会务、机要、档案等机关日常运转工作；承担保密机要、督查督办、信访、安全、后勤保障等工作；承办人大代表建议、政协提案；组织起草工业、中小企业和民营经济的地方性法规和规章草案；负责机关公文审核和备案工作；承担相关行政执法协调监督、行政应诉工作；编报部门预决算和管理资金的使用；组织实施专项资金检查和预算绩效评价；提出行业财税、价格、金融等政策建议；负责机关财务、资产管理等工作，指导</w:t>
            </w:r>
            <w:r w:rsidR="009F581F" w:rsidRPr="009F581F">
              <w:rPr>
                <w:rFonts w:eastAsia="仿宋" w:cs="仿宋" w:hint="eastAsia"/>
                <w:color w:val="000000"/>
                <w:sz w:val="24"/>
                <w:szCs w:val="24"/>
              </w:rPr>
              <w:t>所属单位</w:t>
            </w:r>
            <w:r>
              <w:rPr>
                <w:rFonts w:eastAsia="仿宋" w:cs="仿宋" w:hint="eastAsia"/>
                <w:color w:val="000000"/>
                <w:sz w:val="24"/>
                <w:szCs w:val="24"/>
              </w:rPr>
              <w:t>的财务工作，对所属单位的财务审计和国有资产保值、增值进行监督；负责政府采购工作。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025" w:type="pct"/>
            <w:tcBorders>
              <w:top w:val="single" w:sz="4" w:space="0" w:color="000000"/>
              <w:left w:val="single" w:sz="4" w:space="0" w:color="000000"/>
              <w:bottom w:val="single" w:sz="4" w:space="0" w:color="000000"/>
              <w:right w:val="single" w:sz="4" w:space="0" w:color="auto"/>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综合科</w:t>
            </w:r>
          </w:p>
        </w:tc>
        <w:tc>
          <w:tcPr>
            <w:tcW w:w="3503" w:type="pct"/>
            <w:tcBorders>
              <w:top w:val="single" w:sz="4" w:space="0" w:color="auto"/>
              <w:left w:val="single" w:sz="4" w:space="0" w:color="auto"/>
              <w:bottom w:val="single" w:sz="4" w:space="0" w:color="auto"/>
              <w:right w:val="single" w:sz="4" w:space="0" w:color="auto"/>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负责重要文件和综合性文稿起草工作；承担信息、政务</w:t>
            </w:r>
            <w:r>
              <w:rPr>
                <w:rFonts w:eastAsia="仿宋" w:cs="仿宋" w:hint="eastAsia"/>
                <w:color w:val="000000"/>
                <w:sz w:val="24"/>
                <w:szCs w:val="24"/>
              </w:rPr>
              <w:lastRenderedPageBreak/>
              <w:t>公开、宣传报道、新闻发布等工作；围绕唐山工业转型升级和高质量发展，综合分析研究全市新型工业化的发展战略，提出政策措施建议；组织拟订全市工业产业政策并监督执行，提出推进产业结构调整、产业聚集、工业与相关产业融合发展及管理创新的政策建议；负责工业政策研究软课题管理。</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lastRenderedPageBreak/>
              <w:t>3</w:t>
            </w:r>
          </w:p>
        </w:tc>
        <w:tc>
          <w:tcPr>
            <w:tcW w:w="1025" w:type="pct"/>
            <w:tcBorders>
              <w:top w:val="single" w:sz="4" w:space="0" w:color="000000"/>
              <w:left w:val="single" w:sz="4" w:space="0" w:color="000000"/>
              <w:bottom w:val="single" w:sz="4" w:space="0" w:color="000000"/>
              <w:right w:val="single" w:sz="4" w:space="0" w:color="auto"/>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规划科</w:t>
            </w:r>
          </w:p>
        </w:tc>
        <w:tc>
          <w:tcPr>
            <w:tcW w:w="3503" w:type="pct"/>
            <w:tcBorders>
              <w:top w:val="single" w:sz="4" w:space="0" w:color="auto"/>
              <w:left w:val="single" w:sz="4" w:space="0" w:color="auto"/>
              <w:bottom w:val="single" w:sz="4" w:space="0" w:color="auto"/>
              <w:right w:val="single" w:sz="4" w:space="0" w:color="auto"/>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组织拟订全市工业发展战略、规划；负责组织工业企业技术改造投资项目申报工作，推进全市现代产业体系建设；提出全市工业固定资产投资规模和方向（</w:t>
            </w:r>
            <w:proofErr w:type="gramStart"/>
            <w:r>
              <w:rPr>
                <w:rFonts w:eastAsia="仿宋" w:cs="仿宋" w:hint="eastAsia"/>
                <w:color w:val="000000"/>
                <w:sz w:val="24"/>
                <w:szCs w:val="24"/>
              </w:rPr>
              <w:t>含利用</w:t>
            </w:r>
            <w:proofErr w:type="gramEnd"/>
            <w:r>
              <w:rPr>
                <w:rFonts w:eastAsia="仿宋" w:cs="仿宋" w:hint="eastAsia"/>
                <w:color w:val="000000"/>
                <w:sz w:val="24"/>
                <w:szCs w:val="24"/>
              </w:rPr>
              <w:t>外资和境外投资）、国家和省、市级财政性资金安排的建议，经批准后实施；拟订和修订全市工业行业结构调整目录的相关内容，参与工业投资项目的审核。</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运行监测协调科</w:t>
            </w:r>
          </w:p>
        </w:tc>
        <w:tc>
          <w:tcPr>
            <w:tcW w:w="3503" w:type="pct"/>
            <w:tcBorders>
              <w:top w:val="single" w:sz="4" w:space="0" w:color="auto"/>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监测分析工业日常运行，分析全市工业运行态势和国内外工业形势，研究提出有关政策措施；统计并发布相关信息，进行预测预警和信息引导；协调解决行业运行发展中的有关问题；负责全市工业用电运行监测协调工作，指导工业用电需求</w:t>
            </w:r>
            <w:proofErr w:type="gramStart"/>
            <w:r>
              <w:rPr>
                <w:rFonts w:eastAsia="仿宋" w:cs="仿宋" w:hint="eastAsia"/>
                <w:color w:val="000000"/>
                <w:sz w:val="24"/>
                <w:szCs w:val="24"/>
              </w:rPr>
              <w:t>侧管理</w:t>
            </w:r>
            <w:proofErr w:type="gramEnd"/>
            <w:r>
              <w:rPr>
                <w:rFonts w:eastAsia="仿宋" w:cs="仿宋" w:hint="eastAsia"/>
                <w:color w:val="000000"/>
                <w:sz w:val="24"/>
                <w:szCs w:val="24"/>
              </w:rPr>
              <w:t>工作；承担应急管理、产业安全相关工作；负责信息动员有关工作；会同有关部门统筹推进全市减轻企业负担工作。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节能与综合利用科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拟订并组织实施全市工业能源节约和资源综合利用、促进政策，组织和指导工业节能装备（产品）制造、企业节能管理；组织协调相关重大示范工程和新产品、新设备、新材料的推广应用；研究制定工业“三废”资源的综合利用政策及项目推广；指导推进工业绿色发展和绿色制造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信息产业科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承担电子信息产品制造行业管理工作，并指导安全生产管理工作；推动工业领域数据产业化、产业数据化；指导软件业发展；研究拟订电子信息产品制造业、软件和信息服务业发展战略、规划和重点专项规划；编制行业投资指南，承办需国家和省、</w:t>
            </w:r>
            <w:proofErr w:type="gramStart"/>
            <w:r>
              <w:rPr>
                <w:rFonts w:eastAsia="仿宋" w:cs="仿宋" w:hint="eastAsia"/>
                <w:color w:val="000000"/>
                <w:sz w:val="24"/>
                <w:szCs w:val="24"/>
              </w:rPr>
              <w:t>市平衡建设</w:t>
            </w:r>
            <w:proofErr w:type="gramEnd"/>
            <w:r>
              <w:rPr>
                <w:rFonts w:eastAsia="仿宋" w:cs="仿宋" w:hint="eastAsia"/>
                <w:color w:val="000000"/>
                <w:sz w:val="24"/>
                <w:szCs w:val="24"/>
              </w:rPr>
              <w:t>条件的电子信息产品制造业、软件与信息服务业固定资产投资前期项目（</w:t>
            </w:r>
            <w:proofErr w:type="gramStart"/>
            <w:r>
              <w:rPr>
                <w:rFonts w:eastAsia="仿宋" w:cs="仿宋" w:hint="eastAsia"/>
                <w:color w:val="000000"/>
                <w:sz w:val="24"/>
                <w:szCs w:val="24"/>
              </w:rPr>
              <w:t>含利用</w:t>
            </w:r>
            <w:proofErr w:type="gramEnd"/>
            <w:r>
              <w:rPr>
                <w:rFonts w:eastAsia="仿宋" w:cs="仿宋" w:hint="eastAsia"/>
                <w:color w:val="000000"/>
                <w:sz w:val="24"/>
                <w:szCs w:val="24"/>
              </w:rPr>
              <w:t>外资项目）的报批工作；提出电子信息产品制造业、软件与信息服务业专项资金安排建议；组织实施信息技术服务、系统集成及服务的技术规范和标准；指导、协调信息安全技术、产品研发及产业化。</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原材料工业科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承担全市有色、黄金、稀土、石化（不含炼油）、化工（不含煤制燃料和燃料乙醇）、建材等行业管理工作，并指导安全生产管理工作；研究拟订并组织实施原材料工业发展战略、规划；提出原材料工业结构调整目标、产业布局和重点技术改造项目贴息资金意见；承办需国家和省、</w:t>
            </w:r>
            <w:proofErr w:type="gramStart"/>
            <w:r>
              <w:rPr>
                <w:rFonts w:eastAsia="仿宋" w:cs="仿宋" w:hint="eastAsia"/>
                <w:color w:val="000000"/>
                <w:sz w:val="24"/>
                <w:szCs w:val="24"/>
              </w:rPr>
              <w:t>市平衡建设</w:t>
            </w:r>
            <w:proofErr w:type="gramEnd"/>
            <w:r>
              <w:rPr>
                <w:rFonts w:eastAsia="仿宋" w:cs="仿宋" w:hint="eastAsia"/>
                <w:color w:val="000000"/>
                <w:sz w:val="24"/>
                <w:szCs w:val="24"/>
              </w:rPr>
              <w:t>条件的原材料工业固定资产投资前期项目（</w:t>
            </w:r>
            <w:proofErr w:type="gramStart"/>
            <w:r>
              <w:rPr>
                <w:rFonts w:eastAsia="仿宋" w:cs="仿宋" w:hint="eastAsia"/>
                <w:color w:val="000000"/>
                <w:sz w:val="24"/>
                <w:szCs w:val="24"/>
              </w:rPr>
              <w:t>含利用</w:t>
            </w:r>
            <w:proofErr w:type="gramEnd"/>
            <w:r>
              <w:rPr>
                <w:rFonts w:eastAsia="仿宋" w:cs="仿宋" w:hint="eastAsia"/>
                <w:color w:val="000000"/>
                <w:sz w:val="24"/>
                <w:szCs w:val="24"/>
              </w:rPr>
              <w:t>外资项目）的申报工作；承担稀土行业管理职责；会同有关部门统筹推进全市焦化产业结构调</w:t>
            </w:r>
            <w:r>
              <w:rPr>
                <w:rFonts w:eastAsia="仿宋" w:cs="仿宋" w:hint="eastAsia"/>
                <w:color w:val="000000"/>
                <w:sz w:val="24"/>
                <w:szCs w:val="24"/>
              </w:rPr>
              <w:lastRenderedPageBreak/>
              <w:t>整工作，统筹推进淘汰落后产能工作。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lastRenderedPageBreak/>
              <w:t>8</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装备工业科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研究拟订并组织实施装备工业发展规划，协调发展中的重大问题和重大事项；组织实施相关行业规范条件、技术规范和标准；提出装备工业结构调整目标、产业布局和技术改造项目资金意见；负责组织申报国家和省、市装备工业相关专项；组织实施首台（套）重大技术装备应用工作；推进智能制造发展；组织实施相关行业的技术规范和标准；会同有关部门统筹推进全市新能源汽车发展和推广应用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消费品工业科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承担轻工、纺织、食品、医药、家电、盐业等行业管理工作，并指导安全生产管理工作；研究拟订并组织实施消费品工业发展战略、规划；提出消费品工业结构调整目标、产业布局和重点技术改造项目资金支持意见；承办需国家和省、</w:t>
            </w:r>
            <w:proofErr w:type="gramStart"/>
            <w:r>
              <w:rPr>
                <w:rFonts w:eastAsia="仿宋" w:cs="仿宋" w:hint="eastAsia"/>
                <w:color w:val="000000"/>
                <w:sz w:val="24"/>
                <w:szCs w:val="24"/>
              </w:rPr>
              <w:t>市平衡建设</w:t>
            </w:r>
            <w:proofErr w:type="gramEnd"/>
            <w:r>
              <w:rPr>
                <w:rFonts w:eastAsia="仿宋" w:cs="仿宋" w:hint="eastAsia"/>
                <w:color w:val="000000"/>
                <w:sz w:val="24"/>
                <w:szCs w:val="24"/>
              </w:rPr>
              <w:t>条件的消费品工业固定资产投资前期项目（</w:t>
            </w:r>
            <w:proofErr w:type="gramStart"/>
            <w:r>
              <w:rPr>
                <w:rFonts w:eastAsia="仿宋" w:cs="仿宋" w:hint="eastAsia"/>
                <w:color w:val="000000"/>
                <w:sz w:val="24"/>
                <w:szCs w:val="24"/>
              </w:rPr>
              <w:t>含利用</w:t>
            </w:r>
            <w:proofErr w:type="gramEnd"/>
            <w:r>
              <w:rPr>
                <w:rFonts w:eastAsia="仿宋" w:cs="仿宋" w:hint="eastAsia"/>
                <w:color w:val="000000"/>
                <w:sz w:val="24"/>
                <w:szCs w:val="24"/>
              </w:rPr>
              <w:t>外资项目）的申报工作；指导市级药品储备管理工作；编制全市食盐行业发展规划和产业政策，负责全市盐行业经济运行工作；完善食盐专营制度，加强全市食盐生产批发企业资质管理和生产批发区域管理；牵头协调处置全市食盐供应紧急突发事件；会同相关部门建设全市食盐电子追溯体系；牵头工业盐生产、销售企业的管理工作；负责食盐定点生产企业、批发企业信用体系建设；推进盐业基建技改项目实施。</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钢铁工业科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贯彻执行国家、省钢铁工业有关方针、政策和法律法规，负责全市钢铁工业管理工作，协调发展中的重大问题和重大事项；组织实施钢铁行业规范条件、技术规范和标准；指导推广应用钢铁行业国际先进工艺、技术、装备；提出钢铁行业产品结构调整政策建议，促进行业结构调整；指导钢铁行业安全生产管理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陶瓷产业促进科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承担全市陶瓷行业管理并指导安全生产管理工作，研究拟订并组织实施陶瓷产业发展规划、产业政策，推动陶瓷企业组织架构、产业产品结构和产业布局结构调整，组织引导</w:t>
            </w:r>
            <w:proofErr w:type="gramStart"/>
            <w:r>
              <w:rPr>
                <w:rFonts w:eastAsia="仿宋" w:cs="仿宋" w:hint="eastAsia"/>
                <w:color w:val="000000"/>
                <w:sz w:val="24"/>
                <w:szCs w:val="24"/>
              </w:rPr>
              <w:t>强链延链补链项目</w:t>
            </w:r>
            <w:proofErr w:type="gramEnd"/>
            <w:r>
              <w:rPr>
                <w:rFonts w:eastAsia="仿宋" w:cs="仿宋" w:hint="eastAsia"/>
                <w:color w:val="000000"/>
                <w:sz w:val="24"/>
                <w:szCs w:val="24"/>
              </w:rPr>
              <w:t>建设，推动创新、绿色、融合发展和数字化转型。</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科技与对外经济</w:t>
            </w:r>
            <w:proofErr w:type="gramStart"/>
            <w:r>
              <w:rPr>
                <w:rFonts w:eastAsia="仿宋" w:cs="仿宋" w:hint="eastAsia"/>
                <w:color w:val="000000"/>
                <w:sz w:val="24"/>
                <w:szCs w:val="24"/>
              </w:rPr>
              <w:t>合作科</w:t>
            </w:r>
            <w:proofErr w:type="gramEnd"/>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推进实施国家工业行业技术规范和标准，指导行业质量管理工作；推进实施有关国家和省、市科技重大专项，推动技术创新和产学研结合；协调指导与制造业相关的生产性服务发展，推进制造业商业模式创新和业态创新；承担促进全市工业设计发展相关工作，负责拟订并组织实施工业设计发展规划及相关政策措施；提出工业文化遗产保护与利用、工业旅游的政策建议，促进工业文化发展；负责工业遗产保护与利用行政执法工作；承担对外经济交流与合作、技术引进有关事宜的综合协调工作；</w:t>
            </w:r>
            <w:r>
              <w:rPr>
                <w:rFonts w:eastAsia="仿宋" w:cs="仿宋" w:hint="eastAsia"/>
                <w:color w:val="000000"/>
                <w:sz w:val="24"/>
                <w:szCs w:val="24"/>
              </w:rPr>
              <w:lastRenderedPageBreak/>
              <w:t>指导和推动工业企业、民营企业开展国际化经营和海外投资，协调解决外商投资工业企业运行过程中的有关问题；负责机关外事工作。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lastRenderedPageBreak/>
              <w:t>13</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两化</w:t>
            </w:r>
            <w:proofErr w:type="gramStart"/>
            <w:r>
              <w:rPr>
                <w:rFonts w:eastAsia="仿宋" w:cs="仿宋" w:hint="eastAsia"/>
                <w:color w:val="000000"/>
                <w:sz w:val="24"/>
                <w:szCs w:val="24"/>
              </w:rPr>
              <w:t>融合科</w:t>
            </w:r>
            <w:proofErr w:type="gramEnd"/>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统筹推进全市工业领域信息化发展；研究拟订信息化和工业化融合发展、规划、标准和政策措施；指导推进工业领域数字化、网络化、智能化；落实信息化和工业化融合绩效评估制度；统筹指导工业领域信息安全；研究拟订工业信息安全和信息安全产业发展战略、规划、政策和标准；指导做好重要工业领域工控系统信息安全保障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14</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产业集群</w:t>
            </w:r>
            <w:proofErr w:type="gramStart"/>
            <w:r>
              <w:rPr>
                <w:rFonts w:eastAsia="仿宋" w:cs="仿宋" w:hint="eastAsia"/>
                <w:color w:val="000000"/>
                <w:sz w:val="24"/>
                <w:szCs w:val="24"/>
              </w:rPr>
              <w:t>推进科</w:t>
            </w:r>
            <w:proofErr w:type="gramEnd"/>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全市中小企业特色产业集群培育工作，会同有关部门拟订促进全市中小企业特色产业集群的发展规划、政策措施并组织实施；负责中小企业统计网络建设、运行监测和统计分析；参与拟订促进全市民营经济发展的政策措施并按职责分工组织落实。</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15</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中小企业科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指导中小企业促进工作，推进中小企业公共服务体系建设，鼓励和支持各类服务机构为中小企业提供管理咨询、人才培训、技术支持、投资融资、法律咨询等各类服务；指导中小企业人才队伍建设，有计划组织实施中小企业管理人员培训；支持中小企业创业创新，推进中小企业</w:t>
            </w:r>
            <w:r w:rsidR="00A47F4B">
              <w:rPr>
                <w:rFonts w:eastAsia="仿宋" w:cs="仿宋" w:hint="eastAsia"/>
                <w:color w:val="000000"/>
                <w:sz w:val="24"/>
                <w:szCs w:val="24"/>
              </w:rPr>
              <w:t>“</w:t>
            </w:r>
            <w:r>
              <w:rPr>
                <w:rFonts w:eastAsia="仿宋" w:cs="仿宋" w:hint="eastAsia"/>
                <w:color w:val="000000"/>
                <w:sz w:val="24"/>
                <w:szCs w:val="24"/>
              </w:rPr>
              <w:t>专精特新</w:t>
            </w:r>
            <w:r w:rsidR="00A47F4B">
              <w:rPr>
                <w:rFonts w:eastAsia="仿宋" w:cs="仿宋" w:hint="eastAsia"/>
                <w:color w:val="000000"/>
                <w:sz w:val="24"/>
                <w:szCs w:val="24"/>
              </w:rPr>
              <w:t>”</w:t>
            </w:r>
            <w:r>
              <w:rPr>
                <w:rFonts w:eastAsia="仿宋" w:cs="仿宋" w:hint="eastAsia"/>
                <w:color w:val="000000"/>
                <w:sz w:val="24"/>
                <w:szCs w:val="24"/>
              </w:rPr>
              <w:t>发展；提出中小</w:t>
            </w:r>
            <w:proofErr w:type="gramStart"/>
            <w:r>
              <w:rPr>
                <w:rFonts w:eastAsia="仿宋" w:cs="仿宋" w:hint="eastAsia"/>
                <w:color w:val="000000"/>
                <w:sz w:val="24"/>
                <w:szCs w:val="24"/>
              </w:rPr>
              <w:t>微企业</w:t>
            </w:r>
            <w:proofErr w:type="gramEnd"/>
            <w:r>
              <w:rPr>
                <w:rFonts w:eastAsia="仿宋" w:cs="仿宋" w:hint="eastAsia"/>
                <w:color w:val="000000"/>
                <w:sz w:val="24"/>
                <w:szCs w:val="24"/>
              </w:rPr>
              <w:t>融资建议，支持中小</w:t>
            </w:r>
            <w:proofErr w:type="gramStart"/>
            <w:r>
              <w:rPr>
                <w:rFonts w:eastAsia="仿宋" w:cs="仿宋" w:hint="eastAsia"/>
                <w:color w:val="000000"/>
                <w:sz w:val="24"/>
                <w:szCs w:val="24"/>
              </w:rPr>
              <w:t>微企业</w:t>
            </w:r>
            <w:proofErr w:type="gramEnd"/>
            <w:r>
              <w:rPr>
                <w:rFonts w:eastAsia="仿宋" w:cs="仿宋" w:hint="eastAsia"/>
                <w:color w:val="000000"/>
                <w:sz w:val="24"/>
                <w:szCs w:val="24"/>
              </w:rPr>
              <w:t>拓宽融资渠道。</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16</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安全生产科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指导全市工业加强安全生产管理，指导工业安全生产标准体系建设和科技成果推广；参与重大特大安全生产事故的调查、处理；负责工业安全生产宣传教育工作；负责拟订民</w:t>
            </w:r>
            <w:proofErr w:type="gramStart"/>
            <w:r>
              <w:rPr>
                <w:rFonts w:eastAsia="仿宋" w:cs="仿宋" w:hint="eastAsia"/>
                <w:color w:val="000000"/>
                <w:sz w:val="24"/>
                <w:szCs w:val="24"/>
              </w:rPr>
              <w:t>爆行业</w:t>
            </w:r>
            <w:proofErr w:type="gramEnd"/>
            <w:r>
              <w:rPr>
                <w:rFonts w:eastAsia="仿宋" w:cs="仿宋" w:hint="eastAsia"/>
                <w:color w:val="000000"/>
                <w:sz w:val="24"/>
                <w:szCs w:val="24"/>
              </w:rPr>
              <w:t>生产流通的发展规划；负责民</w:t>
            </w:r>
            <w:proofErr w:type="gramStart"/>
            <w:r>
              <w:rPr>
                <w:rFonts w:eastAsia="仿宋" w:cs="仿宋" w:hint="eastAsia"/>
                <w:color w:val="000000"/>
                <w:sz w:val="24"/>
                <w:szCs w:val="24"/>
              </w:rPr>
              <w:t>爆行业</w:t>
            </w:r>
            <w:proofErr w:type="gramEnd"/>
            <w:r>
              <w:rPr>
                <w:rFonts w:eastAsia="仿宋" w:cs="仿宋" w:hint="eastAsia"/>
                <w:color w:val="000000"/>
                <w:sz w:val="24"/>
                <w:szCs w:val="24"/>
              </w:rPr>
              <w:t>生产流通的监督管理和安全生产工作；负责监控化学品企业和</w:t>
            </w:r>
            <w:proofErr w:type="gramStart"/>
            <w:r>
              <w:rPr>
                <w:rFonts w:eastAsia="仿宋" w:cs="仿宋" w:hint="eastAsia"/>
                <w:color w:val="000000"/>
                <w:sz w:val="24"/>
                <w:szCs w:val="24"/>
              </w:rPr>
              <w:t>民爆</w:t>
            </w:r>
            <w:proofErr w:type="gramEnd"/>
            <w:r>
              <w:rPr>
                <w:rFonts w:eastAsia="仿宋" w:cs="仿宋" w:hint="eastAsia"/>
                <w:color w:val="000000"/>
                <w:sz w:val="24"/>
                <w:szCs w:val="24"/>
              </w:rPr>
              <w:t>行业生产、销售的行政执法工作；承担履行《禁止化学武器公约》的组织协调工作。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17</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人事教育科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负责机关及所属单位机构编制、人事管理、队伍建设等工作；组织开展培训教育工作。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18</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机关党委（机关纪委）</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负责机关和直属单位的党群工作。</w:t>
            </w:r>
          </w:p>
        </w:tc>
      </w:tr>
      <w:tr w:rsidR="00751A2B">
        <w:trPr>
          <w:trHeight w:val="397"/>
        </w:trPr>
        <w:tc>
          <w:tcPr>
            <w:tcW w:w="47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19</w:t>
            </w:r>
          </w:p>
        </w:tc>
        <w:tc>
          <w:tcPr>
            <w:tcW w:w="102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离退休干部科</w:t>
            </w:r>
          </w:p>
        </w:tc>
        <w:tc>
          <w:tcPr>
            <w:tcW w:w="3503" w:type="pct"/>
            <w:tcBorders>
              <w:top w:val="single" w:sz="4" w:space="0" w:color="000000"/>
              <w:left w:val="single" w:sz="4" w:space="0" w:color="000000"/>
              <w:bottom w:val="single" w:sz="4" w:space="0" w:color="000000"/>
              <w:right w:val="single" w:sz="4" w:space="0" w:color="000000"/>
            </w:tcBorders>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rPr>
              <w:t>负责机关离退休干部工作，指导直属单位的离退休干部工作。</w:t>
            </w:r>
          </w:p>
        </w:tc>
      </w:tr>
    </w:tbl>
    <w:p w:rsidR="00751A2B" w:rsidRDefault="009A2470">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21" w:name="_Toc738"/>
      <w:bookmarkStart w:id="22" w:name="_Toc30776"/>
      <w:r>
        <w:rPr>
          <w:rFonts w:ascii="Times New Roman" w:eastAsia="仿宋" w:hAnsi="Times New Roman" w:cs="仿宋" w:hint="eastAsia"/>
          <w:sz w:val="28"/>
          <w:szCs w:val="28"/>
        </w:rPr>
        <w:t>（四）部门工作目标</w:t>
      </w:r>
      <w:bookmarkEnd w:id="21"/>
      <w:bookmarkEnd w:id="22"/>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w:t>
      </w:r>
      <w:r>
        <w:rPr>
          <w:rFonts w:eastAsia="仿宋" w:cs="仿宋" w:hint="eastAsia"/>
          <w:sz w:val="28"/>
          <w:szCs w:val="28"/>
        </w:rPr>
        <w:t>2023</w:t>
      </w:r>
      <w:r>
        <w:rPr>
          <w:rFonts w:eastAsia="仿宋" w:cs="仿宋" w:hint="eastAsia"/>
          <w:sz w:val="28"/>
          <w:szCs w:val="28"/>
        </w:rPr>
        <w:t>年工作要点</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根据唐山市工信局</w:t>
      </w:r>
      <w:r>
        <w:rPr>
          <w:rFonts w:eastAsia="仿宋" w:cs="仿宋" w:hint="eastAsia"/>
          <w:sz w:val="28"/>
          <w:szCs w:val="28"/>
        </w:rPr>
        <w:t>2023</w:t>
      </w:r>
      <w:r>
        <w:rPr>
          <w:rFonts w:eastAsia="仿宋" w:cs="仿宋" w:hint="eastAsia"/>
          <w:sz w:val="28"/>
          <w:szCs w:val="28"/>
        </w:rPr>
        <w:t>年工作要点，主要目标如下：</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lastRenderedPageBreak/>
        <w:t>全面贯彻党的二十大精神及省市工作部署，以推动高质量发展为主题、以新型工业化为核心，按照“</w:t>
      </w:r>
      <w:r>
        <w:rPr>
          <w:rFonts w:eastAsia="仿宋" w:cs="仿宋" w:hint="eastAsia"/>
          <w:sz w:val="28"/>
          <w:szCs w:val="28"/>
        </w:rPr>
        <w:t>12345</w:t>
      </w:r>
      <w:r>
        <w:rPr>
          <w:rFonts w:eastAsia="仿宋" w:cs="仿宋" w:hint="eastAsia"/>
          <w:sz w:val="28"/>
          <w:szCs w:val="28"/>
        </w:rPr>
        <w:t>”总体工作布局，聚焦</w:t>
      </w:r>
      <w:r>
        <w:rPr>
          <w:rFonts w:eastAsia="仿宋" w:cs="仿宋" w:hint="eastAsia"/>
          <w:sz w:val="28"/>
          <w:szCs w:val="28"/>
        </w:rPr>
        <w:t>13</w:t>
      </w:r>
      <w:r>
        <w:rPr>
          <w:rFonts w:eastAsia="仿宋" w:cs="仿宋" w:hint="eastAsia"/>
          <w:sz w:val="28"/>
          <w:szCs w:val="28"/>
        </w:rPr>
        <w:t>项重点任务并实施</w:t>
      </w:r>
      <w:r>
        <w:rPr>
          <w:rFonts w:eastAsia="仿宋" w:cs="仿宋" w:hint="eastAsia"/>
          <w:sz w:val="28"/>
          <w:szCs w:val="28"/>
        </w:rPr>
        <w:t>34</w:t>
      </w:r>
      <w:r>
        <w:rPr>
          <w:rFonts w:eastAsia="仿宋" w:cs="仿宋" w:hint="eastAsia"/>
          <w:sz w:val="28"/>
          <w:szCs w:val="28"/>
        </w:rPr>
        <w:t>项具体行动，全力构建中国式现代化唐山工业场景。文件明确以稳中求进为总基调，着力推进制造业高端化、智能化、绿色化转型，增强产业</w:t>
      </w:r>
      <w:proofErr w:type="gramStart"/>
      <w:r>
        <w:rPr>
          <w:rFonts w:eastAsia="仿宋" w:cs="仿宋" w:hint="eastAsia"/>
          <w:sz w:val="28"/>
          <w:szCs w:val="28"/>
        </w:rPr>
        <w:t>链供应</w:t>
      </w:r>
      <w:proofErr w:type="gramEnd"/>
      <w:r>
        <w:rPr>
          <w:rFonts w:eastAsia="仿宋" w:cs="仿宋" w:hint="eastAsia"/>
          <w:sz w:val="28"/>
          <w:szCs w:val="28"/>
        </w:rPr>
        <w:t>链韧性，支持专精特新企业发展，扩大有效投资，推动工业经济实现质的提升与量的合理增长。重点任务包括：强化工业经济运行监测与精准调度，设立</w:t>
      </w:r>
      <w:proofErr w:type="gramStart"/>
      <w:r>
        <w:rPr>
          <w:rFonts w:eastAsia="仿宋" w:cs="仿宋" w:hint="eastAsia"/>
          <w:sz w:val="28"/>
          <w:szCs w:val="28"/>
        </w:rPr>
        <w:t>规</w:t>
      </w:r>
      <w:proofErr w:type="gramEnd"/>
      <w:r>
        <w:rPr>
          <w:rFonts w:eastAsia="仿宋" w:cs="仿宋" w:hint="eastAsia"/>
          <w:sz w:val="28"/>
          <w:szCs w:val="28"/>
        </w:rPr>
        <w:t>上企业培育与风险预警机制，力争工业增加值增长</w:t>
      </w:r>
      <w:r>
        <w:rPr>
          <w:rFonts w:eastAsia="仿宋" w:cs="仿宋" w:hint="eastAsia"/>
          <w:sz w:val="28"/>
          <w:szCs w:val="28"/>
        </w:rPr>
        <w:t>6.00%</w:t>
      </w:r>
      <w:r>
        <w:rPr>
          <w:rFonts w:eastAsia="仿宋" w:cs="仿宋" w:hint="eastAsia"/>
          <w:sz w:val="28"/>
          <w:szCs w:val="28"/>
        </w:rPr>
        <w:t>以上，新增</w:t>
      </w:r>
      <w:proofErr w:type="gramStart"/>
      <w:r>
        <w:rPr>
          <w:rFonts w:eastAsia="仿宋" w:cs="仿宋" w:hint="eastAsia"/>
          <w:sz w:val="28"/>
          <w:szCs w:val="28"/>
        </w:rPr>
        <w:t>规</w:t>
      </w:r>
      <w:proofErr w:type="gramEnd"/>
      <w:r>
        <w:rPr>
          <w:rFonts w:eastAsia="仿宋" w:cs="仿宋" w:hint="eastAsia"/>
          <w:sz w:val="28"/>
          <w:szCs w:val="28"/>
        </w:rPr>
        <w:t>上企业</w:t>
      </w:r>
      <w:r>
        <w:rPr>
          <w:rFonts w:eastAsia="仿宋" w:cs="仿宋" w:hint="eastAsia"/>
          <w:sz w:val="28"/>
          <w:szCs w:val="28"/>
        </w:rPr>
        <w:t>150</w:t>
      </w:r>
      <w:r>
        <w:rPr>
          <w:rFonts w:eastAsia="仿宋" w:cs="仿宋" w:hint="eastAsia"/>
          <w:sz w:val="28"/>
          <w:szCs w:val="28"/>
        </w:rPr>
        <w:t>家；推动产业</w:t>
      </w:r>
      <w:proofErr w:type="gramStart"/>
      <w:r>
        <w:rPr>
          <w:rFonts w:eastAsia="仿宋" w:cs="仿宋" w:hint="eastAsia"/>
          <w:sz w:val="28"/>
          <w:szCs w:val="28"/>
        </w:rPr>
        <w:t>链供应</w:t>
      </w:r>
      <w:proofErr w:type="gramEnd"/>
      <w:r>
        <w:rPr>
          <w:rFonts w:eastAsia="仿宋" w:cs="仿宋" w:hint="eastAsia"/>
          <w:sz w:val="28"/>
          <w:szCs w:val="28"/>
        </w:rPr>
        <w:t>链稳定，实施产业基础再造与</w:t>
      </w:r>
      <w:proofErr w:type="gramStart"/>
      <w:r>
        <w:rPr>
          <w:rFonts w:eastAsia="仿宋" w:cs="仿宋" w:hint="eastAsia"/>
          <w:sz w:val="28"/>
          <w:szCs w:val="28"/>
        </w:rPr>
        <w:t>强链补链工程</w:t>
      </w:r>
      <w:proofErr w:type="gramEnd"/>
      <w:r>
        <w:rPr>
          <w:rFonts w:eastAsia="仿宋" w:cs="仿宋" w:hint="eastAsia"/>
          <w:sz w:val="28"/>
          <w:szCs w:val="28"/>
        </w:rPr>
        <w:t>，谋划项目</w:t>
      </w:r>
      <w:r>
        <w:rPr>
          <w:rFonts w:eastAsia="仿宋" w:cs="仿宋" w:hint="eastAsia"/>
          <w:sz w:val="28"/>
          <w:szCs w:val="28"/>
        </w:rPr>
        <w:t>100</w:t>
      </w:r>
      <w:r>
        <w:rPr>
          <w:rFonts w:eastAsia="仿宋" w:cs="仿宋" w:hint="eastAsia"/>
          <w:sz w:val="28"/>
          <w:szCs w:val="28"/>
        </w:rPr>
        <w:t>项以上；扩大有效投资，推进招商引资与项目建设，实施</w:t>
      </w:r>
      <w:r>
        <w:rPr>
          <w:rFonts w:eastAsia="仿宋" w:cs="仿宋" w:hint="eastAsia"/>
          <w:sz w:val="28"/>
          <w:szCs w:val="28"/>
        </w:rPr>
        <w:t>500.00</w:t>
      </w:r>
      <w:r>
        <w:rPr>
          <w:rFonts w:eastAsia="仿宋" w:cs="仿宋" w:hint="eastAsia"/>
          <w:sz w:val="28"/>
          <w:szCs w:val="28"/>
        </w:rPr>
        <w:t>万元以上工业项目</w:t>
      </w:r>
      <w:r>
        <w:rPr>
          <w:rFonts w:eastAsia="仿宋" w:cs="仿宋" w:hint="eastAsia"/>
          <w:sz w:val="28"/>
          <w:szCs w:val="28"/>
        </w:rPr>
        <w:t>2500</w:t>
      </w:r>
      <w:r>
        <w:rPr>
          <w:rFonts w:eastAsia="仿宋" w:cs="仿宋" w:hint="eastAsia"/>
          <w:sz w:val="28"/>
          <w:szCs w:val="28"/>
        </w:rPr>
        <w:t>项，推动工业和技改投资增长</w:t>
      </w:r>
      <w:r>
        <w:rPr>
          <w:rFonts w:eastAsia="仿宋" w:cs="仿宋" w:hint="eastAsia"/>
          <w:sz w:val="28"/>
          <w:szCs w:val="28"/>
        </w:rPr>
        <w:t>6.00%</w:t>
      </w:r>
      <w:r>
        <w:rPr>
          <w:rFonts w:eastAsia="仿宋" w:cs="仿宋" w:hint="eastAsia"/>
          <w:sz w:val="28"/>
          <w:szCs w:val="28"/>
        </w:rPr>
        <w:t>以上；推动精品钢铁、高端装备、化工、绿色建材等主导产业转型升级，打造高端装备产业集群，发展机器人、新能源汽车等新兴领域；壮大应急装备、新材料、生命健康、新一代信息技术等新兴产业，推动产业规模分别达到</w:t>
      </w:r>
      <w:r>
        <w:rPr>
          <w:rFonts w:eastAsia="仿宋" w:cs="仿宋" w:hint="eastAsia"/>
          <w:sz w:val="28"/>
          <w:szCs w:val="28"/>
        </w:rPr>
        <w:t>300.00</w:t>
      </w:r>
      <w:r>
        <w:rPr>
          <w:rFonts w:eastAsia="仿宋" w:cs="仿宋" w:hint="eastAsia"/>
          <w:sz w:val="28"/>
          <w:szCs w:val="28"/>
        </w:rPr>
        <w:t>亿、</w:t>
      </w:r>
      <w:r>
        <w:rPr>
          <w:rFonts w:eastAsia="仿宋" w:cs="仿宋" w:hint="eastAsia"/>
          <w:sz w:val="28"/>
          <w:szCs w:val="28"/>
        </w:rPr>
        <w:t>1400.00</w:t>
      </w:r>
      <w:r>
        <w:rPr>
          <w:rFonts w:eastAsia="仿宋" w:cs="仿宋" w:hint="eastAsia"/>
          <w:sz w:val="28"/>
          <w:szCs w:val="28"/>
        </w:rPr>
        <w:t>亿、</w:t>
      </w:r>
      <w:r>
        <w:rPr>
          <w:rFonts w:eastAsia="仿宋" w:cs="仿宋" w:hint="eastAsia"/>
          <w:sz w:val="28"/>
          <w:szCs w:val="28"/>
        </w:rPr>
        <w:t>350.00</w:t>
      </w:r>
      <w:r>
        <w:rPr>
          <w:rFonts w:eastAsia="仿宋" w:cs="仿宋" w:hint="eastAsia"/>
          <w:sz w:val="28"/>
          <w:szCs w:val="28"/>
        </w:rPr>
        <w:t>亿和</w:t>
      </w:r>
      <w:r>
        <w:rPr>
          <w:rFonts w:eastAsia="仿宋" w:cs="仿宋" w:hint="eastAsia"/>
          <w:sz w:val="28"/>
          <w:szCs w:val="28"/>
        </w:rPr>
        <w:t>260.00</w:t>
      </w:r>
      <w:r>
        <w:rPr>
          <w:rFonts w:eastAsia="仿宋" w:cs="仿宋" w:hint="eastAsia"/>
          <w:sz w:val="28"/>
          <w:szCs w:val="28"/>
        </w:rPr>
        <w:t>亿元目标；培育县域特色产业集群，力争新增</w:t>
      </w:r>
      <w:r>
        <w:rPr>
          <w:rFonts w:eastAsia="仿宋" w:cs="仿宋" w:hint="eastAsia"/>
          <w:sz w:val="28"/>
          <w:szCs w:val="28"/>
        </w:rPr>
        <w:t>5</w:t>
      </w:r>
      <w:r>
        <w:rPr>
          <w:rFonts w:eastAsia="仿宋" w:cs="仿宋" w:hint="eastAsia"/>
          <w:sz w:val="28"/>
          <w:szCs w:val="28"/>
        </w:rPr>
        <w:t>个省级特色集群，推动超百亿集群</w:t>
      </w:r>
      <w:proofErr w:type="gramStart"/>
      <w:r>
        <w:rPr>
          <w:rFonts w:eastAsia="仿宋" w:cs="仿宋" w:hint="eastAsia"/>
          <w:sz w:val="28"/>
          <w:szCs w:val="28"/>
        </w:rPr>
        <w:t>延链补链</w:t>
      </w:r>
      <w:proofErr w:type="gramEnd"/>
      <w:r>
        <w:rPr>
          <w:rFonts w:eastAsia="仿宋" w:cs="仿宋" w:hint="eastAsia"/>
          <w:sz w:val="28"/>
          <w:szCs w:val="28"/>
        </w:rPr>
        <w:t>；完善专精特新企业梯度培育体系，新增国家级“小巨人”</w:t>
      </w:r>
      <w:r>
        <w:rPr>
          <w:rFonts w:eastAsia="仿宋" w:cs="仿宋" w:hint="eastAsia"/>
          <w:sz w:val="28"/>
          <w:szCs w:val="28"/>
        </w:rPr>
        <w:t>20</w:t>
      </w:r>
      <w:r>
        <w:rPr>
          <w:rFonts w:eastAsia="仿宋" w:cs="仿宋" w:hint="eastAsia"/>
          <w:sz w:val="28"/>
          <w:szCs w:val="28"/>
        </w:rPr>
        <w:t>家、省级专精特新</w:t>
      </w:r>
      <w:r>
        <w:rPr>
          <w:rFonts w:eastAsia="仿宋" w:cs="仿宋" w:hint="eastAsia"/>
          <w:sz w:val="28"/>
          <w:szCs w:val="28"/>
        </w:rPr>
        <w:t>100</w:t>
      </w:r>
      <w:r>
        <w:rPr>
          <w:rFonts w:eastAsia="仿宋" w:cs="仿宋" w:hint="eastAsia"/>
          <w:sz w:val="28"/>
          <w:szCs w:val="28"/>
        </w:rPr>
        <w:t>家；优化企业环境，推进产学研结合、工业设计、中小企业账款清欠等工作；实施数字赋能，建设工业互联网平台，推动企业上云与工控安全体系建设；推进绿色制造与节能降耗，创建绿色工厂、绿色园区与节水型企业；强化民</w:t>
      </w:r>
      <w:proofErr w:type="gramStart"/>
      <w:r>
        <w:rPr>
          <w:rFonts w:eastAsia="仿宋" w:cs="仿宋" w:hint="eastAsia"/>
          <w:sz w:val="28"/>
          <w:szCs w:val="28"/>
        </w:rPr>
        <w:t>爆行业</w:t>
      </w:r>
      <w:proofErr w:type="gramEnd"/>
      <w:r>
        <w:rPr>
          <w:rFonts w:eastAsia="仿宋" w:cs="仿宋" w:hint="eastAsia"/>
          <w:sz w:val="28"/>
          <w:szCs w:val="28"/>
        </w:rPr>
        <w:t>安全监管，推进安全生产；加强党建与干部队伍建设，打造模范机关，为实现唐山工业高质量发展提供坚强保障。</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w:t>
      </w:r>
      <w:r>
        <w:rPr>
          <w:rFonts w:eastAsia="仿宋" w:cs="仿宋" w:hint="eastAsia"/>
          <w:sz w:val="28"/>
          <w:szCs w:val="28"/>
        </w:rPr>
        <w:t>2023</w:t>
      </w:r>
      <w:r>
        <w:rPr>
          <w:rFonts w:eastAsia="仿宋" w:cs="仿宋" w:hint="eastAsia"/>
          <w:sz w:val="28"/>
          <w:szCs w:val="28"/>
        </w:rPr>
        <w:t>年部门绩效草案</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）总体绩效目标</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lastRenderedPageBreak/>
        <w:t>唐山市工信局依据市委市政府工作部署、部门职责、年度工作计划等，</w:t>
      </w:r>
      <w:r>
        <w:rPr>
          <w:rFonts w:eastAsia="仿宋" w:cs="仿宋" w:hint="eastAsia"/>
          <w:sz w:val="28"/>
          <w:szCs w:val="28"/>
        </w:rPr>
        <w:t>2023</w:t>
      </w:r>
      <w:r>
        <w:rPr>
          <w:rFonts w:eastAsia="仿宋" w:cs="仿宋" w:hint="eastAsia"/>
          <w:sz w:val="28"/>
          <w:szCs w:val="28"/>
        </w:rPr>
        <w:t>年，我局将深入贯彻落实党的二十大、党的二十届一中全会、省委十届三次全会精神，按照市委“</w:t>
      </w:r>
      <w:r>
        <w:rPr>
          <w:rFonts w:eastAsia="仿宋" w:cs="仿宋" w:hint="eastAsia"/>
          <w:sz w:val="28"/>
          <w:szCs w:val="28"/>
        </w:rPr>
        <w:t>12345</w:t>
      </w:r>
      <w:r>
        <w:rPr>
          <w:rFonts w:eastAsia="仿宋" w:cs="仿宋" w:hint="eastAsia"/>
          <w:sz w:val="28"/>
          <w:szCs w:val="28"/>
        </w:rPr>
        <w:t>”总体工作布局，以推动高质量发展为主题，</w:t>
      </w:r>
      <w:r w:rsidR="00954FCC" w:rsidRPr="00954FCC">
        <w:rPr>
          <w:rFonts w:eastAsia="仿宋" w:cs="仿宋" w:hint="eastAsia"/>
          <w:sz w:val="28"/>
          <w:szCs w:val="28"/>
        </w:rPr>
        <w:t>撸起袖子加油干、风雨无阻向前行</w:t>
      </w:r>
      <w:r>
        <w:rPr>
          <w:rFonts w:eastAsia="仿宋" w:cs="仿宋" w:hint="eastAsia"/>
          <w:sz w:val="28"/>
          <w:szCs w:val="28"/>
        </w:rPr>
        <w:t>，为加快建设环渤海地区新型工业化基地贡献工</w:t>
      </w:r>
      <w:proofErr w:type="gramStart"/>
      <w:r>
        <w:rPr>
          <w:rFonts w:eastAsia="仿宋" w:cs="仿宋" w:hint="eastAsia"/>
          <w:sz w:val="28"/>
          <w:szCs w:val="28"/>
        </w:rPr>
        <w:t>信力量</w:t>
      </w:r>
      <w:proofErr w:type="gramEnd"/>
      <w:r>
        <w:rPr>
          <w:rFonts w:eastAsia="仿宋" w:cs="仿宋" w:hint="eastAsia"/>
          <w:sz w:val="28"/>
          <w:szCs w:val="28"/>
        </w:rPr>
        <w:t>和担当，力争新增</w:t>
      </w:r>
      <w:proofErr w:type="gramStart"/>
      <w:r>
        <w:rPr>
          <w:rFonts w:eastAsia="仿宋" w:cs="仿宋" w:hint="eastAsia"/>
          <w:sz w:val="28"/>
          <w:szCs w:val="28"/>
        </w:rPr>
        <w:t>规</w:t>
      </w:r>
      <w:proofErr w:type="gramEnd"/>
      <w:r>
        <w:rPr>
          <w:rFonts w:eastAsia="仿宋" w:cs="仿宋" w:hint="eastAsia"/>
          <w:sz w:val="28"/>
          <w:szCs w:val="28"/>
        </w:rPr>
        <w:t>上工业增加值增速</w:t>
      </w:r>
      <w:r>
        <w:rPr>
          <w:rFonts w:eastAsia="仿宋" w:cs="仿宋" w:hint="eastAsia"/>
          <w:sz w:val="28"/>
          <w:szCs w:val="28"/>
        </w:rPr>
        <w:t>6.00%</w:t>
      </w:r>
      <w:r>
        <w:rPr>
          <w:rFonts w:eastAsia="仿宋" w:cs="仿宋" w:hint="eastAsia"/>
          <w:sz w:val="28"/>
          <w:szCs w:val="28"/>
        </w:rPr>
        <w:t>；工业投资和技改投资增速均达</w:t>
      </w:r>
      <w:r>
        <w:rPr>
          <w:rFonts w:eastAsia="仿宋" w:cs="仿宋" w:hint="eastAsia"/>
          <w:sz w:val="28"/>
          <w:szCs w:val="28"/>
        </w:rPr>
        <w:t>6.00%</w:t>
      </w:r>
      <w:r>
        <w:rPr>
          <w:rFonts w:eastAsia="仿宋" w:cs="仿宋" w:hint="eastAsia"/>
          <w:sz w:val="28"/>
          <w:szCs w:val="28"/>
        </w:rPr>
        <w:t>；净增</w:t>
      </w:r>
      <w:proofErr w:type="gramStart"/>
      <w:r>
        <w:rPr>
          <w:rFonts w:eastAsia="仿宋" w:cs="仿宋" w:hint="eastAsia"/>
          <w:sz w:val="28"/>
          <w:szCs w:val="28"/>
        </w:rPr>
        <w:t>规</w:t>
      </w:r>
      <w:proofErr w:type="gramEnd"/>
      <w:r>
        <w:rPr>
          <w:rFonts w:eastAsia="仿宋" w:cs="仿宋" w:hint="eastAsia"/>
          <w:sz w:val="28"/>
          <w:szCs w:val="28"/>
        </w:rPr>
        <w:t>上工业企业</w:t>
      </w:r>
      <w:r>
        <w:rPr>
          <w:rFonts w:eastAsia="仿宋" w:cs="仿宋" w:hint="eastAsia"/>
          <w:sz w:val="28"/>
          <w:szCs w:val="28"/>
        </w:rPr>
        <w:t>150</w:t>
      </w:r>
      <w:r>
        <w:rPr>
          <w:rFonts w:eastAsia="仿宋" w:cs="仿宋" w:hint="eastAsia"/>
          <w:sz w:val="28"/>
          <w:szCs w:val="28"/>
        </w:rPr>
        <w:t>家。</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）分项绩效目标</w:t>
      </w:r>
    </w:p>
    <w:p w:rsidR="00751A2B" w:rsidRDefault="009A2470">
      <w:pPr>
        <w:autoSpaceDE/>
        <w:autoSpaceDN/>
        <w:adjustRightInd/>
        <w:spacing w:line="360" w:lineRule="auto"/>
        <w:ind w:firstLineChars="200" w:firstLine="560"/>
        <w:rPr>
          <w:rFonts w:eastAsia="仿宋" w:cs="仿宋"/>
          <w:sz w:val="28"/>
          <w:szCs w:val="28"/>
        </w:rPr>
      </w:pPr>
      <w:bookmarkStart w:id="23" w:name="_Toc23164"/>
      <w:bookmarkStart w:id="24" w:name="_Toc12396"/>
      <w:r>
        <w:rPr>
          <w:rFonts w:eastAsia="仿宋" w:cs="仿宋" w:hint="eastAsia"/>
          <w:sz w:val="28"/>
          <w:szCs w:val="28"/>
        </w:rPr>
        <w:t>①新增</w:t>
      </w:r>
      <w:proofErr w:type="gramStart"/>
      <w:r>
        <w:rPr>
          <w:rFonts w:eastAsia="仿宋" w:cs="仿宋" w:hint="eastAsia"/>
          <w:sz w:val="28"/>
          <w:szCs w:val="28"/>
        </w:rPr>
        <w:t>规</w:t>
      </w:r>
      <w:proofErr w:type="gramEnd"/>
      <w:r>
        <w:rPr>
          <w:rFonts w:eastAsia="仿宋" w:cs="仿宋" w:hint="eastAsia"/>
          <w:sz w:val="28"/>
          <w:szCs w:val="28"/>
        </w:rPr>
        <w:t>上工业增加值。</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w:t>
      </w:r>
      <w:r>
        <w:rPr>
          <w:rFonts w:eastAsia="仿宋" w:cs="仿宋" w:hint="eastAsia"/>
          <w:sz w:val="28"/>
          <w:szCs w:val="28"/>
        </w:rPr>
        <w:t>2023</w:t>
      </w:r>
      <w:r>
        <w:rPr>
          <w:rFonts w:eastAsia="仿宋" w:cs="仿宋" w:hint="eastAsia"/>
          <w:sz w:val="28"/>
          <w:szCs w:val="28"/>
        </w:rPr>
        <w:t>年新增</w:t>
      </w:r>
      <w:proofErr w:type="gramStart"/>
      <w:r>
        <w:rPr>
          <w:rFonts w:eastAsia="仿宋" w:cs="仿宋" w:hint="eastAsia"/>
          <w:sz w:val="28"/>
          <w:szCs w:val="28"/>
        </w:rPr>
        <w:t>规</w:t>
      </w:r>
      <w:proofErr w:type="gramEnd"/>
      <w:r>
        <w:rPr>
          <w:rFonts w:eastAsia="仿宋" w:cs="仿宋" w:hint="eastAsia"/>
          <w:sz w:val="28"/>
          <w:szCs w:val="28"/>
        </w:rPr>
        <w:t>上工业增加值增速稳定。</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r>
        <w:rPr>
          <w:rFonts w:eastAsia="仿宋" w:cs="仿宋" w:hint="eastAsia"/>
          <w:sz w:val="28"/>
          <w:szCs w:val="28"/>
        </w:rPr>
        <w:t>2023</w:t>
      </w:r>
      <w:r>
        <w:rPr>
          <w:rFonts w:eastAsia="仿宋" w:cs="仿宋" w:hint="eastAsia"/>
          <w:sz w:val="28"/>
          <w:szCs w:val="28"/>
        </w:rPr>
        <w:t>年新增</w:t>
      </w:r>
      <w:proofErr w:type="gramStart"/>
      <w:r>
        <w:rPr>
          <w:rFonts w:eastAsia="仿宋" w:cs="仿宋" w:hint="eastAsia"/>
          <w:sz w:val="28"/>
          <w:szCs w:val="28"/>
        </w:rPr>
        <w:t>规</w:t>
      </w:r>
      <w:proofErr w:type="gramEnd"/>
      <w:r>
        <w:rPr>
          <w:rFonts w:eastAsia="仿宋" w:cs="仿宋" w:hint="eastAsia"/>
          <w:sz w:val="28"/>
          <w:szCs w:val="28"/>
        </w:rPr>
        <w:t>上工业增加值增速</w:t>
      </w:r>
      <w:r>
        <w:rPr>
          <w:rFonts w:eastAsia="仿宋" w:cs="仿宋" w:hint="eastAsia"/>
          <w:sz w:val="28"/>
          <w:szCs w:val="28"/>
        </w:rPr>
        <w:t>6.00%</w:t>
      </w:r>
      <w:r>
        <w:rPr>
          <w:rFonts w:eastAsia="仿宋" w:cs="仿宋" w:hint="eastAsia"/>
          <w:sz w:val="28"/>
          <w:szCs w:val="28"/>
        </w:rPr>
        <w:t>。</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②工业投资和技改投资增速。</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w:t>
      </w:r>
      <w:r>
        <w:rPr>
          <w:rFonts w:eastAsia="仿宋" w:cs="仿宋" w:hint="eastAsia"/>
          <w:sz w:val="28"/>
          <w:szCs w:val="28"/>
        </w:rPr>
        <w:t>2023</w:t>
      </w:r>
      <w:r>
        <w:rPr>
          <w:rFonts w:eastAsia="仿宋" w:cs="仿宋" w:hint="eastAsia"/>
          <w:sz w:val="28"/>
          <w:szCs w:val="28"/>
        </w:rPr>
        <w:t>年工业投资和技改投资增速稳定。</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r>
        <w:rPr>
          <w:rFonts w:eastAsia="仿宋" w:cs="仿宋" w:hint="eastAsia"/>
          <w:sz w:val="28"/>
          <w:szCs w:val="28"/>
        </w:rPr>
        <w:t>2023</w:t>
      </w:r>
      <w:r>
        <w:rPr>
          <w:rFonts w:eastAsia="仿宋" w:cs="仿宋" w:hint="eastAsia"/>
          <w:sz w:val="28"/>
          <w:szCs w:val="28"/>
        </w:rPr>
        <w:t>年工业投资和技改投资增速均达</w:t>
      </w:r>
      <w:r>
        <w:rPr>
          <w:rFonts w:eastAsia="仿宋" w:cs="仿宋" w:hint="eastAsia"/>
          <w:sz w:val="28"/>
          <w:szCs w:val="28"/>
        </w:rPr>
        <w:t>6.00%</w:t>
      </w:r>
      <w:r>
        <w:rPr>
          <w:rFonts w:eastAsia="仿宋" w:cs="仿宋" w:hint="eastAsia"/>
          <w:sz w:val="28"/>
          <w:szCs w:val="28"/>
        </w:rPr>
        <w:t>。</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③净增</w:t>
      </w:r>
      <w:proofErr w:type="gramStart"/>
      <w:r>
        <w:rPr>
          <w:rFonts w:eastAsia="仿宋" w:cs="仿宋" w:hint="eastAsia"/>
          <w:sz w:val="28"/>
          <w:szCs w:val="28"/>
        </w:rPr>
        <w:t>规</w:t>
      </w:r>
      <w:proofErr w:type="gramEnd"/>
      <w:r>
        <w:rPr>
          <w:rFonts w:eastAsia="仿宋" w:cs="仿宋" w:hint="eastAsia"/>
          <w:sz w:val="28"/>
          <w:szCs w:val="28"/>
        </w:rPr>
        <w:t>上工业企业。</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w:t>
      </w:r>
      <w:r>
        <w:rPr>
          <w:rFonts w:eastAsia="仿宋" w:cs="仿宋" w:hint="eastAsia"/>
          <w:sz w:val="28"/>
          <w:szCs w:val="28"/>
        </w:rPr>
        <w:t>2023</w:t>
      </w:r>
      <w:r>
        <w:rPr>
          <w:rFonts w:eastAsia="仿宋" w:cs="仿宋" w:hint="eastAsia"/>
          <w:sz w:val="28"/>
          <w:szCs w:val="28"/>
        </w:rPr>
        <w:t>年</w:t>
      </w:r>
      <w:proofErr w:type="gramStart"/>
      <w:r>
        <w:rPr>
          <w:rFonts w:eastAsia="仿宋" w:cs="仿宋" w:hint="eastAsia"/>
          <w:sz w:val="28"/>
          <w:szCs w:val="28"/>
        </w:rPr>
        <w:t>规</w:t>
      </w:r>
      <w:proofErr w:type="gramEnd"/>
      <w:r>
        <w:rPr>
          <w:rFonts w:eastAsia="仿宋" w:cs="仿宋" w:hint="eastAsia"/>
          <w:sz w:val="28"/>
          <w:szCs w:val="28"/>
        </w:rPr>
        <w:t>上工业企业净增。</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r>
        <w:rPr>
          <w:rFonts w:eastAsia="仿宋" w:cs="仿宋" w:hint="eastAsia"/>
          <w:sz w:val="28"/>
          <w:szCs w:val="28"/>
        </w:rPr>
        <w:t>2023</w:t>
      </w:r>
      <w:r>
        <w:rPr>
          <w:rFonts w:eastAsia="仿宋" w:cs="仿宋" w:hint="eastAsia"/>
          <w:sz w:val="28"/>
          <w:szCs w:val="28"/>
        </w:rPr>
        <w:t>年净增</w:t>
      </w:r>
      <w:proofErr w:type="gramStart"/>
      <w:r>
        <w:rPr>
          <w:rFonts w:eastAsia="仿宋" w:cs="仿宋" w:hint="eastAsia"/>
          <w:sz w:val="28"/>
          <w:szCs w:val="28"/>
        </w:rPr>
        <w:t>规</w:t>
      </w:r>
      <w:proofErr w:type="gramEnd"/>
      <w:r>
        <w:rPr>
          <w:rFonts w:eastAsia="仿宋" w:cs="仿宋" w:hint="eastAsia"/>
          <w:sz w:val="28"/>
          <w:szCs w:val="28"/>
        </w:rPr>
        <w:t>上工业企业</w:t>
      </w:r>
      <w:r>
        <w:rPr>
          <w:rFonts w:eastAsia="仿宋" w:cs="仿宋" w:hint="eastAsia"/>
          <w:sz w:val="28"/>
          <w:szCs w:val="28"/>
        </w:rPr>
        <w:t>150</w:t>
      </w:r>
      <w:r>
        <w:rPr>
          <w:rFonts w:eastAsia="仿宋" w:cs="仿宋" w:hint="eastAsia"/>
          <w:sz w:val="28"/>
          <w:szCs w:val="28"/>
        </w:rPr>
        <w:t>家。</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r>
        <w:rPr>
          <w:rFonts w:eastAsia="仿宋" w:cs="仿宋" w:hint="eastAsia"/>
          <w:sz w:val="30"/>
          <w:szCs w:val="30"/>
        </w:rPr>
        <w:t>二、财务状况</w:t>
      </w:r>
      <w:bookmarkEnd w:id="23"/>
      <w:bookmarkEnd w:id="24"/>
    </w:p>
    <w:p w:rsidR="00751A2B" w:rsidRDefault="009A2470">
      <w:pPr>
        <w:pStyle w:val="2"/>
        <w:autoSpaceDE/>
        <w:autoSpaceDN/>
        <w:spacing w:before="0" w:after="0" w:line="360" w:lineRule="auto"/>
        <w:ind w:firstLineChars="200" w:firstLine="562"/>
        <w:rPr>
          <w:rFonts w:ascii="Times New Roman" w:eastAsia="仿宋" w:hAnsi="Times New Roman" w:cs="仿宋"/>
          <w:sz w:val="28"/>
          <w:szCs w:val="28"/>
        </w:rPr>
      </w:pPr>
      <w:bookmarkStart w:id="25" w:name="_Toc3961"/>
      <w:bookmarkStart w:id="26" w:name="_Toc3358"/>
      <w:r>
        <w:rPr>
          <w:rFonts w:ascii="Times New Roman" w:eastAsia="仿宋" w:hAnsi="Times New Roman" w:cs="仿宋" w:hint="eastAsia"/>
          <w:sz w:val="28"/>
          <w:szCs w:val="28"/>
        </w:rPr>
        <w:t>（一）年度预算收支情况</w:t>
      </w:r>
      <w:bookmarkEnd w:id="25"/>
      <w:bookmarkEnd w:id="26"/>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、年初预算</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年唐山市工信局年初预算收入</w:t>
      </w:r>
      <w:r>
        <w:rPr>
          <w:rFonts w:eastAsia="仿宋" w:cs="仿宋" w:hint="eastAsia"/>
          <w:sz w:val="28"/>
          <w:szCs w:val="28"/>
        </w:rPr>
        <w:t>18474.72</w:t>
      </w:r>
      <w:r>
        <w:rPr>
          <w:rFonts w:eastAsia="仿宋" w:cs="仿宋" w:hint="eastAsia"/>
          <w:sz w:val="28"/>
          <w:szCs w:val="28"/>
        </w:rPr>
        <w:t>万元，全部为一般公共预算财政拨款收入。</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年初预算支出</w:t>
      </w:r>
      <w:r>
        <w:rPr>
          <w:rFonts w:eastAsia="仿宋" w:cs="仿宋" w:hint="eastAsia"/>
          <w:sz w:val="28"/>
          <w:szCs w:val="28"/>
        </w:rPr>
        <w:t>18474.72</w:t>
      </w:r>
      <w:r>
        <w:rPr>
          <w:rFonts w:eastAsia="仿宋" w:cs="仿宋" w:hint="eastAsia"/>
          <w:sz w:val="28"/>
          <w:szCs w:val="28"/>
        </w:rPr>
        <w:t>万元，其中基本支出</w:t>
      </w:r>
      <w:r>
        <w:rPr>
          <w:rFonts w:eastAsia="仿宋" w:cs="仿宋" w:hint="eastAsia"/>
          <w:sz w:val="28"/>
          <w:szCs w:val="28"/>
        </w:rPr>
        <w:t>3931.66</w:t>
      </w:r>
      <w:r>
        <w:rPr>
          <w:rFonts w:eastAsia="仿宋" w:cs="仿宋" w:hint="eastAsia"/>
          <w:sz w:val="28"/>
          <w:szCs w:val="28"/>
        </w:rPr>
        <w:t>万元，项目支出</w:t>
      </w:r>
      <w:r>
        <w:rPr>
          <w:rFonts w:eastAsia="仿宋" w:cs="仿宋" w:hint="eastAsia"/>
          <w:sz w:val="28"/>
          <w:szCs w:val="28"/>
        </w:rPr>
        <w:t>14543.06</w:t>
      </w:r>
      <w:r>
        <w:rPr>
          <w:rFonts w:eastAsia="仿宋" w:cs="仿宋" w:hint="eastAsia"/>
          <w:sz w:val="28"/>
          <w:szCs w:val="28"/>
        </w:rPr>
        <w:t>万元。</w:t>
      </w:r>
    </w:p>
    <w:p w:rsidR="00751A2B" w:rsidRDefault="00751A2B">
      <w:pPr>
        <w:pStyle w:val="a0"/>
        <w:rPr>
          <w:rFonts w:eastAsia="仿宋" w:cs="仿宋"/>
          <w:sz w:val="28"/>
          <w:szCs w:val="28"/>
        </w:rPr>
      </w:pPr>
    </w:p>
    <w:p w:rsidR="00751A2B" w:rsidRDefault="00751A2B">
      <w:pPr>
        <w:pStyle w:val="a0"/>
        <w:rPr>
          <w:rFonts w:eastAsia="仿宋" w:cs="仿宋"/>
          <w:sz w:val="28"/>
          <w:szCs w:val="28"/>
        </w:rPr>
      </w:pP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2  2023</w:t>
      </w:r>
      <w:r>
        <w:rPr>
          <w:rFonts w:eastAsia="仿宋" w:cs="仿宋" w:hint="eastAsia"/>
          <w:b/>
          <w:bCs/>
          <w:sz w:val="28"/>
          <w:szCs w:val="28"/>
        </w:rPr>
        <w:t>年各单位年初预算情况表</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20"/>
        <w:gridCol w:w="2130"/>
        <w:gridCol w:w="2088"/>
      </w:tblGrid>
      <w:tr w:rsidR="00751A2B">
        <w:trPr>
          <w:trHeight w:val="397"/>
          <w:tblHeader/>
        </w:trPr>
        <w:tc>
          <w:tcPr>
            <w:tcW w:w="2193" w:type="dxa"/>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名称</w:t>
            </w:r>
          </w:p>
        </w:tc>
        <w:tc>
          <w:tcPr>
            <w:tcW w:w="2220" w:type="dxa"/>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年初预算（万元）</w:t>
            </w:r>
          </w:p>
        </w:tc>
        <w:tc>
          <w:tcPr>
            <w:tcW w:w="2130" w:type="dxa"/>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基本支出（万元）</w:t>
            </w:r>
          </w:p>
        </w:tc>
        <w:tc>
          <w:tcPr>
            <w:tcW w:w="2088" w:type="dxa"/>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项目支出（万元）</w:t>
            </w:r>
          </w:p>
        </w:tc>
      </w:tr>
      <w:tr w:rsidR="00751A2B">
        <w:trPr>
          <w:trHeight w:val="397"/>
        </w:trPr>
        <w:tc>
          <w:tcPr>
            <w:tcW w:w="2193"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唐山市工信局本级</w:t>
            </w:r>
          </w:p>
        </w:tc>
        <w:tc>
          <w:tcPr>
            <w:tcW w:w="222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17801.15 </w:t>
            </w:r>
          </w:p>
        </w:tc>
        <w:tc>
          <w:tcPr>
            <w:tcW w:w="213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3258.09 </w:t>
            </w:r>
          </w:p>
        </w:tc>
        <w:tc>
          <w:tcPr>
            <w:tcW w:w="2088"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14543.06 </w:t>
            </w:r>
          </w:p>
        </w:tc>
      </w:tr>
      <w:tr w:rsidR="00751A2B">
        <w:trPr>
          <w:trHeight w:val="397"/>
        </w:trPr>
        <w:tc>
          <w:tcPr>
            <w:tcW w:w="2193"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唐山市工业发展促进中心</w:t>
            </w:r>
          </w:p>
        </w:tc>
        <w:tc>
          <w:tcPr>
            <w:tcW w:w="222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401.18 </w:t>
            </w:r>
          </w:p>
        </w:tc>
        <w:tc>
          <w:tcPr>
            <w:tcW w:w="213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401.18 </w:t>
            </w:r>
          </w:p>
        </w:tc>
        <w:tc>
          <w:tcPr>
            <w:tcW w:w="2088"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0</w:t>
            </w:r>
          </w:p>
        </w:tc>
      </w:tr>
      <w:tr w:rsidR="00751A2B">
        <w:trPr>
          <w:trHeight w:val="397"/>
        </w:trPr>
        <w:tc>
          <w:tcPr>
            <w:tcW w:w="2193"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唐山市化工研究所</w:t>
            </w:r>
          </w:p>
        </w:tc>
        <w:tc>
          <w:tcPr>
            <w:tcW w:w="222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154.66 </w:t>
            </w:r>
          </w:p>
        </w:tc>
        <w:tc>
          <w:tcPr>
            <w:tcW w:w="213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154.66 </w:t>
            </w:r>
          </w:p>
        </w:tc>
        <w:tc>
          <w:tcPr>
            <w:tcW w:w="2088"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0</w:t>
            </w:r>
          </w:p>
        </w:tc>
      </w:tr>
      <w:tr w:rsidR="00751A2B">
        <w:trPr>
          <w:trHeight w:val="397"/>
        </w:trPr>
        <w:tc>
          <w:tcPr>
            <w:tcW w:w="2193"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唐山市机械电子研究所</w:t>
            </w:r>
          </w:p>
        </w:tc>
        <w:tc>
          <w:tcPr>
            <w:tcW w:w="222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117.73 </w:t>
            </w:r>
          </w:p>
        </w:tc>
        <w:tc>
          <w:tcPr>
            <w:tcW w:w="213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117.73 </w:t>
            </w:r>
          </w:p>
        </w:tc>
        <w:tc>
          <w:tcPr>
            <w:tcW w:w="2088"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0</w:t>
            </w:r>
          </w:p>
        </w:tc>
      </w:tr>
      <w:tr w:rsidR="00751A2B">
        <w:trPr>
          <w:trHeight w:val="397"/>
        </w:trPr>
        <w:tc>
          <w:tcPr>
            <w:tcW w:w="2193"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合计</w:t>
            </w:r>
          </w:p>
        </w:tc>
        <w:tc>
          <w:tcPr>
            <w:tcW w:w="222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18474.72 </w:t>
            </w:r>
          </w:p>
        </w:tc>
        <w:tc>
          <w:tcPr>
            <w:tcW w:w="2130"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3931.66 </w:t>
            </w:r>
          </w:p>
        </w:tc>
        <w:tc>
          <w:tcPr>
            <w:tcW w:w="2088" w:type="dxa"/>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14543.06 </w:t>
            </w:r>
          </w:p>
        </w:tc>
      </w:tr>
    </w:tbl>
    <w:p w:rsidR="00751A2B" w:rsidRDefault="009A2470">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年年初预算收支</w:t>
      </w:r>
      <w:r>
        <w:rPr>
          <w:rFonts w:eastAsia="仿宋" w:cs="仿宋" w:hint="eastAsia"/>
          <w:sz w:val="28"/>
          <w:szCs w:val="28"/>
        </w:rPr>
        <w:t>18474.72</w:t>
      </w:r>
      <w:r>
        <w:rPr>
          <w:rFonts w:eastAsia="仿宋" w:cs="仿宋" w:hint="eastAsia"/>
          <w:sz w:val="28"/>
          <w:szCs w:val="28"/>
        </w:rPr>
        <w:t>万元，较</w:t>
      </w:r>
      <w:r>
        <w:rPr>
          <w:rFonts w:eastAsia="仿宋" w:cs="仿宋" w:hint="eastAsia"/>
          <w:sz w:val="28"/>
          <w:szCs w:val="28"/>
        </w:rPr>
        <w:t>2022</w:t>
      </w:r>
      <w:r>
        <w:rPr>
          <w:rFonts w:eastAsia="仿宋" w:cs="仿宋" w:hint="eastAsia"/>
          <w:sz w:val="28"/>
          <w:szCs w:val="28"/>
        </w:rPr>
        <w:t>年增加</w:t>
      </w:r>
      <w:r>
        <w:rPr>
          <w:rFonts w:eastAsia="仿宋" w:cs="仿宋" w:hint="eastAsia"/>
          <w:sz w:val="28"/>
          <w:szCs w:val="28"/>
        </w:rPr>
        <w:t>4203.62</w:t>
      </w:r>
      <w:r>
        <w:rPr>
          <w:rFonts w:eastAsia="仿宋" w:cs="仿宋" w:hint="eastAsia"/>
          <w:sz w:val="28"/>
          <w:szCs w:val="28"/>
        </w:rPr>
        <w:t>万元，增加比例</w:t>
      </w:r>
      <w:r>
        <w:rPr>
          <w:rFonts w:eastAsia="仿宋" w:cs="仿宋" w:hint="eastAsia"/>
          <w:sz w:val="28"/>
          <w:szCs w:val="28"/>
        </w:rPr>
        <w:t>29.46%</w:t>
      </w:r>
      <w:r>
        <w:rPr>
          <w:rFonts w:eastAsia="仿宋" w:cs="仿宋" w:hint="eastAsia"/>
          <w:sz w:val="28"/>
          <w:szCs w:val="28"/>
        </w:rPr>
        <w:t>，其中基本支出增加</w:t>
      </w:r>
      <w:r>
        <w:rPr>
          <w:rFonts w:eastAsia="仿宋" w:cs="仿宋" w:hint="eastAsia"/>
          <w:sz w:val="28"/>
          <w:szCs w:val="28"/>
        </w:rPr>
        <w:t>1160.56</w:t>
      </w:r>
      <w:r>
        <w:rPr>
          <w:rFonts w:eastAsia="仿宋" w:cs="仿宋" w:hint="eastAsia"/>
          <w:sz w:val="28"/>
          <w:szCs w:val="28"/>
        </w:rPr>
        <w:t>万元，项目支出增加</w:t>
      </w:r>
      <w:r>
        <w:rPr>
          <w:rFonts w:eastAsia="仿宋" w:cs="仿宋" w:hint="eastAsia"/>
          <w:sz w:val="28"/>
          <w:szCs w:val="28"/>
        </w:rPr>
        <w:t>3043.06</w:t>
      </w:r>
      <w:r>
        <w:rPr>
          <w:rFonts w:eastAsia="仿宋" w:cs="仿宋" w:hint="eastAsia"/>
          <w:sz w:val="28"/>
          <w:szCs w:val="28"/>
        </w:rPr>
        <w:t>万元。</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3  2022</w:t>
      </w:r>
      <w:r>
        <w:rPr>
          <w:rFonts w:eastAsia="仿宋" w:cs="仿宋" w:hint="eastAsia"/>
          <w:b/>
          <w:bCs/>
          <w:sz w:val="28"/>
          <w:szCs w:val="28"/>
        </w:rPr>
        <w:t>、</w:t>
      </w:r>
      <w:r>
        <w:rPr>
          <w:rFonts w:eastAsia="仿宋" w:cs="仿宋" w:hint="eastAsia"/>
          <w:b/>
          <w:bCs/>
          <w:sz w:val="28"/>
          <w:szCs w:val="28"/>
        </w:rPr>
        <w:t>2023</w:t>
      </w:r>
      <w:r>
        <w:rPr>
          <w:rFonts w:eastAsia="仿宋" w:cs="仿宋" w:hint="eastAsia"/>
          <w:b/>
          <w:bCs/>
          <w:sz w:val="28"/>
          <w:szCs w:val="28"/>
        </w:rPr>
        <w:t>年年初预算情况表</w:t>
      </w:r>
    </w:p>
    <w:tbl>
      <w:tblPr>
        <w:tblW w:w="4997" w:type="pct"/>
        <w:tblLook w:val="04A0" w:firstRow="1" w:lastRow="0" w:firstColumn="1" w:lastColumn="0" w:noHBand="0" w:noVBand="1"/>
      </w:tblPr>
      <w:tblGrid>
        <w:gridCol w:w="1953"/>
        <w:gridCol w:w="2385"/>
        <w:gridCol w:w="2144"/>
        <w:gridCol w:w="2144"/>
      </w:tblGrid>
      <w:tr w:rsidR="00751A2B">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年度</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年初预算数（万元）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基本支出（万元）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项目支出（万元）</w:t>
            </w:r>
          </w:p>
        </w:tc>
      </w:tr>
      <w:tr w:rsidR="00751A2B">
        <w:trPr>
          <w:trHeight w:val="397"/>
        </w:trPr>
        <w:tc>
          <w:tcPr>
            <w:tcW w:w="195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2022</w:t>
            </w:r>
            <w:r>
              <w:rPr>
                <w:rFonts w:eastAsia="仿宋" w:cs="仿宋" w:hint="eastAsia"/>
                <w:color w:val="000000"/>
                <w:sz w:val="24"/>
                <w:szCs w:val="24"/>
                <w:lang w:bidi="ar"/>
              </w:rPr>
              <w:t>年</w:t>
            </w:r>
          </w:p>
        </w:tc>
        <w:tc>
          <w:tcPr>
            <w:tcW w:w="238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14271.10</w:t>
            </w:r>
          </w:p>
        </w:tc>
        <w:tc>
          <w:tcPr>
            <w:tcW w:w="21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2771.10</w:t>
            </w:r>
          </w:p>
        </w:tc>
        <w:tc>
          <w:tcPr>
            <w:tcW w:w="21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11500.00</w:t>
            </w:r>
          </w:p>
        </w:tc>
      </w:tr>
      <w:tr w:rsidR="00751A2B">
        <w:trPr>
          <w:trHeight w:val="397"/>
        </w:trPr>
        <w:tc>
          <w:tcPr>
            <w:tcW w:w="195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w:t>
            </w:r>
          </w:p>
        </w:tc>
        <w:tc>
          <w:tcPr>
            <w:tcW w:w="238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18474.72 </w:t>
            </w:r>
          </w:p>
        </w:tc>
        <w:tc>
          <w:tcPr>
            <w:tcW w:w="21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3931.66 </w:t>
            </w:r>
          </w:p>
        </w:tc>
        <w:tc>
          <w:tcPr>
            <w:tcW w:w="21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14543.06 </w:t>
            </w:r>
          </w:p>
        </w:tc>
      </w:tr>
      <w:tr w:rsidR="00751A2B">
        <w:trPr>
          <w:trHeight w:val="397"/>
        </w:trPr>
        <w:tc>
          <w:tcPr>
            <w:tcW w:w="195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差额</w:t>
            </w:r>
          </w:p>
        </w:tc>
        <w:tc>
          <w:tcPr>
            <w:tcW w:w="238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4203.62</w:t>
            </w:r>
          </w:p>
        </w:tc>
        <w:tc>
          <w:tcPr>
            <w:tcW w:w="21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1160.56</w:t>
            </w:r>
          </w:p>
        </w:tc>
        <w:tc>
          <w:tcPr>
            <w:tcW w:w="21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3043.06</w:t>
            </w:r>
          </w:p>
        </w:tc>
      </w:tr>
    </w:tbl>
    <w:p w:rsidR="00751A2B" w:rsidRDefault="009A2470">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、预算调整</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预算调整后，预算收入</w:t>
      </w:r>
      <w:r>
        <w:rPr>
          <w:rFonts w:eastAsia="仿宋" w:cs="仿宋" w:hint="eastAsia"/>
          <w:sz w:val="28"/>
          <w:szCs w:val="28"/>
        </w:rPr>
        <w:t>6494.53</w:t>
      </w:r>
      <w:r>
        <w:rPr>
          <w:rFonts w:eastAsia="仿宋" w:cs="仿宋" w:hint="eastAsia"/>
          <w:sz w:val="28"/>
          <w:szCs w:val="28"/>
        </w:rPr>
        <w:t>万元，全部为一般公共预算拨款收入。</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预算调整后，预算支出</w:t>
      </w:r>
      <w:r>
        <w:rPr>
          <w:rFonts w:eastAsia="仿宋" w:cs="仿宋" w:hint="eastAsia"/>
          <w:sz w:val="28"/>
          <w:szCs w:val="28"/>
        </w:rPr>
        <w:t>6494.53</w:t>
      </w:r>
      <w:r>
        <w:rPr>
          <w:rFonts w:eastAsia="仿宋" w:cs="仿宋" w:hint="eastAsia"/>
          <w:sz w:val="28"/>
          <w:szCs w:val="28"/>
        </w:rPr>
        <w:t>万元，其中基本经费支出</w:t>
      </w:r>
      <w:r>
        <w:rPr>
          <w:rFonts w:eastAsia="仿宋" w:cs="仿宋" w:hint="eastAsia"/>
          <w:sz w:val="28"/>
          <w:szCs w:val="28"/>
        </w:rPr>
        <w:t>4612.92</w:t>
      </w:r>
      <w:r>
        <w:rPr>
          <w:rFonts w:eastAsia="仿宋" w:cs="仿宋" w:hint="eastAsia"/>
          <w:sz w:val="28"/>
          <w:szCs w:val="28"/>
        </w:rPr>
        <w:t>万元，项目支出</w:t>
      </w:r>
      <w:r>
        <w:rPr>
          <w:rFonts w:eastAsia="仿宋" w:cs="仿宋" w:hint="eastAsia"/>
          <w:sz w:val="28"/>
          <w:szCs w:val="28"/>
        </w:rPr>
        <w:t>1881.61</w:t>
      </w:r>
      <w:r>
        <w:rPr>
          <w:rFonts w:eastAsia="仿宋" w:cs="仿宋" w:hint="eastAsia"/>
          <w:sz w:val="28"/>
          <w:szCs w:val="28"/>
        </w:rPr>
        <w:t>万元。</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由于</w:t>
      </w:r>
      <w:r>
        <w:rPr>
          <w:rFonts w:eastAsia="仿宋" w:cs="仿宋" w:hint="eastAsia"/>
          <w:sz w:val="28"/>
          <w:szCs w:val="28"/>
        </w:rPr>
        <w:t>2023</w:t>
      </w:r>
      <w:r>
        <w:rPr>
          <w:rFonts w:eastAsia="仿宋" w:cs="仿宋" w:hint="eastAsia"/>
          <w:sz w:val="28"/>
          <w:szCs w:val="28"/>
        </w:rPr>
        <w:t>年环渤海新型工业化基地建设专项资金项目和凤凰英才专项资金项目为转移支付，对下补助支出的</w:t>
      </w:r>
      <w:r>
        <w:rPr>
          <w:rFonts w:eastAsia="仿宋" w:cs="仿宋" w:hint="eastAsia"/>
          <w:sz w:val="28"/>
          <w:szCs w:val="28"/>
        </w:rPr>
        <w:t>11971.09</w:t>
      </w:r>
      <w:r>
        <w:rPr>
          <w:rFonts w:eastAsia="仿宋" w:cs="仿宋" w:hint="eastAsia"/>
          <w:sz w:val="28"/>
          <w:szCs w:val="28"/>
        </w:rPr>
        <w:t>万元未在工信局部门决算，导致预算调整较大。</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4  2023</w:t>
      </w:r>
      <w:r>
        <w:rPr>
          <w:rFonts w:eastAsia="仿宋" w:cs="仿宋" w:hint="eastAsia"/>
          <w:b/>
          <w:bCs/>
          <w:sz w:val="28"/>
          <w:szCs w:val="28"/>
        </w:rPr>
        <w:t>年各单位预算调整情况表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206"/>
        <w:gridCol w:w="2104"/>
        <w:gridCol w:w="2173"/>
      </w:tblGrid>
      <w:tr w:rsidR="00751A2B">
        <w:trPr>
          <w:trHeight w:val="397"/>
          <w:tblHeader/>
        </w:trPr>
        <w:tc>
          <w:tcPr>
            <w:tcW w:w="1244"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sz w:val="24"/>
                <w:szCs w:val="24"/>
              </w:rPr>
              <w:t>名称</w:t>
            </w:r>
          </w:p>
        </w:tc>
        <w:tc>
          <w:tcPr>
            <w:tcW w:w="1277"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预算调整数（万元）</w:t>
            </w:r>
          </w:p>
        </w:tc>
        <w:tc>
          <w:tcPr>
            <w:tcW w:w="1219"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基本支出（万元）</w:t>
            </w:r>
          </w:p>
        </w:tc>
        <w:tc>
          <w:tcPr>
            <w:tcW w:w="1258"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项目支出（万元）</w:t>
            </w:r>
          </w:p>
        </w:tc>
      </w:tr>
      <w:tr w:rsidR="00751A2B">
        <w:trPr>
          <w:trHeight w:val="397"/>
        </w:trPr>
        <w:tc>
          <w:tcPr>
            <w:tcW w:w="124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唐山市工信局本级</w:t>
            </w:r>
          </w:p>
        </w:tc>
        <w:tc>
          <w:tcPr>
            <w:tcW w:w="1277"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5703.27 </w:t>
            </w:r>
          </w:p>
        </w:tc>
        <w:tc>
          <w:tcPr>
            <w:tcW w:w="1219"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3821.66 </w:t>
            </w:r>
          </w:p>
        </w:tc>
        <w:tc>
          <w:tcPr>
            <w:tcW w:w="1258"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1881.61 </w:t>
            </w:r>
          </w:p>
        </w:tc>
      </w:tr>
      <w:tr w:rsidR="00751A2B">
        <w:trPr>
          <w:trHeight w:val="397"/>
        </w:trPr>
        <w:tc>
          <w:tcPr>
            <w:tcW w:w="124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唐山市工业发展促进中心</w:t>
            </w:r>
          </w:p>
        </w:tc>
        <w:tc>
          <w:tcPr>
            <w:tcW w:w="1277"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450.36 </w:t>
            </w:r>
          </w:p>
        </w:tc>
        <w:tc>
          <w:tcPr>
            <w:tcW w:w="1219"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450.36 </w:t>
            </w:r>
          </w:p>
        </w:tc>
        <w:tc>
          <w:tcPr>
            <w:tcW w:w="1258"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0 </w:t>
            </w:r>
          </w:p>
        </w:tc>
      </w:tr>
      <w:tr w:rsidR="00751A2B">
        <w:trPr>
          <w:trHeight w:val="397"/>
        </w:trPr>
        <w:tc>
          <w:tcPr>
            <w:tcW w:w="124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lastRenderedPageBreak/>
              <w:t>唐山市化工研究所</w:t>
            </w:r>
          </w:p>
        </w:tc>
        <w:tc>
          <w:tcPr>
            <w:tcW w:w="1277"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187.08 </w:t>
            </w:r>
          </w:p>
        </w:tc>
        <w:tc>
          <w:tcPr>
            <w:tcW w:w="1219"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187.08 </w:t>
            </w:r>
          </w:p>
        </w:tc>
        <w:tc>
          <w:tcPr>
            <w:tcW w:w="1258"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0</w:t>
            </w:r>
          </w:p>
        </w:tc>
      </w:tr>
      <w:tr w:rsidR="00751A2B">
        <w:trPr>
          <w:trHeight w:val="397"/>
        </w:trPr>
        <w:tc>
          <w:tcPr>
            <w:tcW w:w="124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唐山市机械电子研究所</w:t>
            </w:r>
          </w:p>
        </w:tc>
        <w:tc>
          <w:tcPr>
            <w:tcW w:w="1277"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153.82 </w:t>
            </w:r>
          </w:p>
        </w:tc>
        <w:tc>
          <w:tcPr>
            <w:tcW w:w="1219"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153.82 </w:t>
            </w:r>
          </w:p>
        </w:tc>
        <w:tc>
          <w:tcPr>
            <w:tcW w:w="1258"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0</w:t>
            </w:r>
          </w:p>
        </w:tc>
      </w:tr>
      <w:tr w:rsidR="00751A2B">
        <w:trPr>
          <w:trHeight w:val="397"/>
        </w:trPr>
        <w:tc>
          <w:tcPr>
            <w:tcW w:w="124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合计</w:t>
            </w:r>
          </w:p>
        </w:tc>
        <w:tc>
          <w:tcPr>
            <w:tcW w:w="1277"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6494.53 </w:t>
            </w:r>
          </w:p>
        </w:tc>
        <w:tc>
          <w:tcPr>
            <w:tcW w:w="1219"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4612.92 </w:t>
            </w:r>
          </w:p>
        </w:tc>
        <w:tc>
          <w:tcPr>
            <w:tcW w:w="1258" w:type="pct"/>
            <w:vAlign w:val="center"/>
          </w:tcPr>
          <w:p w:rsidR="00751A2B" w:rsidRDefault="009A2470">
            <w:pPr>
              <w:autoSpaceDE/>
              <w:autoSpaceDN/>
              <w:jc w:val="center"/>
              <w:textAlignment w:val="center"/>
              <w:rPr>
                <w:rFonts w:eastAsia="仿宋" w:cs="仿宋"/>
                <w:sz w:val="28"/>
                <w:szCs w:val="28"/>
              </w:rPr>
            </w:pPr>
            <w:r>
              <w:rPr>
                <w:rFonts w:eastAsia="仿宋" w:cs="仿宋" w:hint="eastAsia"/>
                <w:color w:val="000000"/>
                <w:sz w:val="24"/>
                <w:szCs w:val="24"/>
                <w:lang w:bidi="ar"/>
              </w:rPr>
              <w:t xml:space="preserve">1881.61 </w:t>
            </w:r>
          </w:p>
        </w:tc>
      </w:tr>
    </w:tbl>
    <w:p w:rsidR="00751A2B" w:rsidRDefault="009A2470">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、年</w:t>
      </w:r>
      <w:proofErr w:type="gramStart"/>
      <w:r>
        <w:rPr>
          <w:rFonts w:eastAsia="仿宋" w:cs="仿宋" w:hint="eastAsia"/>
          <w:sz w:val="28"/>
          <w:szCs w:val="28"/>
        </w:rPr>
        <w:t>末决</w:t>
      </w:r>
      <w:proofErr w:type="gramEnd"/>
      <w:r>
        <w:rPr>
          <w:rFonts w:eastAsia="仿宋" w:cs="仿宋" w:hint="eastAsia"/>
          <w:sz w:val="28"/>
          <w:szCs w:val="28"/>
        </w:rPr>
        <w:t>算</w:t>
      </w:r>
    </w:p>
    <w:p w:rsidR="00751A2B" w:rsidRDefault="009A2470">
      <w:pPr>
        <w:autoSpaceDE/>
        <w:autoSpaceDN/>
        <w:adjustRightInd/>
        <w:spacing w:line="360" w:lineRule="auto"/>
        <w:ind w:firstLineChars="200" w:firstLine="560"/>
        <w:rPr>
          <w:rFonts w:eastAsia="仿宋" w:cs="仿宋"/>
          <w:sz w:val="28"/>
          <w:szCs w:val="28"/>
        </w:rPr>
      </w:pPr>
      <w:bookmarkStart w:id="27" w:name="_Toc22359"/>
      <w:bookmarkStart w:id="28" w:name="_Toc20931"/>
      <w:r>
        <w:rPr>
          <w:rFonts w:eastAsia="仿宋" w:cs="仿宋" w:hint="eastAsia"/>
          <w:sz w:val="28"/>
          <w:szCs w:val="28"/>
        </w:rPr>
        <w:t>年</w:t>
      </w:r>
      <w:proofErr w:type="gramStart"/>
      <w:r>
        <w:rPr>
          <w:rFonts w:eastAsia="仿宋" w:cs="仿宋" w:hint="eastAsia"/>
          <w:sz w:val="28"/>
          <w:szCs w:val="28"/>
        </w:rPr>
        <w:t>末决</w:t>
      </w:r>
      <w:proofErr w:type="gramEnd"/>
      <w:r>
        <w:rPr>
          <w:rFonts w:eastAsia="仿宋" w:cs="仿宋" w:hint="eastAsia"/>
          <w:sz w:val="28"/>
          <w:szCs w:val="28"/>
        </w:rPr>
        <w:t>算收入合计</w:t>
      </w:r>
      <w:r>
        <w:rPr>
          <w:rFonts w:eastAsia="仿宋" w:cs="仿宋" w:hint="eastAsia"/>
          <w:sz w:val="28"/>
          <w:szCs w:val="28"/>
        </w:rPr>
        <w:t>5114.57</w:t>
      </w:r>
      <w:r>
        <w:rPr>
          <w:rFonts w:eastAsia="仿宋" w:cs="仿宋" w:hint="eastAsia"/>
          <w:sz w:val="28"/>
          <w:szCs w:val="28"/>
        </w:rPr>
        <w:t>万元，全部为一般公共预算拨款收入。</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w:t>
      </w:r>
      <w:proofErr w:type="gramStart"/>
      <w:r>
        <w:rPr>
          <w:rFonts w:eastAsia="仿宋" w:cs="仿宋" w:hint="eastAsia"/>
          <w:sz w:val="28"/>
          <w:szCs w:val="28"/>
        </w:rPr>
        <w:t>末决</w:t>
      </w:r>
      <w:proofErr w:type="gramEnd"/>
      <w:r>
        <w:rPr>
          <w:rFonts w:eastAsia="仿宋" w:cs="仿宋" w:hint="eastAsia"/>
          <w:sz w:val="28"/>
          <w:szCs w:val="28"/>
        </w:rPr>
        <w:t>算支出合计</w:t>
      </w:r>
      <w:r>
        <w:rPr>
          <w:rFonts w:eastAsia="仿宋" w:cs="仿宋" w:hint="eastAsia"/>
          <w:sz w:val="28"/>
          <w:szCs w:val="28"/>
        </w:rPr>
        <w:t>5114.57</w:t>
      </w:r>
      <w:r>
        <w:rPr>
          <w:rFonts w:eastAsia="仿宋" w:cs="仿宋" w:hint="eastAsia"/>
          <w:sz w:val="28"/>
          <w:szCs w:val="28"/>
        </w:rPr>
        <w:t>万元，其中：人员经费支出</w:t>
      </w:r>
      <w:r>
        <w:rPr>
          <w:rFonts w:eastAsia="仿宋" w:cs="仿宋" w:hint="eastAsia"/>
          <w:sz w:val="28"/>
          <w:szCs w:val="28"/>
        </w:rPr>
        <w:t>4090.58</w:t>
      </w:r>
      <w:r>
        <w:rPr>
          <w:rFonts w:eastAsia="仿宋" w:cs="仿宋" w:hint="eastAsia"/>
          <w:sz w:val="28"/>
          <w:szCs w:val="28"/>
        </w:rPr>
        <w:t>万元，公用经费支出</w:t>
      </w:r>
      <w:r>
        <w:rPr>
          <w:rFonts w:eastAsia="仿宋" w:cs="仿宋" w:hint="eastAsia"/>
          <w:sz w:val="28"/>
          <w:szCs w:val="28"/>
        </w:rPr>
        <w:t>284.05</w:t>
      </w:r>
      <w:r>
        <w:rPr>
          <w:rFonts w:eastAsia="仿宋" w:cs="仿宋" w:hint="eastAsia"/>
          <w:sz w:val="28"/>
          <w:szCs w:val="28"/>
        </w:rPr>
        <w:t>万元，人员与公用经费支出占</w:t>
      </w:r>
      <w:r>
        <w:rPr>
          <w:rFonts w:eastAsia="仿宋" w:cs="仿宋" w:hint="eastAsia"/>
          <w:sz w:val="28"/>
          <w:szCs w:val="28"/>
        </w:rPr>
        <w:t>85.53%</w:t>
      </w:r>
      <w:r>
        <w:rPr>
          <w:rFonts w:eastAsia="仿宋" w:cs="仿宋" w:hint="eastAsia"/>
          <w:sz w:val="28"/>
          <w:szCs w:val="28"/>
        </w:rPr>
        <w:t>；项目支出</w:t>
      </w:r>
      <w:r>
        <w:rPr>
          <w:rFonts w:eastAsia="仿宋" w:cs="仿宋" w:hint="eastAsia"/>
          <w:sz w:val="28"/>
          <w:szCs w:val="28"/>
        </w:rPr>
        <w:t>739.94</w:t>
      </w:r>
      <w:r>
        <w:rPr>
          <w:rFonts w:eastAsia="仿宋" w:cs="仿宋" w:hint="eastAsia"/>
          <w:sz w:val="28"/>
          <w:szCs w:val="28"/>
        </w:rPr>
        <w:t>万元，占</w:t>
      </w:r>
      <w:r>
        <w:rPr>
          <w:rFonts w:eastAsia="仿宋" w:cs="仿宋" w:hint="eastAsia"/>
          <w:sz w:val="28"/>
          <w:szCs w:val="28"/>
        </w:rPr>
        <w:t>14.47%</w:t>
      </w:r>
      <w:r>
        <w:rPr>
          <w:rFonts w:eastAsia="仿宋" w:cs="仿宋" w:hint="eastAsia"/>
          <w:sz w:val="28"/>
          <w:szCs w:val="28"/>
        </w:rPr>
        <w:t>。</w:t>
      </w:r>
    </w:p>
    <w:p w:rsidR="00751A2B" w:rsidRDefault="009A2470">
      <w:pPr>
        <w:autoSpaceDE/>
        <w:autoSpaceDN/>
        <w:spacing w:line="360" w:lineRule="auto"/>
        <w:ind w:firstLineChars="200" w:firstLine="562"/>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5  2023</w:t>
      </w:r>
      <w:r>
        <w:rPr>
          <w:rFonts w:eastAsia="仿宋" w:cs="仿宋" w:hint="eastAsia"/>
          <w:b/>
          <w:bCs/>
          <w:sz w:val="28"/>
          <w:szCs w:val="28"/>
        </w:rPr>
        <w:t>年各单位年末支出决算情况表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081"/>
        <w:gridCol w:w="2175"/>
        <w:gridCol w:w="2166"/>
      </w:tblGrid>
      <w:tr w:rsidR="00751A2B">
        <w:trPr>
          <w:trHeight w:val="454"/>
        </w:trPr>
        <w:tc>
          <w:tcPr>
            <w:tcW w:w="1279"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名称</w:t>
            </w:r>
          </w:p>
        </w:tc>
        <w:tc>
          <w:tcPr>
            <w:tcW w:w="1206"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sz w:val="24"/>
                <w:szCs w:val="24"/>
              </w:rPr>
              <w:t>年</w:t>
            </w:r>
            <w:proofErr w:type="gramStart"/>
            <w:r>
              <w:rPr>
                <w:rFonts w:eastAsia="仿宋" w:cs="仿宋" w:hint="eastAsia"/>
                <w:b/>
                <w:bCs/>
                <w:sz w:val="24"/>
                <w:szCs w:val="24"/>
              </w:rPr>
              <w:t>末决</w:t>
            </w:r>
            <w:proofErr w:type="gramEnd"/>
            <w:r>
              <w:rPr>
                <w:rFonts w:eastAsia="仿宋" w:cs="仿宋" w:hint="eastAsia"/>
                <w:b/>
                <w:bCs/>
                <w:sz w:val="24"/>
                <w:szCs w:val="24"/>
              </w:rPr>
              <w:t>算</w:t>
            </w:r>
            <w:r>
              <w:rPr>
                <w:rFonts w:eastAsia="仿宋" w:cs="仿宋" w:hint="eastAsia"/>
                <w:b/>
                <w:bCs/>
                <w:color w:val="000000"/>
                <w:sz w:val="24"/>
                <w:szCs w:val="24"/>
                <w:lang w:bidi="ar"/>
              </w:rPr>
              <w:t>（万元）</w:t>
            </w:r>
          </w:p>
        </w:tc>
        <w:tc>
          <w:tcPr>
            <w:tcW w:w="1259"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基本支出（万元）</w:t>
            </w:r>
          </w:p>
        </w:tc>
        <w:tc>
          <w:tcPr>
            <w:tcW w:w="1254" w:type="pct"/>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项目支出（万元）</w:t>
            </w:r>
          </w:p>
        </w:tc>
      </w:tr>
      <w:tr w:rsidR="00751A2B">
        <w:trPr>
          <w:trHeight w:val="454"/>
        </w:trPr>
        <w:tc>
          <w:tcPr>
            <w:tcW w:w="127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唐山市工信局本级</w:t>
            </w:r>
          </w:p>
        </w:tc>
        <w:tc>
          <w:tcPr>
            <w:tcW w:w="1206"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4351.90 </w:t>
            </w:r>
          </w:p>
        </w:tc>
        <w:tc>
          <w:tcPr>
            <w:tcW w:w="125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3611.96 </w:t>
            </w:r>
          </w:p>
        </w:tc>
        <w:tc>
          <w:tcPr>
            <w:tcW w:w="125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739.94 </w:t>
            </w:r>
          </w:p>
        </w:tc>
      </w:tr>
      <w:tr w:rsidR="00751A2B">
        <w:trPr>
          <w:trHeight w:val="454"/>
        </w:trPr>
        <w:tc>
          <w:tcPr>
            <w:tcW w:w="127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唐山市工业发展促进中心</w:t>
            </w:r>
          </w:p>
        </w:tc>
        <w:tc>
          <w:tcPr>
            <w:tcW w:w="1206"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428.61 </w:t>
            </w:r>
          </w:p>
        </w:tc>
        <w:tc>
          <w:tcPr>
            <w:tcW w:w="125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428.61 </w:t>
            </w:r>
          </w:p>
        </w:tc>
        <w:tc>
          <w:tcPr>
            <w:tcW w:w="125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0</w:t>
            </w:r>
          </w:p>
        </w:tc>
      </w:tr>
      <w:tr w:rsidR="00751A2B">
        <w:trPr>
          <w:trHeight w:val="454"/>
        </w:trPr>
        <w:tc>
          <w:tcPr>
            <w:tcW w:w="127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唐山市化工研究所</w:t>
            </w:r>
          </w:p>
        </w:tc>
        <w:tc>
          <w:tcPr>
            <w:tcW w:w="1206"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181.16 </w:t>
            </w:r>
          </w:p>
        </w:tc>
        <w:tc>
          <w:tcPr>
            <w:tcW w:w="125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181.16 </w:t>
            </w:r>
          </w:p>
        </w:tc>
        <w:tc>
          <w:tcPr>
            <w:tcW w:w="125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0</w:t>
            </w:r>
          </w:p>
        </w:tc>
      </w:tr>
      <w:tr w:rsidR="00751A2B">
        <w:trPr>
          <w:trHeight w:val="454"/>
        </w:trPr>
        <w:tc>
          <w:tcPr>
            <w:tcW w:w="127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唐山市机械电子研究所</w:t>
            </w:r>
          </w:p>
        </w:tc>
        <w:tc>
          <w:tcPr>
            <w:tcW w:w="1206"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152.90 </w:t>
            </w:r>
          </w:p>
        </w:tc>
        <w:tc>
          <w:tcPr>
            <w:tcW w:w="1259"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 xml:space="preserve">152.90 </w:t>
            </w:r>
          </w:p>
        </w:tc>
        <w:tc>
          <w:tcPr>
            <w:tcW w:w="1254"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0</w:t>
            </w:r>
          </w:p>
        </w:tc>
      </w:tr>
      <w:tr w:rsidR="00751A2B">
        <w:trPr>
          <w:trHeight w:val="454"/>
        </w:trPr>
        <w:tc>
          <w:tcPr>
            <w:tcW w:w="1279" w:type="pct"/>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合计</w:t>
            </w:r>
          </w:p>
        </w:tc>
        <w:tc>
          <w:tcPr>
            <w:tcW w:w="1206" w:type="pct"/>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5114.57 </w:t>
            </w:r>
          </w:p>
        </w:tc>
        <w:tc>
          <w:tcPr>
            <w:tcW w:w="1259" w:type="pct"/>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4374.63 </w:t>
            </w:r>
          </w:p>
        </w:tc>
        <w:tc>
          <w:tcPr>
            <w:tcW w:w="1254" w:type="pct"/>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739.94 </w:t>
            </w:r>
          </w:p>
        </w:tc>
      </w:tr>
    </w:tbl>
    <w:p w:rsidR="00751A2B" w:rsidRDefault="009A2470">
      <w:pPr>
        <w:widowControl w:val="0"/>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年年终决算收支</w:t>
      </w:r>
      <w:r>
        <w:rPr>
          <w:rFonts w:eastAsia="仿宋" w:cs="仿宋" w:hint="eastAsia"/>
          <w:sz w:val="28"/>
          <w:szCs w:val="28"/>
        </w:rPr>
        <w:t>5001.48</w:t>
      </w:r>
      <w:r>
        <w:rPr>
          <w:rFonts w:eastAsia="仿宋" w:cs="仿宋" w:hint="eastAsia"/>
          <w:sz w:val="28"/>
          <w:szCs w:val="28"/>
        </w:rPr>
        <w:t>万元（含唐山市化工研究所经营结余</w:t>
      </w:r>
      <w:r>
        <w:rPr>
          <w:rFonts w:eastAsia="仿宋" w:cs="仿宋" w:hint="eastAsia"/>
          <w:sz w:val="28"/>
          <w:szCs w:val="28"/>
        </w:rPr>
        <w:t>-113.09</w:t>
      </w:r>
      <w:r>
        <w:rPr>
          <w:rFonts w:eastAsia="仿宋" w:cs="仿宋" w:hint="eastAsia"/>
          <w:sz w:val="28"/>
          <w:szCs w:val="28"/>
        </w:rPr>
        <w:t>万元），较</w:t>
      </w:r>
      <w:r>
        <w:rPr>
          <w:rFonts w:eastAsia="仿宋" w:cs="仿宋" w:hint="eastAsia"/>
          <w:sz w:val="28"/>
          <w:szCs w:val="28"/>
        </w:rPr>
        <w:t>2022</w:t>
      </w:r>
      <w:r>
        <w:rPr>
          <w:rFonts w:eastAsia="仿宋" w:cs="仿宋" w:hint="eastAsia"/>
          <w:sz w:val="28"/>
          <w:szCs w:val="28"/>
        </w:rPr>
        <w:t>年减少</w:t>
      </w:r>
      <w:r>
        <w:rPr>
          <w:rFonts w:eastAsia="仿宋" w:cs="仿宋" w:hint="eastAsia"/>
          <w:sz w:val="28"/>
          <w:szCs w:val="28"/>
        </w:rPr>
        <w:t>937.60</w:t>
      </w:r>
      <w:r>
        <w:rPr>
          <w:rFonts w:eastAsia="仿宋" w:cs="仿宋" w:hint="eastAsia"/>
          <w:sz w:val="28"/>
          <w:szCs w:val="28"/>
        </w:rPr>
        <w:t>万元，减少比例为</w:t>
      </w:r>
      <w:r>
        <w:rPr>
          <w:rFonts w:eastAsia="仿宋" w:cs="仿宋" w:hint="eastAsia"/>
          <w:sz w:val="28"/>
          <w:szCs w:val="28"/>
        </w:rPr>
        <w:t>15.79%</w:t>
      </w:r>
      <w:r>
        <w:rPr>
          <w:rFonts w:eastAsia="仿宋" w:cs="仿宋" w:hint="eastAsia"/>
          <w:sz w:val="28"/>
          <w:szCs w:val="28"/>
        </w:rPr>
        <w:t>。基本支出较</w:t>
      </w:r>
      <w:r>
        <w:rPr>
          <w:rFonts w:eastAsia="仿宋" w:cs="仿宋" w:hint="eastAsia"/>
          <w:sz w:val="28"/>
          <w:szCs w:val="28"/>
        </w:rPr>
        <w:t>2022</w:t>
      </w:r>
      <w:r>
        <w:rPr>
          <w:rFonts w:eastAsia="仿宋" w:cs="仿宋" w:hint="eastAsia"/>
          <w:sz w:val="28"/>
          <w:szCs w:val="28"/>
        </w:rPr>
        <w:t>年减少</w:t>
      </w:r>
      <w:r>
        <w:rPr>
          <w:rFonts w:eastAsia="仿宋" w:cs="仿宋" w:hint="eastAsia"/>
          <w:sz w:val="28"/>
          <w:szCs w:val="28"/>
        </w:rPr>
        <w:t>545.06</w:t>
      </w:r>
      <w:r>
        <w:rPr>
          <w:rFonts w:eastAsia="仿宋" w:cs="仿宋" w:hint="eastAsia"/>
          <w:sz w:val="28"/>
          <w:szCs w:val="28"/>
        </w:rPr>
        <w:t>万元，减少比例为</w:t>
      </w:r>
      <w:r>
        <w:rPr>
          <w:rFonts w:eastAsia="仿宋" w:cs="仿宋" w:hint="eastAsia"/>
          <w:sz w:val="28"/>
          <w:szCs w:val="28"/>
        </w:rPr>
        <w:t>11.08%</w:t>
      </w:r>
      <w:r>
        <w:rPr>
          <w:rFonts w:eastAsia="仿宋" w:cs="仿宋" w:hint="eastAsia"/>
          <w:sz w:val="28"/>
          <w:szCs w:val="28"/>
        </w:rPr>
        <w:t>；项目支出减少</w:t>
      </w:r>
      <w:r>
        <w:rPr>
          <w:rFonts w:eastAsia="仿宋" w:cs="仿宋" w:hint="eastAsia"/>
          <w:sz w:val="28"/>
          <w:szCs w:val="28"/>
        </w:rPr>
        <w:t>392.55</w:t>
      </w:r>
      <w:r>
        <w:rPr>
          <w:rFonts w:eastAsia="仿宋" w:cs="仿宋" w:hint="eastAsia"/>
          <w:sz w:val="28"/>
          <w:szCs w:val="28"/>
        </w:rPr>
        <w:t>万元，减少比例为</w:t>
      </w:r>
      <w:r>
        <w:rPr>
          <w:rFonts w:eastAsia="仿宋" w:cs="仿宋" w:hint="eastAsia"/>
          <w:sz w:val="28"/>
          <w:szCs w:val="28"/>
        </w:rPr>
        <w:t>34.66%</w:t>
      </w:r>
      <w:r>
        <w:rPr>
          <w:rFonts w:eastAsia="仿宋" w:cs="仿宋" w:hint="eastAsia"/>
          <w:sz w:val="28"/>
          <w:szCs w:val="28"/>
        </w:rPr>
        <w:t>。</w:t>
      </w:r>
    </w:p>
    <w:p w:rsidR="00751A2B" w:rsidRDefault="009A2470">
      <w:pPr>
        <w:autoSpaceDE/>
        <w:autoSpaceDN/>
        <w:spacing w:line="360" w:lineRule="auto"/>
        <w:ind w:firstLineChars="200" w:firstLine="562"/>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6  2022</w:t>
      </w:r>
      <w:r>
        <w:rPr>
          <w:rFonts w:eastAsia="仿宋" w:cs="仿宋" w:hint="eastAsia"/>
          <w:b/>
          <w:bCs/>
          <w:sz w:val="28"/>
          <w:szCs w:val="28"/>
        </w:rPr>
        <w:t>、</w:t>
      </w:r>
      <w:r>
        <w:rPr>
          <w:rFonts w:eastAsia="仿宋" w:cs="仿宋" w:hint="eastAsia"/>
          <w:b/>
          <w:bCs/>
          <w:sz w:val="28"/>
          <w:szCs w:val="28"/>
        </w:rPr>
        <w:t>2023</w:t>
      </w:r>
      <w:r>
        <w:rPr>
          <w:rFonts w:eastAsia="仿宋" w:cs="仿宋" w:hint="eastAsia"/>
          <w:b/>
          <w:bCs/>
          <w:sz w:val="28"/>
          <w:szCs w:val="28"/>
        </w:rPr>
        <w:t>年年</w:t>
      </w:r>
      <w:proofErr w:type="gramStart"/>
      <w:r>
        <w:rPr>
          <w:rFonts w:eastAsia="仿宋" w:cs="仿宋" w:hint="eastAsia"/>
          <w:b/>
          <w:bCs/>
          <w:sz w:val="28"/>
          <w:szCs w:val="28"/>
        </w:rPr>
        <w:t>末决</w:t>
      </w:r>
      <w:proofErr w:type="gramEnd"/>
      <w:r>
        <w:rPr>
          <w:rFonts w:eastAsia="仿宋" w:cs="仿宋" w:hint="eastAsia"/>
          <w:b/>
          <w:bCs/>
          <w:sz w:val="28"/>
          <w:szCs w:val="28"/>
        </w:rPr>
        <w:t>算情况</w:t>
      </w:r>
    </w:p>
    <w:tbl>
      <w:tblPr>
        <w:tblW w:w="5000" w:type="pct"/>
        <w:tblLayout w:type="fixed"/>
        <w:tblLook w:val="04A0" w:firstRow="1" w:lastRow="0" w:firstColumn="1" w:lastColumn="0" w:noHBand="0" w:noVBand="1"/>
      </w:tblPr>
      <w:tblGrid>
        <w:gridCol w:w="1325"/>
        <w:gridCol w:w="1891"/>
        <w:gridCol w:w="1845"/>
        <w:gridCol w:w="1785"/>
        <w:gridCol w:w="1785"/>
      </w:tblGrid>
      <w:tr w:rsidR="00751A2B">
        <w:trPr>
          <w:trHeight w:val="454"/>
        </w:trPr>
        <w:tc>
          <w:tcPr>
            <w:tcW w:w="767"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年度</w:t>
            </w:r>
          </w:p>
        </w:tc>
        <w:tc>
          <w:tcPr>
            <w:tcW w:w="109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w:t>
            </w:r>
            <w:proofErr w:type="gramStart"/>
            <w:r>
              <w:rPr>
                <w:rFonts w:eastAsia="仿宋" w:cs="仿宋" w:hint="eastAsia"/>
                <w:b/>
                <w:bCs/>
                <w:color w:val="000000"/>
                <w:sz w:val="24"/>
                <w:szCs w:val="24"/>
                <w:lang w:bidi="ar"/>
              </w:rPr>
              <w:t>末决</w:t>
            </w:r>
            <w:proofErr w:type="gramEnd"/>
            <w:r>
              <w:rPr>
                <w:rFonts w:eastAsia="仿宋" w:cs="仿宋" w:hint="eastAsia"/>
                <w:b/>
                <w:bCs/>
                <w:color w:val="000000"/>
                <w:sz w:val="24"/>
                <w:szCs w:val="24"/>
                <w:lang w:bidi="ar"/>
              </w:rPr>
              <w:t>算</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68"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基本支出</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34"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项目支出</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34"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年末结转和结余</w:t>
            </w:r>
          </w:p>
        </w:tc>
      </w:tr>
      <w:tr w:rsidR="00751A2B">
        <w:trPr>
          <w:trHeight w:val="454"/>
        </w:trPr>
        <w:tc>
          <w:tcPr>
            <w:tcW w:w="767"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2022</w:t>
            </w:r>
            <w:r>
              <w:rPr>
                <w:rFonts w:eastAsia="仿宋" w:cs="仿宋" w:hint="eastAsia"/>
                <w:color w:val="000000"/>
                <w:sz w:val="24"/>
                <w:szCs w:val="24"/>
                <w:lang w:bidi="ar"/>
              </w:rPr>
              <w:t>年</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5939.08 </w:t>
            </w:r>
          </w:p>
        </w:tc>
        <w:tc>
          <w:tcPr>
            <w:tcW w:w="1960" w:type="dxa"/>
            <w:tcBorders>
              <w:top w:val="nil"/>
              <w:left w:val="nil"/>
              <w:bottom w:val="nil"/>
              <w:right w:val="nil"/>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4919.69 </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1132.49 </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-113.09</w:t>
            </w:r>
          </w:p>
        </w:tc>
      </w:tr>
      <w:tr w:rsidR="00751A2B">
        <w:trPr>
          <w:trHeight w:val="454"/>
        </w:trPr>
        <w:tc>
          <w:tcPr>
            <w:tcW w:w="767"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5001.48 </w:t>
            </w:r>
          </w:p>
        </w:tc>
        <w:tc>
          <w:tcPr>
            <w:tcW w:w="1960"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4374.63 </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 xml:space="preserve">739.94 </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-113.09</w:t>
            </w:r>
          </w:p>
        </w:tc>
      </w:tr>
      <w:tr w:rsidR="00751A2B">
        <w:trPr>
          <w:trHeight w:val="454"/>
        </w:trPr>
        <w:tc>
          <w:tcPr>
            <w:tcW w:w="767"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差额</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-937.60</w:t>
            </w:r>
          </w:p>
        </w:tc>
        <w:tc>
          <w:tcPr>
            <w:tcW w:w="1960"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-545.06</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-392.55</w:t>
            </w:r>
          </w:p>
        </w:tc>
        <w:tc>
          <w:tcPr>
            <w:tcW w:w="189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0</w:t>
            </w:r>
          </w:p>
        </w:tc>
      </w:tr>
    </w:tbl>
    <w:p w:rsidR="00751A2B" w:rsidRDefault="009A2470">
      <w:pPr>
        <w:pStyle w:val="2"/>
        <w:autoSpaceDE/>
        <w:autoSpaceDN/>
        <w:spacing w:beforeLines="50" w:before="120" w:after="0" w:line="360" w:lineRule="auto"/>
        <w:ind w:firstLineChars="200" w:firstLine="562"/>
        <w:rPr>
          <w:rFonts w:ascii="Times New Roman" w:eastAsia="仿宋" w:hAnsi="Times New Roman" w:cs="仿宋"/>
          <w:sz w:val="28"/>
          <w:szCs w:val="28"/>
        </w:rPr>
      </w:pPr>
      <w:r>
        <w:rPr>
          <w:rFonts w:ascii="Times New Roman" w:eastAsia="仿宋" w:hAnsi="Times New Roman" w:cs="仿宋" w:hint="eastAsia"/>
          <w:sz w:val="28"/>
          <w:szCs w:val="28"/>
        </w:rPr>
        <w:lastRenderedPageBreak/>
        <w:t>（二）资产情况</w:t>
      </w:r>
      <w:bookmarkEnd w:id="27"/>
      <w:bookmarkEnd w:id="28"/>
    </w:p>
    <w:p w:rsidR="00751A2B" w:rsidRDefault="009A2470">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唐山市工信局固定资产管理依照《国有资产管理办法（试行）》等制度进行，对国有资产配置、使用、处置、评估等管理活动有明确规定。固定资产包括</w:t>
      </w:r>
      <w:r>
        <w:rPr>
          <w:rFonts w:eastAsia="仿宋" w:cs="仿宋" w:hint="eastAsia"/>
          <w:bCs/>
          <w:sz w:val="28"/>
          <w:szCs w:val="28"/>
        </w:rPr>
        <w:t>:</w:t>
      </w:r>
      <w:r>
        <w:rPr>
          <w:rFonts w:eastAsia="仿宋" w:cs="仿宋" w:hint="eastAsia"/>
          <w:bCs/>
          <w:sz w:val="28"/>
          <w:szCs w:val="28"/>
        </w:rPr>
        <w:t>办公用房、业务用房、车辆及其他，资产主要用途为办公。</w:t>
      </w:r>
    </w:p>
    <w:p w:rsidR="00751A2B" w:rsidRDefault="009A2470">
      <w:pPr>
        <w:widowControl w:val="0"/>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截至</w:t>
      </w:r>
      <w:r>
        <w:rPr>
          <w:rFonts w:eastAsia="仿宋" w:cs="仿宋" w:hint="eastAsia"/>
          <w:bCs/>
          <w:sz w:val="28"/>
          <w:szCs w:val="28"/>
        </w:rPr>
        <w:t>2023</w:t>
      </w:r>
      <w:r>
        <w:rPr>
          <w:rFonts w:eastAsia="仿宋" w:cs="仿宋" w:hint="eastAsia"/>
          <w:bCs/>
          <w:sz w:val="28"/>
          <w:szCs w:val="28"/>
        </w:rPr>
        <w:t>年底，唐山市工信局固定资产原值合计</w:t>
      </w:r>
      <w:r>
        <w:rPr>
          <w:rFonts w:eastAsia="仿宋" w:cs="仿宋" w:hint="eastAsia"/>
          <w:bCs/>
          <w:sz w:val="28"/>
          <w:szCs w:val="28"/>
        </w:rPr>
        <w:t>2303.39</w:t>
      </w:r>
      <w:r>
        <w:rPr>
          <w:rFonts w:eastAsia="仿宋" w:cs="仿宋" w:hint="eastAsia"/>
          <w:bCs/>
          <w:sz w:val="28"/>
          <w:szCs w:val="28"/>
        </w:rPr>
        <w:t>万元，固定资产累计折旧</w:t>
      </w:r>
      <w:r>
        <w:rPr>
          <w:rFonts w:eastAsia="仿宋" w:cs="仿宋" w:hint="eastAsia"/>
          <w:bCs/>
          <w:sz w:val="28"/>
          <w:szCs w:val="28"/>
        </w:rPr>
        <w:t>838.19</w:t>
      </w:r>
      <w:r>
        <w:rPr>
          <w:rFonts w:eastAsia="仿宋" w:cs="仿宋" w:hint="eastAsia"/>
          <w:bCs/>
          <w:sz w:val="28"/>
          <w:szCs w:val="28"/>
        </w:rPr>
        <w:t>万元，净值合计</w:t>
      </w:r>
      <w:r>
        <w:rPr>
          <w:rFonts w:eastAsia="仿宋" w:cs="仿宋" w:hint="eastAsia"/>
          <w:bCs/>
          <w:sz w:val="28"/>
          <w:szCs w:val="28"/>
        </w:rPr>
        <w:t>1465.20</w:t>
      </w:r>
      <w:r>
        <w:rPr>
          <w:rFonts w:eastAsia="仿宋" w:cs="仿宋" w:hint="eastAsia"/>
          <w:bCs/>
          <w:sz w:val="28"/>
          <w:szCs w:val="28"/>
        </w:rPr>
        <w:t>万元。</w:t>
      </w:r>
    </w:p>
    <w:p w:rsidR="00751A2B" w:rsidRDefault="009A2470">
      <w:pPr>
        <w:autoSpaceDE/>
        <w:autoSpaceDN/>
        <w:spacing w:line="360" w:lineRule="auto"/>
        <w:jc w:val="center"/>
        <w:rPr>
          <w:rFonts w:eastAsia="仿宋" w:cs="仿宋"/>
          <w:bCs/>
          <w:sz w:val="28"/>
          <w:szCs w:val="28"/>
        </w:rPr>
      </w:pPr>
      <w:r>
        <w:rPr>
          <w:rFonts w:eastAsia="仿宋" w:cs="仿宋" w:hint="eastAsia"/>
          <w:b/>
          <w:bCs/>
          <w:sz w:val="28"/>
          <w:szCs w:val="28"/>
        </w:rPr>
        <w:t>表</w:t>
      </w:r>
      <w:r>
        <w:rPr>
          <w:rFonts w:eastAsia="仿宋" w:cs="仿宋" w:hint="eastAsia"/>
          <w:b/>
          <w:bCs/>
          <w:sz w:val="28"/>
          <w:szCs w:val="28"/>
        </w:rPr>
        <w:t xml:space="preserve">7  </w:t>
      </w:r>
      <w:r>
        <w:rPr>
          <w:rFonts w:eastAsia="仿宋" w:cs="仿宋" w:hint="eastAsia"/>
          <w:b/>
          <w:bCs/>
          <w:sz w:val="28"/>
          <w:szCs w:val="28"/>
        </w:rPr>
        <w:t>固定资产情况表</w:t>
      </w:r>
    </w:p>
    <w:tbl>
      <w:tblPr>
        <w:tblStyle w:val="af5"/>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2805"/>
        <w:gridCol w:w="2445"/>
      </w:tblGrid>
      <w:tr w:rsidR="00751A2B">
        <w:trPr>
          <w:trHeight w:val="454"/>
        </w:trPr>
        <w:tc>
          <w:tcPr>
            <w:tcW w:w="1957"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单位名称</w:t>
            </w:r>
          </w:p>
        </w:tc>
        <w:tc>
          <w:tcPr>
            <w:tcW w:w="1625"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固定资产原值（万元）</w:t>
            </w:r>
          </w:p>
        </w:tc>
        <w:tc>
          <w:tcPr>
            <w:tcW w:w="1416"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固定资产净值（万元）</w:t>
            </w:r>
          </w:p>
        </w:tc>
      </w:tr>
      <w:tr w:rsidR="00751A2B">
        <w:trPr>
          <w:trHeight w:val="454"/>
        </w:trPr>
        <w:tc>
          <w:tcPr>
            <w:tcW w:w="1957"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唐山市工信局本级</w:t>
            </w:r>
          </w:p>
        </w:tc>
        <w:tc>
          <w:tcPr>
            <w:tcW w:w="1625"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434.57</w:t>
            </w:r>
          </w:p>
        </w:tc>
        <w:tc>
          <w:tcPr>
            <w:tcW w:w="1416"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147.12</w:t>
            </w:r>
          </w:p>
        </w:tc>
      </w:tr>
      <w:tr w:rsidR="00751A2B">
        <w:trPr>
          <w:trHeight w:val="454"/>
        </w:trPr>
        <w:tc>
          <w:tcPr>
            <w:tcW w:w="1957"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唐山市工业发展促进中心</w:t>
            </w:r>
          </w:p>
        </w:tc>
        <w:tc>
          <w:tcPr>
            <w:tcW w:w="1625"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125.72</w:t>
            </w:r>
          </w:p>
        </w:tc>
        <w:tc>
          <w:tcPr>
            <w:tcW w:w="1416"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14.21</w:t>
            </w:r>
          </w:p>
        </w:tc>
      </w:tr>
      <w:tr w:rsidR="00751A2B">
        <w:trPr>
          <w:trHeight w:val="454"/>
        </w:trPr>
        <w:tc>
          <w:tcPr>
            <w:tcW w:w="1957"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唐山市化工研究所</w:t>
            </w:r>
          </w:p>
        </w:tc>
        <w:tc>
          <w:tcPr>
            <w:tcW w:w="1625"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1629.23</w:t>
            </w:r>
          </w:p>
        </w:tc>
        <w:tc>
          <w:tcPr>
            <w:tcW w:w="1416"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1295.71</w:t>
            </w:r>
          </w:p>
        </w:tc>
      </w:tr>
      <w:tr w:rsidR="00751A2B">
        <w:trPr>
          <w:trHeight w:val="454"/>
        </w:trPr>
        <w:tc>
          <w:tcPr>
            <w:tcW w:w="1957"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唐山市机械电子研究所</w:t>
            </w:r>
          </w:p>
        </w:tc>
        <w:tc>
          <w:tcPr>
            <w:tcW w:w="1625"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113.87</w:t>
            </w:r>
          </w:p>
        </w:tc>
        <w:tc>
          <w:tcPr>
            <w:tcW w:w="1416" w:type="pct"/>
            <w:vAlign w:val="center"/>
          </w:tcPr>
          <w:p w:rsidR="00751A2B" w:rsidRDefault="009A2470">
            <w:pPr>
              <w:autoSpaceDE/>
              <w:autoSpaceDN/>
              <w:jc w:val="center"/>
              <w:textAlignment w:val="center"/>
              <w:rPr>
                <w:rFonts w:eastAsia="仿宋" w:cs="仿宋"/>
                <w:color w:val="000000"/>
                <w:kern w:val="2"/>
                <w:sz w:val="24"/>
                <w:szCs w:val="24"/>
              </w:rPr>
            </w:pPr>
            <w:r>
              <w:rPr>
                <w:rFonts w:eastAsia="仿宋" w:cs="仿宋" w:hint="eastAsia"/>
                <w:color w:val="000000"/>
                <w:sz w:val="24"/>
                <w:szCs w:val="24"/>
                <w:lang w:bidi="ar"/>
              </w:rPr>
              <w:t>8.17</w:t>
            </w:r>
          </w:p>
        </w:tc>
      </w:tr>
      <w:tr w:rsidR="00751A2B">
        <w:trPr>
          <w:trHeight w:val="454"/>
        </w:trPr>
        <w:tc>
          <w:tcPr>
            <w:tcW w:w="1957"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合计</w:t>
            </w:r>
          </w:p>
        </w:tc>
        <w:tc>
          <w:tcPr>
            <w:tcW w:w="1625"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2303.39</w:t>
            </w:r>
          </w:p>
        </w:tc>
        <w:tc>
          <w:tcPr>
            <w:tcW w:w="1416" w:type="pct"/>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1465.20</w:t>
            </w:r>
          </w:p>
        </w:tc>
      </w:tr>
    </w:tbl>
    <w:p w:rsidR="00751A2B" w:rsidRDefault="009A2470">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29" w:name="_Toc18758"/>
      <w:bookmarkStart w:id="30" w:name="_Toc26370"/>
      <w:r>
        <w:rPr>
          <w:rFonts w:ascii="Times New Roman" w:eastAsia="仿宋" w:hAnsi="Times New Roman" w:cs="仿宋" w:hint="eastAsia"/>
          <w:sz w:val="28"/>
          <w:szCs w:val="28"/>
        </w:rPr>
        <w:t>（三）财政资金使用管理情况</w:t>
      </w:r>
      <w:bookmarkEnd w:id="29"/>
      <w:bookmarkEnd w:id="30"/>
    </w:p>
    <w:p w:rsidR="00751A2B" w:rsidRDefault="009A2470">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1</w:t>
      </w:r>
      <w:r>
        <w:rPr>
          <w:rFonts w:eastAsia="仿宋" w:cs="仿宋" w:hint="eastAsia"/>
          <w:bCs/>
          <w:sz w:val="28"/>
          <w:szCs w:val="28"/>
        </w:rPr>
        <w:t>、基本支出情况</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8  </w:t>
      </w:r>
      <w:r>
        <w:rPr>
          <w:rFonts w:eastAsia="仿宋" w:cs="仿宋" w:hint="eastAsia"/>
          <w:b/>
          <w:bCs/>
          <w:sz w:val="28"/>
          <w:szCs w:val="28"/>
        </w:rPr>
        <w:t>基本支出情况表</w:t>
      </w:r>
    </w:p>
    <w:tbl>
      <w:tblPr>
        <w:tblW w:w="4995" w:type="pct"/>
        <w:tblLayout w:type="fixed"/>
        <w:tblLook w:val="04A0" w:firstRow="1" w:lastRow="0" w:firstColumn="1" w:lastColumn="0" w:noHBand="0" w:noVBand="1"/>
      </w:tblPr>
      <w:tblGrid>
        <w:gridCol w:w="1263"/>
        <w:gridCol w:w="1927"/>
        <w:gridCol w:w="1882"/>
        <w:gridCol w:w="1806"/>
        <w:gridCol w:w="1744"/>
      </w:tblGrid>
      <w:tr w:rsidR="00751A2B">
        <w:trPr>
          <w:trHeight w:val="454"/>
        </w:trPr>
        <w:tc>
          <w:tcPr>
            <w:tcW w:w="732" w:type="pct"/>
            <w:tcBorders>
              <w:top w:val="single" w:sz="4" w:space="0" w:color="000000"/>
              <w:left w:val="single" w:sz="4" w:space="0" w:color="000000"/>
              <w:bottom w:val="single" w:sz="4" w:space="0" w:color="000000"/>
              <w:right w:val="single" w:sz="4" w:space="0" w:color="000000"/>
            </w:tcBorders>
            <w:noWrap/>
            <w:vAlign w:val="center"/>
          </w:tcPr>
          <w:p w:rsidR="00751A2B" w:rsidRDefault="00751A2B">
            <w:pPr>
              <w:autoSpaceDE/>
              <w:autoSpaceDN/>
              <w:rPr>
                <w:rFonts w:eastAsia="仿宋" w:cs="仿宋"/>
                <w:b/>
                <w:bCs/>
                <w:color w:val="000000"/>
                <w:sz w:val="24"/>
                <w:szCs w:val="24"/>
              </w:rPr>
            </w:pPr>
          </w:p>
        </w:tc>
        <w:tc>
          <w:tcPr>
            <w:tcW w:w="1117"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年初预算数</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预算调整数</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决算数</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预算执行率（</w:t>
            </w:r>
            <w:r>
              <w:rPr>
                <w:rFonts w:eastAsia="仿宋" w:cs="仿宋" w:hint="eastAsia"/>
                <w:b/>
                <w:bCs/>
                <w:color w:val="000000"/>
                <w:sz w:val="24"/>
                <w:szCs w:val="24"/>
                <w:lang w:bidi="ar"/>
              </w:rPr>
              <w:t>%</w:t>
            </w:r>
            <w:r>
              <w:rPr>
                <w:rFonts w:eastAsia="仿宋" w:cs="仿宋" w:hint="eastAsia"/>
                <w:b/>
                <w:bCs/>
                <w:color w:val="000000"/>
                <w:sz w:val="24"/>
                <w:szCs w:val="24"/>
                <w:lang w:bidi="ar"/>
              </w:rPr>
              <w:t>）</w:t>
            </w:r>
          </w:p>
        </w:tc>
      </w:tr>
      <w:tr w:rsidR="00751A2B">
        <w:trPr>
          <w:trHeight w:val="454"/>
        </w:trPr>
        <w:tc>
          <w:tcPr>
            <w:tcW w:w="73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基本支出</w:t>
            </w:r>
          </w:p>
        </w:tc>
        <w:tc>
          <w:tcPr>
            <w:tcW w:w="192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3931.66</w:t>
            </w:r>
          </w:p>
        </w:tc>
        <w:tc>
          <w:tcPr>
            <w:tcW w:w="1882"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4612.92</w:t>
            </w:r>
          </w:p>
        </w:tc>
        <w:tc>
          <w:tcPr>
            <w:tcW w:w="1806"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4374.63</w:t>
            </w:r>
          </w:p>
        </w:tc>
        <w:tc>
          <w:tcPr>
            <w:tcW w:w="17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94.83%</w:t>
            </w:r>
          </w:p>
        </w:tc>
      </w:tr>
      <w:tr w:rsidR="00751A2B">
        <w:trPr>
          <w:trHeight w:val="454"/>
        </w:trPr>
        <w:tc>
          <w:tcPr>
            <w:tcW w:w="73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人员经费</w:t>
            </w:r>
          </w:p>
        </w:tc>
        <w:tc>
          <w:tcPr>
            <w:tcW w:w="192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3614.35</w:t>
            </w:r>
          </w:p>
        </w:tc>
        <w:tc>
          <w:tcPr>
            <w:tcW w:w="1882"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4295.61</w:t>
            </w:r>
          </w:p>
        </w:tc>
        <w:tc>
          <w:tcPr>
            <w:tcW w:w="1806"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4090.58</w:t>
            </w:r>
          </w:p>
        </w:tc>
        <w:tc>
          <w:tcPr>
            <w:tcW w:w="17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95.23%</w:t>
            </w:r>
          </w:p>
        </w:tc>
      </w:tr>
      <w:tr w:rsidR="00751A2B">
        <w:trPr>
          <w:trHeight w:val="454"/>
        </w:trPr>
        <w:tc>
          <w:tcPr>
            <w:tcW w:w="73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公用经费</w:t>
            </w:r>
          </w:p>
        </w:tc>
        <w:tc>
          <w:tcPr>
            <w:tcW w:w="1928"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317.31</w:t>
            </w:r>
          </w:p>
        </w:tc>
        <w:tc>
          <w:tcPr>
            <w:tcW w:w="1882"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317.31</w:t>
            </w:r>
          </w:p>
        </w:tc>
        <w:tc>
          <w:tcPr>
            <w:tcW w:w="1806"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284.05</w:t>
            </w:r>
          </w:p>
        </w:tc>
        <w:tc>
          <w:tcPr>
            <w:tcW w:w="1744"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89.52%</w:t>
            </w:r>
          </w:p>
        </w:tc>
      </w:tr>
    </w:tbl>
    <w:p w:rsidR="00751A2B" w:rsidRDefault="009A2470">
      <w:pPr>
        <w:autoSpaceDE/>
        <w:autoSpaceDN/>
        <w:adjustRightInd/>
        <w:spacing w:beforeLines="50" w:before="120" w:line="360" w:lineRule="auto"/>
        <w:ind w:firstLineChars="200" w:firstLine="560"/>
        <w:rPr>
          <w:rFonts w:eastAsia="仿宋" w:cs="仿宋"/>
          <w:bCs/>
          <w:sz w:val="28"/>
          <w:szCs w:val="28"/>
        </w:rPr>
      </w:pPr>
      <w:r>
        <w:rPr>
          <w:rFonts w:eastAsia="仿宋" w:cs="仿宋" w:hint="eastAsia"/>
          <w:bCs/>
          <w:sz w:val="28"/>
          <w:szCs w:val="28"/>
        </w:rPr>
        <w:t>2</w:t>
      </w:r>
      <w:r>
        <w:rPr>
          <w:rFonts w:eastAsia="仿宋" w:cs="仿宋" w:hint="eastAsia"/>
          <w:bCs/>
          <w:sz w:val="28"/>
          <w:szCs w:val="28"/>
        </w:rPr>
        <w:t>、“三公</w:t>
      </w:r>
      <w:r w:rsidR="007333C4">
        <w:rPr>
          <w:rFonts w:eastAsia="仿宋" w:cs="仿宋" w:hint="eastAsia"/>
          <w:bCs/>
          <w:sz w:val="28"/>
          <w:szCs w:val="28"/>
        </w:rPr>
        <w:t>”</w:t>
      </w:r>
      <w:r>
        <w:rPr>
          <w:rFonts w:eastAsia="仿宋" w:cs="仿宋" w:hint="eastAsia"/>
          <w:bCs/>
          <w:sz w:val="28"/>
          <w:szCs w:val="28"/>
        </w:rPr>
        <w:t>经费支出使用和管理情况</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9  </w:t>
      </w:r>
      <w:r>
        <w:rPr>
          <w:rFonts w:eastAsia="仿宋" w:cs="仿宋" w:hint="eastAsia"/>
          <w:b/>
          <w:bCs/>
          <w:sz w:val="28"/>
          <w:szCs w:val="28"/>
        </w:rPr>
        <w:t>“三公</w:t>
      </w:r>
      <w:r w:rsidR="007333C4">
        <w:rPr>
          <w:rFonts w:eastAsia="仿宋" w:cs="仿宋" w:hint="eastAsia"/>
          <w:b/>
          <w:bCs/>
          <w:sz w:val="28"/>
          <w:szCs w:val="28"/>
        </w:rPr>
        <w:t>”</w:t>
      </w:r>
      <w:r>
        <w:rPr>
          <w:rFonts w:eastAsia="仿宋" w:cs="仿宋" w:hint="eastAsia"/>
          <w:b/>
          <w:bCs/>
          <w:sz w:val="28"/>
          <w:szCs w:val="28"/>
        </w:rPr>
        <w:t>经费情况表</w:t>
      </w:r>
    </w:p>
    <w:tbl>
      <w:tblPr>
        <w:tblW w:w="5000" w:type="pct"/>
        <w:tblLayout w:type="fixed"/>
        <w:tblLook w:val="04A0" w:firstRow="1" w:lastRow="0" w:firstColumn="1" w:lastColumn="0" w:noHBand="0" w:noVBand="1"/>
      </w:tblPr>
      <w:tblGrid>
        <w:gridCol w:w="3224"/>
        <w:gridCol w:w="1824"/>
        <w:gridCol w:w="1833"/>
        <w:gridCol w:w="1750"/>
      </w:tblGrid>
      <w:tr w:rsidR="00751A2B">
        <w:trPr>
          <w:trHeight w:val="454"/>
          <w:tblHeader/>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支出内容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年初预算数</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预算调整数</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决算数</w:t>
            </w:r>
          </w:p>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r>
      <w:tr w:rsidR="00751A2B">
        <w:trPr>
          <w:trHeight w:val="454"/>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1</w:t>
            </w:r>
            <w:r>
              <w:rPr>
                <w:rFonts w:eastAsia="仿宋" w:cs="仿宋" w:hint="eastAsia"/>
                <w:color w:val="000000"/>
                <w:sz w:val="24"/>
                <w:szCs w:val="24"/>
                <w:lang w:bidi="ar"/>
              </w:rPr>
              <w:t>．因公出国（境）费</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83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rPr>
              <w:t>0</w:t>
            </w:r>
          </w:p>
        </w:tc>
        <w:tc>
          <w:tcPr>
            <w:tcW w:w="1751"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r>
      <w:tr w:rsidR="00751A2B">
        <w:trPr>
          <w:trHeight w:val="454"/>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2</w:t>
            </w:r>
            <w:r>
              <w:rPr>
                <w:rFonts w:eastAsia="仿宋" w:cs="仿宋" w:hint="eastAsia"/>
                <w:color w:val="000000"/>
                <w:sz w:val="24"/>
                <w:szCs w:val="24"/>
                <w:lang w:bidi="ar"/>
              </w:rPr>
              <w:t>．公务用车购置及运行维护费</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12.00 </w:t>
            </w:r>
          </w:p>
        </w:tc>
        <w:tc>
          <w:tcPr>
            <w:tcW w:w="183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12.00 </w:t>
            </w:r>
          </w:p>
        </w:tc>
        <w:tc>
          <w:tcPr>
            <w:tcW w:w="1751"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11.99 </w:t>
            </w:r>
          </w:p>
        </w:tc>
      </w:tr>
      <w:tr w:rsidR="00751A2B">
        <w:trPr>
          <w:trHeight w:val="454"/>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lastRenderedPageBreak/>
              <w:t xml:space="preserve">  </w:t>
            </w:r>
            <w:r>
              <w:rPr>
                <w:rFonts w:eastAsia="仿宋" w:cs="仿宋" w:hint="eastAsia"/>
                <w:color w:val="000000"/>
                <w:sz w:val="24"/>
                <w:szCs w:val="24"/>
                <w:lang w:bidi="ar"/>
              </w:rPr>
              <w:t>（</w:t>
            </w:r>
            <w:r>
              <w:rPr>
                <w:rFonts w:eastAsia="仿宋" w:cs="仿宋" w:hint="eastAsia"/>
                <w:color w:val="000000"/>
                <w:sz w:val="24"/>
                <w:szCs w:val="24"/>
                <w:lang w:bidi="ar"/>
              </w:rPr>
              <w:t>1</w:t>
            </w:r>
            <w:r>
              <w:rPr>
                <w:rFonts w:eastAsia="仿宋" w:cs="仿宋" w:hint="eastAsia"/>
                <w:color w:val="000000"/>
                <w:sz w:val="24"/>
                <w:szCs w:val="24"/>
                <w:lang w:bidi="ar"/>
              </w:rPr>
              <w:t>）公务用车购置费</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83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751"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r>
      <w:tr w:rsidR="00751A2B">
        <w:trPr>
          <w:trHeight w:val="454"/>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 xml:space="preserve">  </w:t>
            </w:r>
            <w:r>
              <w:rPr>
                <w:rFonts w:eastAsia="仿宋" w:cs="仿宋" w:hint="eastAsia"/>
                <w:color w:val="000000"/>
                <w:sz w:val="24"/>
                <w:szCs w:val="24"/>
                <w:lang w:bidi="ar"/>
              </w:rPr>
              <w:t>（</w:t>
            </w:r>
            <w:r>
              <w:rPr>
                <w:rFonts w:eastAsia="仿宋" w:cs="仿宋" w:hint="eastAsia"/>
                <w:color w:val="000000"/>
                <w:sz w:val="24"/>
                <w:szCs w:val="24"/>
                <w:lang w:bidi="ar"/>
              </w:rPr>
              <w:t>2</w:t>
            </w:r>
            <w:r>
              <w:rPr>
                <w:rFonts w:eastAsia="仿宋" w:cs="仿宋" w:hint="eastAsia"/>
                <w:color w:val="000000"/>
                <w:sz w:val="24"/>
                <w:szCs w:val="24"/>
                <w:lang w:bidi="ar"/>
              </w:rPr>
              <w:t>）公务用车运行维护费</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12.00 </w:t>
            </w:r>
          </w:p>
        </w:tc>
        <w:tc>
          <w:tcPr>
            <w:tcW w:w="183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12.00 </w:t>
            </w:r>
          </w:p>
        </w:tc>
        <w:tc>
          <w:tcPr>
            <w:tcW w:w="1751"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11.99 </w:t>
            </w:r>
          </w:p>
        </w:tc>
      </w:tr>
      <w:tr w:rsidR="00751A2B">
        <w:trPr>
          <w:trHeight w:val="454"/>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3</w:t>
            </w:r>
            <w:r>
              <w:rPr>
                <w:rFonts w:eastAsia="仿宋" w:cs="仿宋" w:hint="eastAsia"/>
                <w:color w:val="000000"/>
                <w:sz w:val="24"/>
                <w:szCs w:val="24"/>
                <w:lang w:bidi="ar"/>
              </w:rPr>
              <w:t>．公务接待费</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1.38 </w:t>
            </w:r>
          </w:p>
        </w:tc>
        <w:tc>
          <w:tcPr>
            <w:tcW w:w="183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1.38 </w:t>
            </w:r>
          </w:p>
        </w:tc>
        <w:tc>
          <w:tcPr>
            <w:tcW w:w="1751"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0.41 </w:t>
            </w:r>
          </w:p>
        </w:tc>
      </w:tr>
      <w:tr w:rsidR="00751A2B">
        <w:trPr>
          <w:trHeight w:val="454"/>
        </w:trPr>
        <w:tc>
          <w:tcPr>
            <w:tcW w:w="186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支出合计</w:t>
            </w:r>
          </w:p>
        </w:tc>
        <w:tc>
          <w:tcPr>
            <w:tcW w:w="1823"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13.38 </w:t>
            </w:r>
          </w:p>
        </w:tc>
        <w:tc>
          <w:tcPr>
            <w:tcW w:w="1835"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13.38 </w:t>
            </w:r>
          </w:p>
        </w:tc>
        <w:tc>
          <w:tcPr>
            <w:tcW w:w="1751" w:type="dxa"/>
            <w:tcBorders>
              <w:top w:val="single" w:sz="4" w:space="0" w:color="000000"/>
              <w:left w:val="single" w:sz="4" w:space="0" w:color="000000"/>
              <w:bottom w:val="single" w:sz="4" w:space="0" w:color="000000"/>
              <w:right w:val="single" w:sz="4"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 xml:space="preserve">12.40 </w:t>
            </w:r>
          </w:p>
        </w:tc>
      </w:tr>
    </w:tbl>
    <w:p w:rsidR="00751A2B" w:rsidRDefault="009A2470">
      <w:pPr>
        <w:autoSpaceDE/>
        <w:autoSpaceDN/>
        <w:adjustRightInd/>
        <w:spacing w:beforeLines="50" w:before="120" w:line="360" w:lineRule="auto"/>
        <w:ind w:firstLineChars="200" w:firstLine="560"/>
        <w:rPr>
          <w:rFonts w:eastAsia="仿宋" w:cs="仿宋"/>
          <w:bCs/>
          <w:sz w:val="28"/>
          <w:szCs w:val="28"/>
        </w:rPr>
      </w:pPr>
      <w:r>
        <w:rPr>
          <w:rFonts w:eastAsia="仿宋" w:cs="仿宋" w:hint="eastAsia"/>
          <w:bCs/>
          <w:sz w:val="28"/>
          <w:szCs w:val="28"/>
        </w:rPr>
        <w:t>根据上表，</w:t>
      </w:r>
      <w:r>
        <w:rPr>
          <w:rFonts w:eastAsia="仿宋" w:cs="仿宋" w:hint="eastAsia"/>
          <w:bCs/>
          <w:sz w:val="28"/>
          <w:szCs w:val="28"/>
        </w:rPr>
        <w:t>2023</w:t>
      </w:r>
      <w:r>
        <w:rPr>
          <w:rFonts w:eastAsia="仿宋" w:cs="仿宋" w:hint="eastAsia"/>
          <w:bCs/>
          <w:sz w:val="28"/>
          <w:szCs w:val="28"/>
        </w:rPr>
        <w:t>年度“三公</w:t>
      </w:r>
      <w:r w:rsidR="007333C4">
        <w:rPr>
          <w:rFonts w:eastAsia="仿宋" w:cs="仿宋" w:hint="eastAsia"/>
          <w:bCs/>
          <w:sz w:val="28"/>
          <w:szCs w:val="28"/>
        </w:rPr>
        <w:t>”</w:t>
      </w:r>
      <w:r>
        <w:rPr>
          <w:rFonts w:eastAsia="仿宋" w:cs="仿宋" w:hint="eastAsia"/>
          <w:bCs/>
          <w:sz w:val="28"/>
          <w:szCs w:val="28"/>
        </w:rPr>
        <w:t>经费决算支出完成预算的</w:t>
      </w:r>
      <w:r>
        <w:rPr>
          <w:rFonts w:eastAsia="仿宋" w:cs="仿宋" w:hint="eastAsia"/>
          <w:bCs/>
          <w:sz w:val="28"/>
          <w:szCs w:val="28"/>
        </w:rPr>
        <w:t>92.68%</w:t>
      </w:r>
      <w:r>
        <w:rPr>
          <w:rFonts w:eastAsia="仿宋" w:cs="仿宋" w:hint="eastAsia"/>
          <w:bCs/>
          <w:sz w:val="28"/>
          <w:szCs w:val="28"/>
        </w:rPr>
        <w:t>，</w:t>
      </w:r>
      <w:proofErr w:type="gramStart"/>
      <w:r>
        <w:rPr>
          <w:rFonts w:eastAsia="仿宋" w:cs="仿宋" w:hint="eastAsia"/>
          <w:bCs/>
          <w:sz w:val="28"/>
          <w:szCs w:val="28"/>
        </w:rPr>
        <w:t>较预算</w:t>
      </w:r>
      <w:proofErr w:type="gramEnd"/>
      <w:r>
        <w:rPr>
          <w:rFonts w:eastAsia="仿宋" w:cs="仿宋" w:hint="eastAsia"/>
          <w:bCs/>
          <w:sz w:val="28"/>
          <w:szCs w:val="28"/>
        </w:rPr>
        <w:t>减少</w:t>
      </w:r>
      <w:r>
        <w:rPr>
          <w:rFonts w:eastAsia="仿宋" w:cs="仿宋" w:hint="eastAsia"/>
          <w:bCs/>
          <w:sz w:val="28"/>
          <w:szCs w:val="28"/>
        </w:rPr>
        <w:t>0.98</w:t>
      </w:r>
      <w:r>
        <w:rPr>
          <w:rFonts w:eastAsia="仿宋" w:cs="仿宋" w:hint="eastAsia"/>
          <w:bCs/>
          <w:sz w:val="28"/>
          <w:szCs w:val="28"/>
        </w:rPr>
        <w:t>万元，降低</w:t>
      </w:r>
      <w:r>
        <w:rPr>
          <w:rFonts w:eastAsia="仿宋" w:cs="仿宋" w:hint="eastAsia"/>
          <w:bCs/>
          <w:sz w:val="28"/>
          <w:szCs w:val="28"/>
        </w:rPr>
        <w:t>7.32%</w:t>
      </w:r>
      <w:r>
        <w:rPr>
          <w:rFonts w:eastAsia="仿宋" w:cs="仿宋" w:hint="eastAsia"/>
          <w:bCs/>
          <w:sz w:val="28"/>
          <w:szCs w:val="28"/>
        </w:rPr>
        <w:t>。</w:t>
      </w:r>
    </w:p>
    <w:p w:rsidR="00751A2B" w:rsidRDefault="009A2470">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3</w:t>
      </w:r>
      <w:r>
        <w:rPr>
          <w:rFonts w:eastAsia="仿宋" w:cs="仿宋" w:hint="eastAsia"/>
          <w:bCs/>
          <w:sz w:val="28"/>
          <w:szCs w:val="28"/>
        </w:rPr>
        <w:t>、项目支出情况</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年项目全年预算数为</w:t>
      </w:r>
      <w:r>
        <w:rPr>
          <w:rFonts w:eastAsia="仿宋" w:cs="仿宋" w:hint="eastAsia"/>
          <w:sz w:val="28"/>
          <w:szCs w:val="28"/>
        </w:rPr>
        <w:t>1881.61</w:t>
      </w:r>
      <w:r>
        <w:rPr>
          <w:rFonts w:eastAsia="仿宋" w:cs="仿宋" w:hint="eastAsia"/>
          <w:sz w:val="28"/>
          <w:szCs w:val="28"/>
        </w:rPr>
        <w:t>万元，实际支出</w:t>
      </w:r>
      <w:r>
        <w:rPr>
          <w:rFonts w:eastAsia="仿宋" w:cs="仿宋" w:hint="eastAsia"/>
          <w:sz w:val="28"/>
          <w:szCs w:val="28"/>
        </w:rPr>
        <w:t>739.94</w:t>
      </w:r>
      <w:r>
        <w:rPr>
          <w:rFonts w:eastAsia="仿宋" w:cs="仿宋" w:hint="eastAsia"/>
          <w:sz w:val="28"/>
          <w:szCs w:val="28"/>
        </w:rPr>
        <w:t>万元，预算执行率</w:t>
      </w:r>
      <w:r>
        <w:rPr>
          <w:rFonts w:eastAsia="仿宋" w:cs="仿宋" w:hint="eastAsia"/>
          <w:sz w:val="28"/>
          <w:szCs w:val="28"/>
        </w:rPr>
        <w:t>39.33%</w:t>
      </w:r>
      <w:r>
        <w:rPr>
          <w:rFonts w:eastAsia="仿宋" w:cs="仿宋" w:hint="eastAsia"/>
          <w:sz w:val="28"/>
          <w:szCs w:val="28"/>
        </w:rPr>
        <w:t>，预算执行率较低，明细情况见下表。</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10  </w:t>
      </w:r>
      <w:r>
        <w:rPr>
          <w:rFonts w:eastAsia="仿宋" w:cs="仿宋" w:hint="eastAsia"/>
          <w:b/>
          <w:bCs/>
          <w:sz w:val="28"/>
          <w:szCs w:val="28"/>
        </w:rPr>
        <w:t>项目支出情况表</w:t>
      </w:r>
    </w:p>
    <w:tbl>
      <w:tblPr>
        <w:tblW w:w="4998" w:type="pct"/>
        <w:tblLook w:val="04A0" w:firstRow="1" w:lastRow="0" w:firstColumn="1" w:lastColumn="0" w:noHBand="0" w:noVBand="1"/>
      </w:tblPr>
      <w:tblGrid>
        <w:gridCol w:w="698"/>
        <w:gridCol w:w="3794"/>
        <w:gridCol w:w="1574"/>
        <w:gridCol w:w="1486"/>
        <w:gridCol w:w="1076"/>
      </w:tblGrid>
      <w:tr w:rsidR="00751A2B">
        <w:trPr>
          <w:trHeight w:val="397"/>
          <w:tblHeader/>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bookmarkStart w:id="31" w:name="_Toc28396"/>
            <w:bookmarkStart w:id="32" w:name="_Toc20872"/>
            <w:r>
              <w:rPr>
                <w:rFonts w:eastAsia="仿宋" w:cs="仿宋" w:hint="eastAsia"/>
                <w:b/>
                <w:bCs/>
                <w:color w:val="000000"/>
                <w:sz w:val="24"/>
                <w:szCs w:val="24"/>
                <w:lang w:bidi="ar"/>
              </w:rPr>
              <w:t>序号</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项目名称</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全年预算数</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执行数</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执行率</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“中国北方瓷都”管理服务费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15.00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15.00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2022</w:t>
            </w:r>
            <w:r>
              <w:rPr>
                <w:rFonts w:eastAsia="仿宋" w:cs="仿宋" w:hint="eastAsia"/>
                <w:color w:val="000000"/>
                <w:sz w:val="24"/>
                <w:szCs w:val="24"/>
                <w:lang w:bidi="ar"/>
              </w:rPr>
              <w:t>年省级中小企业发展专项资金（经理人培训）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41.38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41.38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2022</w:t>
            </w:r>
            <w:r>
              <w:rPr>
                <w:rFonts w:eastAsia="仿宋" w:cs="仿宋" w:hint="eastAsia"/>
                <w:color w:val="000000"/>
                <w:sz w:val="24"/>
                <w:szCs w:val="24"/>
                <w:lang w:bidi="ar"/>
              </w:rPr>
              <w:t>年省级中小企业发展专项资金（运行监测、统计监测人员能力提升）</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1.70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1.70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年工信局特困事业单位医疗保险等费用</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231.90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231.90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年工业设计发展专项资金</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300.00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166.14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55.38%</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年省级中小企业“百场万家”公益服务活动专项资金</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24.00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24.00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年省级中小企业发展专项资金（</w:t>
            </w:r>
            <w:r>
              <w:rPr>
                <w:rFonts w:eastAsia="仿宋" w:cs="仿宋" w:hint="eastAsia"/>
                <w:color w:val="000000"/>
                <w:sz w:val="24"/>
                <w:szCs w:val="24"/>
                <w:lang w:bidi="ar"/>
              </w:rPr>
              <w:t>666</w:t>
            </w:r>
            <w:r>
              <w:rPr>
                <w:rFonts w:eastAsia="仿宋" w:cs="仿宋" w:hint="eastAsia"/>
                <w:color w:val="000000"/>
                <w:sz w:val="24"/>
                <w:szCs w:val="24"/>
                <w:lang w:bidi="ar"/>
              </w:rPr>
              <w:t>）</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2.80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2.80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8</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年省级中小企业发展专项资金（</w:t>
            </w:r>
            <w:r>
              <w:rPr>
                <w:rFonts w:eastAsia="仿宋" w:cs="仿宋" w:hint="eastAsia"/>
                <w:color w:val="000000"/>
                <w:sz w:val="24"/>
                <w:szCs w:val="24"/>
                <w:lang w:bidi="ar"/>
              </w:rPr>
              <w:t>742</w:t>
            </w:r>
            <w:r>
              <w:rPr>
                <w:rFonts w:eastAsia="仿宋" w:cs="仿宋" w:hint="eastAsia"/>
                <w:color w:val="000000"/>
                <w:sz w:val="24"/>
                <w:szCs w:val="24"/>
                <w:lang w:bidi="ar"/>
              </w:rPr>
              <w:t>）</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8.20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8.20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年省级中小企业发展专项资金（</w:t>
            </w:r>
            <w:r>
              <w:rPr>
                <w:rFonts w:eastAsia="仿宋" w:cs="仿宋" w:hint="eastAsia"/>
                <w:color w:val="000000"/>
                <w:sz w:val="24"/>
                <w:szCs w:val="24"/>
                <w:lang w:bidi="ar"/>
              </w:rPr>
              <w:t>752</w:t>
            </w:r>
            <w:r>
              <w:rPr>
                <w:rFonts w:eastAsia="仿宋" w:cs="仿宋" w:hint="eastAsia"/>
                <w:color w:val="000000"/>
                <w:sz w:val="24"/>
                <w:szCs w:val="24"/>
                <w:lang w:bidi="ar"/>
              </w:rPr>
              <w:t>）</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26.10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26.10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年中国（唐山）数字经济应用场景对接会</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35.00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35.00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中国国际数字经济博览唐山市展区经费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26.84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26.84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办公设备购置</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1.20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lastRenderedPageBreak/>
              <w:t>13</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对外经济交流调研</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9.08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9.08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14</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钢铁行业工作经费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2.50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1.70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68.00%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15</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工信局</w:t>
            </w:r>
            <w:r>
              <w:rPr>
                <w:rFonts w:eastAsia="仿宋" w:cs="仿宋" w:hint="eastAsia"/>
                <w:color w:val="000000"/>
                <w:sz w:val="24"/>
                <w:szCs w:val="24"/>
                <w:lang w:bidi="ar"/>
              </w:rPr>
              <w:t>2022</w:t>
            </w:r>
            <w:r>
              <w:rPr>
                <w:rFonts w:eastAsia="仿宋" w:cs="仿宋" w:hint="eastAsia"/>
                <w:color w:val="000000"/>
                <w:sz w:val="24"/>
                <w:szCs w:val="24"/>
                <w:lang w:bidi="ar"/>
              </w:rPr>
              <w:t>年争取上级政策（试点）和项目资金工作奖励资金</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20.00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19.63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98.14%</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16</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工业设计培训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2.45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2.45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17</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工业政策宣传费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2.70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67.50%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18</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机关订阅报刊经费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5.40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5.40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19</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机关网络运行维护</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3.42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1.09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31.87%</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20</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禁化武工作经费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21</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经济运行监测经费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50.00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50.00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22</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两化融合培训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0.98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97.60%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23</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民</w:t>
            </w:r>
            <w:proofErr w:type="gramStart"/>
            <w:r>
              <w:rPr>
                <w:rFonts w:eastAsia="仿宋" w:cs="仿宋" w:hint="eastAsia"/>
                <w:color w:val="000000"/>
                <w:sz w:val="24"/>
                <w:szCs w:val="24"/>
                <w:lang w:bidi="ar"/>
              </w:rPr>
              <w:t>爆行业</w:t>
            </w:r>
            <w:proofErr w:type="gramEnd"/>
            <w:r>
              <w:rPr>
                <w:rFonts w:eastAsia="仿宋" w:cs="仿宋" w:hint="eastAsia"/>
                <w:color w:val="000000"/>
                <w:sz w:val="24"/>
                <w:szCs w:val="24"/>
                <w:lang w:bidi="ar"/>
              </w:rPr>
              <w:t>安全生产监管</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3.36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3.10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92.26%</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24</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内部审计工作经费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25</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企业上划离休干部经费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5.74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5.74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26</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全市经济运行调度会议</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0.70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0.69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98.79%</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27</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日常办公印刷</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3.50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3.50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28</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食品企业诚信体系建设培训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0.70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0.70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29</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食盐定点企业培训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1.50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1.50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99.92%</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30</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陶瓷产业工作经费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31</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网络安全管理服务</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2.80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70.00%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32</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盐业政策宣传普及</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0.80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0.80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33</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依法行政培训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2.92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97.33%</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34</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原材料行业工作经费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2.40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1.55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64.58%</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35</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质量标杆企业交流培训</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4.00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36</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重点项目前期经费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27.41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27.41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37</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重点项目前期经费</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3.91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3.45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88.24%</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38</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专家评审费用</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2.70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2.70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39</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年环渤海新型工业化基地建设专项资金</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8.92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40</w:t>
            </w: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年凤凰英才专项资金</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990.00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 xml:space="preserve">0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0.00%</w:t>
            </w:r>
          </w:p>
        </w:tc>
      </w:tr>
      <w:tr w:rsidR="00751A2B">
        <w:trPr>
          <w:trHeight w:val="397"/>
        </w:trPr>
        <w:tc>
          <w:tcPr>
            <w:tcW w:w="403" w:type="pct"/>
            <w:tcBorders>
              <w:top w:val="single" w:sz="4" w:space="0" w:color="000000"/>
              <w:left w:val="single" w:sz="4" w:space="0" w:color="000000"/>
              <w:bottom w:val="single" w:sz="4" w:space="0" w:color="000000"/>
              <w:right w:val="single" w:sz="4" w:space="0" w:color="000000"/>
            </w:tcBorders>
            <w:noWrap/>
            <w:vAlign w:val="center"/>
          </w:tcPr>
          <w:p w:rsidR="00751A2B" w:rsidRDefault="00751A2B">
            <w:pPr>
              <w:rPr>
                <w:rFonts w:eastAsia="仿宋" w:cs="仿宋"/>
                <w:b/>
                <w:bCs/>
                <w:color w:val="000000"/>
                <w:sz w:val="24"/>
                <w:szCs w:val="24"/>
              </w:rPr>
            </w:pPr>
          </w:p>
        </w:tc>
        <w:tc>
          <w:tcPr>
            <w:tcW w:w="2202" w:type="pct"/>
            <w:tcBorders>
              <w:top w:val="single" w:sz="4" w:space="0" w:color="000000"/>
              <w:left w:val="single" w:sz="4" w:space="0" w:color="000000"/>
              <w:bottom w:val="single" w:sz="4" w:space="0" w:color="000000"/>
              <w:right w:val="single" w:sz="4" w:space="0" w:color="000000"/>
            </w:tcBorders>
            <w:vAlign w:val="center"/>
          </w:tcPr>
          <w:p w:rsidR="00751A2B" w:rsidRDefault="009A2470">
            <w:pPr>
              <w:jc w:val="left"/>
              <w:textAlignment w:val="center"/>
              <w:rPr>
                <w:rFonts w:eastAsia="仿宋" w:cs="仿宋"/>
                <w:b/>
                <w:bCs/>
                <w:color w:val="000000"/>
                <w:sz w:val="24"/>
                <w:szCs w:val="24"/>
              </w:rPr>
            </w:pPr>
            <w:r>
              <w:rPr>
                <w:rFonts w:eastAsia="仿宋" w:cs="仿宋" w:hint="eastAsia"/>
                <w:b/>
                <w:bCs/>
                <w:color w:val="000000"/>
                <w:sz w:val="24"/>
                <w:szCs w:val="24"/>
                <w:lang w:bidi="ar"/>
              </w:rPr>
              <w:t>合计</w:t>
            </w:r>
          </w:p>
        </w:tc>
        <w:tc>
          <w:tcPr>
            <w:tcW w:w="916"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 xml:space="preserve">1881.61 </w:t>
            </w:r>
          </w:p>
        </w:tc>
        <w:tc>
          <w:tcPr>
            <w:tcW w:w="865"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 xml:space="preserve">739.94 </w:t>
            </w:r>
          </w:p>
        </w:tc>
        <w:tc>
          <w:tcPr>
            <w:tcW w:w="612" w:type="pct"/>
            <w:tcBorders>
              <w:top w:val="single" w:sz="4" w:space="0" w:color="000000"/>
              <w:left w:val="single" w:sz="4" w:space="0" w:color="000000"/>
              <w:bottom w:val="single" w:sz="4" w:space="0" w:color="000000"/>
              <w:right w:val="single" w:sz="4" w:space="0" w:color="000000"/>
            </w:tcBorders>
            <w:noWrap/>
            <w:vAlign w:val="center"/>
          </w:tcPr>
          <w:p w:rsidR="00751A2B" w:rsidRDefault="009A2470">
            <w:pPr>
              <w:jc w:val="center"/>
              <w:textAlignment w:val="center"/>
              <w:rPr>
                <w:rFonts w:eastAsia="仿宋" w:cs="仿宋"/>
                <w:b/>
                <w:bCs/>
                <w:color w:val="000000"/>
                <w:sz w:val="24"/>
                <w:szCs w:val="24"/>
              </w:rPr>
            </w:pPr>
            <w:r>
              <w:rPr>
                <w:rFonts w:eastAsia="仿宋" w:cs="仿宋" w:hint="eastAsia"/>
                <w:b/>
                <w:bCs/>
                <w:color w:val="000000"/>
                <w:sz w:val="24"/>
                <w:szCs w:val="24"/>
                <w:lang w:bidi="ar"/>
              </w:rPr>
              <w:t>39.33%</w:t>
            </w:r>
          </w:p>
        </w:tc>
      </w:tr>
    </w:tbl>
    <w:p w:rsidR="00751A2B" w:rsidRDefault="009A2470">
      <w:pPr>
        <w:pStyle w:val="1"/>
        <w:autoSpaceDE/>
        <w:autoSpaceDN/>
        <w:adjustRightInd/>
        <w:spacing w:beforeLines="100" w:before="240" w:after="0" w:line="360" w:lineRule="auto"/>
        <w:ind w:firstLineChars="200" w:firstLine="602"/>
        <w:rPr>
          <w:rFonts w:eastAsia="仿宋" w:cs="仿宋"/>
          <w:sz w:val="30"/>
          <w:szCs w:val="30"/>
        </w:rPr>
      </w:pPr>
      <w:r>
        <w:rPr>
          <w:rFonts w:eastAsia="仿宋" w:cs="仿宋" w:hint="eastAsia"/>
          <w:sz w:val="30"/>
          <w:szCs w:val="30"/>
        </w:rPr>
        <w:lastRenderedPageBreak/>
        <w:t>三、绩效评价工作情况</w:t>
      </w:r>
      <w:bookmarkEnd w:id="31"/>
      <w:bookmarkEnd w:id="32"/>
    </w:p>
    <w:p w:rsidR="00751A2B" w:rsidRDefault="009A2470">
      <w:pPr>
        <w:pStyle w:val="2"/>
        <w:autoSpaceDE/>
        <w:autoSpaceDN/>
        <w:spacing w:before="0" w:after="0" w:line="360" w:lineRule="auto"/>
        <w:ind w:firstLineChars="200" w:firstLine="562"/>
        <w:rPr>
          <w:rFonts w:ascii="Times New Roman" w:eastAsia="仿宋" w:hAnsi="Times New Roman" w:cs="仿宋"/>
          <w:sz w:val="28"/>
          <w:szCs w:val="28"/>
        </w:rPr>
      </w:pPr>
      <w:bookmarkStart w:id="33" w:name="_Toc11920"/>
      <w:bookmarkStart w:id="34" w:name="_Toc31674"/>
      <w:r>
        <w:rPr>
          <w:rFonts w:ascii="Times New Roman" w:eastAsia="仿宋" w:hAnsi="Times New Roman" w:cs="仿宋" w:hint="eastAsia"/>
          <w:sz w:val="28"/>
          <w:szCs w:val="28"/>
        </w:rPr>
        <w:t>（一）绩效评价目的</w:t>
      </w:r>
      <w:bookmarkEnd w:id="33"/>
      <w:bookmarkEnd w:id="34"/>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是围绕部门（单位）职能，考察部门（单位）人、财、物资源与部门（单位）职能匹配情况，从更加宏观的层面把握部门（单位）的职能履行情况，从整体支出效益分析中更加精确地查找问题，进而有的放矢地进行改进。</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本次绩效评价工作的开展是通过收集唐山市工信局部门职能、部门管理、部门职能履行等信息，分析部门基本支出和专项支出对部门基本运转和部门职能履行的保障作用，对整体支出的效率和效益进行评价，从中总结经验和不足，找出资金使用和管理中的薄弱环节，提出改进建议，提高财政资金的使用效益。</w:t>
      </w:r>
    </w:p>
    <w:p w:rsidR="00751A2B" w:rsidRDefault="009A2470">
      <w:pPr>
        <w:pStyle w:val="2"/>
        <w:autoSpaceDE/>
        <w:autoSpaceDN/>
        <w:spacing w:before="0" w:after="0" w:line="360" w:lineRule="auto"/>
        <w:ind w:firstLineChars="200" w:firstLine="562"/>
        <w:rPr>
          <w:rFonts w:ascii="Times New Roman" w:eastAsia="仿宋" w:hAnsi="Times New Roman" w:cs="仿宋"/>
          <w:sz w:val="28"/>
          <w:szCs w:val="28"/>
        </w:rPr>
      </w:pPr>
      <w:bookmarkStart w:id="35" w:name="_Toc12154"/>
      <w:bookmarkStart w:id="36" w:name="_Toc5494"/>
      <w:r>
        <w:rPr>
          <w:rFonts w:ascii="Times New Roman" w:eastAsia="仿宋" w:hAnsi="Times New Roman" w:cs="仿宋" w:hint="eastAsia"/>
          <w:sz w:val="28"/>
          <w:szCs w:val="28"/>
        </w:rPr>
        <w:t>（二）绩效评价原则、方法</w:t>
      </w:r>
      <w:bookmarkEnd w:id="35"/>
      <w:bookmarkEnd w:id="36"/>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、绩效评价原则</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）价值中立原则</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是客观评价，所有用来评价的指标基本可以量化，所有参与评价的单位和个人都必须遵循评价价值中立原则，即部门（单位）整体支出绩效评价结果，只取决于部门（单位）的工作业绩的客观实际，而不取决于评价人的价值判断和个人意愿。评价结果不会因为评价</w:t>
      </w:r>
      <w:proofErr w:type="gramStart"/>
      <w:r>
        <w:rPr>
          <w:rFonts w:eastAsia="仿宋" w:cs="仿宋" w:hint="eastAsia"/>
          <w:sz w:val="28"/>
          <w:szCs w:val="28"/>
        </w:rPr>
        <w:t>人价值</w:t>
      </w:r>
      <w:proofErr w:type="gramEnd"/>
      <w:r>
        <w:rPr>
          <w:rFonts w:eastAsia="仿宋" w:cs="仿宋" w:hint="eastAsia"/>
          <w:sz w:val="28"/>
          <w:szCs w:val="28"/>
        </w:rPr>
        <w:t>观念的不一致而有所不同。</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）公开、公平、公正原则</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）客观性原则</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lastRenderedPageBreak/>
        <w:t>评价以数据为准绳，坚持客观评价。即由相关部门填报数据，项目组根据填报的数据，在进行汇总、分析、评价的基础上，独立开展评价，得出评价结果，并形成评价报告。</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、评价方法</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）成本效益分析法。是指将投入与产出、效益进行关联性分析的方法。</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）比较法。是指将实施情况与绩效目标、历史情况、不同部门和地区同类支出情况进行比较的方法。</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）因素分析法。是指综合分析影响绩效目标实现、实施效果的内外部因素的方法。</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4</w:t>
      </w:r>
      <w:r>
        <w:rPr>
          <w:rFonts w:eastAsia="仿宋" w:cs="仿宋" w:hint="eastAsia"/>
          <w:sz w:val="28"/>
          <w:szCs w:val="28"/>
        </w:rPr>
        <w:t>）公众评判法。是指通过专家评估、公众问卷及抽样调查等方式进行评判的方法。</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5</w:t>
      </w:r>
      <w:r>
        <w:rPr>
          <w:rFonts w:eastAsia="仿宋" w:cs="仿宋" w:hint="eastAsia"/>
          <w:sz w:val="28"/>
          <w:szCs w:val="28"/>
        </w:rPr>
        <w:t>）政策、文献研究法。通过研究、解读相关政策文献，来获取部门概括、绩效指标等有用信息。</w:t>
      </w:r>
    </w:p>
    <w:p w:rsidR="00751A2B" w:rsidRDefault="009A2470">
      <w:pPr>
        <w:autoSpaceDE/>
        <w:autoSpaceDN/>
        <w:adjustRightInd/>
        <w:spacing w:line="360" w:lineRule="auto"/>
        <w:ind w:firstLineChars="200" w:firstLine="560"/>
        <w:rPr>
          <w:rFonts w:eastAsia="仿宋" w:cs="仿宋"/>
          <w:sz w:val="28"/>
          <w:szCs w:val="28"/>
        </w:rPr>
      </w:pPr>
      <w:bookmarkStart w:id="37" w:name="_Toc5719"/>
      <w:r>
        <w:rPr>
          <w:rFonts w:eastAsia="仿宋" w:cs="仿宋" w:hint="eastAsia"/>
          <w:sz w:val="28"/>
          <w:szCs w:val="28"/>
        </w:rPr>
        <w:t>3</w:t>
      </w:r>
      <w:r>
        <w:rPr>
          <w:rFonts w:eastAsia="仿宋" w:cs="仿宋" w:hint="eastAsia"/>
          <w:sz w:val="28"/>
          <w:szCs w:val="28"/>
        </w:rPr>
        <w:t>、数据采集方法及过程</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采集的数据分定性、定量两种，其中定性数据主要通过问卷调查、访谈、实地考察等社会调查方式进行采集；定量数据通过翻阅相关资料，由部门填报基础表格的方式来进行采集，数据收集到位后，对数据进行实地复核，确保数据的真实、准确。</w:t>
      </w:r>
    </w:p>
    <w:p w:rsidR="00751A2B" w:rsidRDefault="009A2470">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38" w:name="_Toc13424"/>
      <w:bookmarkStart w:id="39" w:name="_Toc14441"/>
      <w:r>
        <w:rPr>
          <w:rFonts w:ascii="Times New Roman" w:eastAsia="仿宋" w:hAnsi="Times New Roman" w:cs="仿宋" w:hint="eastAsia"/>
          <w:sz w:val="28"/>
          <w:szCs w:val="28"/>
        </w:rPr>
        <w:t>（三）评价指标构建思路</w:t>
      </w:r>
      <w:bookmarkEnd w:id="37"/>
      <w:bookmarkEnd w:id="38"/>
      <w:bookmarkEnd w:id="39"/>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根据《中共中央国务院关于全面实施预算绩效管理的意见》（中发〔</w:t>
      </w:r>
      <w:r>
        <w:rPr>
          <w:rFonts w:eastAsia="仿宋" w:cs="仿宋" w:hint="eastAsia"/>
          <w:sz w:val="28"/>
          <w:szCs w:val="28"/>
        </w:rPr>
        <w:t>2018</w:t>
      </w:r>
      <w:r>
        <w:rPr>
          <w:rFonts w:eastAsia="仿宋" w:cs="仿宋" w:hint="eastAsia"/>
          <w:sz w:val="28"/>
          <w:szCs w:val="28"/>
        </w:rPr>
        <w:t>〕</w:t>
      </w:r>
      <w:r>
        <w:rPr>
          <w:rFonts w:eastAsia="仿宋" w:cs="仿宋" w:hint="eastAsia"/>
          <w:sz w:val="28"/>
          <w:szCs w:val="28"/>
        </w:rPr>
        <w:t>34</w:t>
      </w:r>
      <w:r>
        <w:rPr>
          <w:rFonts w:eastAsia="仿宋" w:cs="仿宋" w:hint="eastAsia"/>
          <w:sz w:val="28"/>
          <w:szCs w:val="28"/>
        </w:rPr>
        <w:t>号）相关要求，本次绩效评价指标的确定遵循重要性、相关性、可比性、系统性、经济性、明确性等原则，绩效评价指标权重遵循结果导向原则和客观性原则，绩效评价标准主要采用计划标准、历史标准、行业标准及管理标准等，绩效评价框架包括“决策、过程、</w:t>
      </w:r>
      <w:r>
        <w:rPr>
          <w:rFonts w:eastAsia="仿宋" w:cs="仿宋" w:hint="eastAsia"/>
          <w:sz w:val="28"/>
          <w:szCs w:val="28"/>
        </w:rPr>
        <w:lastRenderedPageBreak/>
        <w:t>产出、效果”四个维度，共设计了三级绩效指标，一级指标决策指标、过程指标、产出指标、效果指标分值分别为</w:t>
      </w:r>
      <w:r>
        <w:rPr>
          <w:rFonts w:eastAsia="仿宋" w:cs="仿宋" w:hint="eastAsia"/>
          <w:sz w:val="28"/>
          <w:szCs w:val="28"/>
        </w:rPr>
        <w:t>15</w:t>
      </w:r>
      <w:r>
        <w:rPr>
          <w:rFonts w:eastAsia="仿宋" w:cs="仿宋" w:hint="eastAsia"/>
          <w:sz w:val="28"/>
          <w:szCs w:val="28"/>
        </w:rPr>
        <w:t>分、</w:t>
      </w:r>
      <w:r>
        <w:rPr>
          <w:rFonts w:eastAsia="仿宋" w:cs="仿宋" w:hint="eastAsia"/>
          <w:sz w:val="28"/>
          <w:szCs w:val="28"/>
        </w:rPr>
        <w:t>35</w:t>
      </w:r>
      <w:r>
        <w:rPr>
          <w:rFonts w:eastAsia="仿宋" w:cs="仿宋" w:hint="eastAsia"/>
          <w:sz w:val="28"/>
          <w:szCs w:val="28"/>
        </w:rPr>
        <w:t>分、</w:t>
      </w:r>
      <w:r>
        <w:rPr>
          <w:rFonts w:eastAsia="仿宋" w:cs="仿宋" w:hint="eastAsia"/>
          <w:sz w:val="28"/>
          <w:szCs w:val="28"/>
        </w:rPr>
        <w:t>30</w:t>
      </w:r>
      <w:r>
        <w:rPr>
          <w:rFonts w:eastAsia="仿宋" w:cs="仿宋" w:hint="eastAsia"/>
          <w:sz w:val="28"/>
          <w:szCs w:val="28"/>
        </w:rPr>
        <w:t>分和</w:t>
      </w:r>
      <w:r>
        <w:rPr>
          <w:rFonts w:eastAsia="仿宋" w:cs="仿宋" w:hint="eastAsia"/>
          <w:sz w:val="28"/>
          <w:szCs w:val="28"/>
        </w:rPr>
        <w:t>20</w:t>
      </w:r>
      <w:r>
        <w:rPr>
          <w:rFonts w:eastAsia="仿宋" w:cs="仿宋" w:hint="eastAsia"/>
          <w:sz w:val="28"/>
          <w:szCs w:val="28"/>
        </w:rPr>
        <w:t>分，二级指标</w:t>
      </w:r>
      <w:r>
        <w:rPr>
          <w:rFonts w:eastAsia="仿宋" w:cs="仿宋" w:hint="eastAsia"/>
          <w:sz w:val="28"/>
          <w:szCs w:val="28"/>
        </w:rPr>
        <w:t>18</w:t>
      </w:r>
      <w:r>
        <w:rPr>
          <w:rFonts w:eastAsia="仿宋" w:cs="仿宋" w:hint="eastAsia"/>
          <w:sz w:val="28"/>
          <w:szCs w:val="28"/>
        </w:rPr>
        <w:t>个：履职管理、绩效目标设置、预算编制、预算执行管理、成本控制管理、项目管理、资金管理、内控管理、资产管理、财会管理、政府采购管理、数量指标、质量指标、时效指标、社会效益、服务对象满意度，三级指标</w:t>
      </w:r>
      <w:r>
        <w:rPr>
          <w:rFonts w:eastAsia="仿宋" w:cs="仿宋" w:hint="eastAsia"/>
          <w:sz w:val="28"/>
          <w:szCs w:val="28"/>
        </w:rPr>
        <w:t>33</w:t>
      </w:r>
      <w:r>
        <w:rPr>
          <w:rFonts w:eastAsia="仿宋" w:cs="仿宋" w:hint="eastAsia"/>
          <w:sz w:val="28"/>
          <w:szCs w:val="28"/>
        </w:rPr>
        <w:t>个，绩效评价结果采用综合评分定级的方法，总分值为</w:t>
      </w:r>
      <w:r>
        <w:rPr>
          <w:rFonts w:eastAsia="仿宋" w:cs="仿宋" w:hint="eastAsia"/>
          <w:sz w:val="28"/>
          <w:szCs w:val="28"/>
        </w:rPr>
        <w:t>100</w:t>
      </w:r>
      <w:r>
        <w:rPr>
          <w:rFonts w:eastAsia="仿宋" w:cs="仿宋" w:hint="eastAsia"/>
          <w:sz w:val="28"/>
          <w:szCs w:val="28"/>
        </w:rPr>
        <w:t>分，绩效评级分优、良、中、差，具体评分标准如下：</w:t>
      </w:r>
      <w:r>
        <w:rPr>
          <w:rFonts w:eastAsia="仿宋" w:cs="仿宋" w:hint="eastAsia"/>
          <w:sz w:val="28"/>
          <w:szCs w:val="28"/>
        </w:rPr>
        <w:t>90</w:t>
      </w:r>
      <w:r>
        <w:rPr>
          <w:rFonts w:eastAsia="仿宋" w:cs="仿宋" w:hint="eastAsia"/>
          <w:sz w:val="28"/>
          <w:szCs w:val="28"/>
        </w:rPr>
        <w:t>分（含）</w:t>
      </w:r>
      <w:r>
        <w:rPr>
          <w:rFonts w:eastAsia="仿宋" w:cs="仿宋" w:hint="eastAsia"/>
          <w:sz w:val="28"/>
          <w:szCs w:val="28"/>
        </w:rPr>
        <w:t>-100</w:t>
      </w:r>
      <w:r>
        <w:rPr>
          <w:rFonts w:eastAsia="仿宋" w:cs="仿宋" w:hint="eastAsia"/>
          <w:sz w:val="28"/>
          <w:szCs w:val="28"/>
        </w:rPr>
        <w:t>分为优、</w:t>
      </w:r>
      <w:r>
        <w:rPr>
          <w:rFonts w:eastAsia="仿宋" w:cs="仿宋" w:hint="eastAsia"/>
          <w:sz w:val="28"/>
          <w:szCs w:val="28"/>
        </w:rPr>
        <w:t>80</w:t>
      </w:r>
      <w:r>
        <w:rPr>
          <w:rFonts w:eastAsia="仿宋" w:cs="仿宋" w:hint="eastAsia"/>
          <w:sz w:val="28"/>
          <w:szCs w:val="28"/>
        </w:rPr>
        <w:t>（含）分</w:t>
      </w:r>
      <w:r>
        <w:rPr>
          <w:rFonts w:eastAsia="仿宋" w:cs="仿宋" w:hint="eastAsia"/>
          <w:sz w:val="28"/>
          <w:szCs w:val="28"/>
        </w:rPr>
        <w:t>-90</w:t>
      </w:r>
      <w:r>
        <w:rPr>
          <w:rFonts w:eastAsia="仿宋" w:cs="仿宋" w:hint="eastAsia"/>
          <w:sz w:val="28"/>
          <w:szCs w:val="28"/>
        </w:rPr>
        <w:t>分为良、</w:t>
      </w:r>
      <w:r>
        <w:rPr>
          <w:rFonts w:eastAsia="仿宋" w:cs="仿宋" w:hint="eastAsia"/>
          <w:sz w:val="28"/>
          <w:szCs w:val="28"/>
        </w:rPr>
        <w:t>60</w:t>
      </w:r>
      <w:r>
        <w:rPr>
          <w:rFonts w:eastAsia="仿宋" w:cs="仿宋" w:hint="eastAsia"/>
          <w:sz w:val="28"/>
          <w:szCs w:val="28"/>
        </w:rPr>
        <w:t>分（含）</w:t>
      </w:r>
      <w:r>
        <w:rPr>
          <w:rFonts w:eastAsia="仿宋" w:cs="仿宋" w:hint="eastAsia"/>
          <w:sz w:val="28"/>
          <w:szCs w:val="28"/>
        </w:rPr>
        <w:t>-80</w:t>
      </w:r>
      <w:r>
        <w:rPr>
          <w:rFonts w:eastAsia="仿宋" w:cs="仿宋" w:hint="eastAsia"/>
          <w:sz w:val="28"/>
          <w:szCs w:val="28"/>
        </w:rPr>
        <w:t>分为中、</w:t>
      </w:r>
      <w:r>
        <w:rPr>
          <w:rFonts w:eastAsia="仿宋" w:cs="仿宋" w:hint="eastAsia"/>
          <w:sz w:val="28"/>
          <w:szCs w:val="28"/>
        </w:rPr>
        <w:t>60</w:t>
      </w:r>
      <w:r>
        <w:rPr>
          <w:rFonts w:eastAsia="仿宋" w:cs="仿宋" w:hint="eastAsia"/>
          <w:sz w:val="28"/>
          <w:szCs w:val="28"/>
        </w:rPr>
        <w:t>分以下为差。</w:t>
      </w:r>
      <w:bookmarkStart w:id="40" w:name="_Toc32458"/>
      <w:r>
        <w:rPr>
          <w:rFonts w:eastAsia="仿宋" w:cs="仿宋" w:hint="eastAsia"/>
          <w:sz w:val="28"/>
          <w:szCs w:val="28"/>
        </w:rPr>
        <w:t>绩效评价</w:t>
      </w:r>
      <w:bookmarkEnd w:id="40"/>
      <w:r>
        <w:rPr>
          <w:rFonts w:eastAsia="仿宋" w:cs="仿宋" w:hint="eastAsia"/>
          <w:sz w:val="28"/>
          <w:szCs w:val="28"/>
        </w:rPr>
        <w:t>重点关注如下：</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、部门决策指标评价，重点关注部门目标及指标设定是否合理、合</w:t>
      </w:r>
      <w:proofErr w:type="gramStart"/>
      <w:r>
        <w:rPr>
          <w:rFonts w:eastAsia="仿宋" w:cs="仿宋" w:hint="eastAsia"/>
          <w:sz w:val="28"/>
          <w:szCs w:val="28"/>
        </w:rPr>
        <w:t>规</w:t>
      </w:r>
      <w:proofErr w:type="gramEnd"/>
      <w:r>
        <w:rPr>
          <w:rFonts w:eastAsia="仿宋" w:cs="仿宋" w:hint="eastAsia"/>
          <w:sz w:val="28"/>
          <w:szCs w:val="28"/>
        </w:rPr>
        <w:t>，部门决策及预算配置是否合理、准确。</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、部门过程指标评价，重点关注部门运行管理（包括预算管理、资产管理、项目管理）是否有效，预算执行是否到位。</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、部门产出指标评价，包括产出数量、产出质量、产出时效，重点关注工作要点、绩效文本中主要任务是否保质保量按时完成。</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、部门效益指标评价，效益指标包括社会效益和满意度指标，重点关注部门履职效果，主要为履职中重大任务、重点工作完成后取得的效果。</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41" w:name="_Toc16261"/>
      <w:bookmarkStart w:id="42" w:name="_Toc15"/>
      <w:r>
        <w:rPr>
          <w:rFonts w:eastAsia="仿宋" w:cs="仿宋" w:hint="eastAsia"/>
          <w:sz w:val="30"/>
          <w:szCs w:val="30"/>
        </w:rPr>
        <w:t>四、评价结论和绩效分析</w:t>
      </w:r>
      <w:bookmarkEnd w:id="41"/>
      <w:bookmarkEnd w:id="42"/>
    </w:p>
    <w:p w:rsidR="00751A2B" w:rsidRDefault="009A2470">
      <w:pPr>
        <w:pStyle w:val="2"/>
        <w:autoSpaceDE/>
        <w:autoSpaceDN/>
        <w:spacing w:before="0" w:after="0" w:line="360" w:lineRule="auto"/>
        <w:ind w:firstLineChars="200" w:firstLine="562"/>
        <w:rPr>
          <w:rFonts w:ascii="Times New Roman" w:eastAsia="仿宋" w:hAnsi="Times New Roman" w:cs="仿宋"/>
          <w:sz w:val="28"/>
          <w:szCs w:val="28"/>
        </w:rPr>
      </w:pPr>
      <w:bookmarkStart w:id="43" w:name="_Toc13730"/>
      <w:bookmarkStart w:id="44" w:name="_Toc26950"/>
      <w:r>
        <w:rPr>
          <w:rFonts w:ascii="Times New Roman" w:eastAsia="仿宋" w:hAnsi="Times New Roman" w:cs="仿宋" w:hint="eastAsia"/>
          <w:sz w:val="28"/>
          <w:szCs w:val="28"/>
        </w:rPr>
        <w:t>（一）评价结论</w:t>
      </w:r>
      <w:bookmarkEnd w:id="43"/>
      <w:bookmarkEnd w:id="44"/>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唐山市工信局</w:t>
      </w:r>
      <w:r>
        <w:rPr>
          <w:rFonts w:eastAsia="仿宋" w:cs="仿宋" w:hint="eastAsia"/>
          <w:sz w:val="28"/>
          <w:szCs w:val="28"/>
        </w:rPr>
        <w:t>2023</w:t>
      </w:r>
      <w:r>
        <w:rPr>
          <w:rFonts w:eastAsia="仿宋" w:cs="仿宋" w:hint="eastAsia"/>
          <w:sz w:val="28"/>
          <w:szCs w:val="28"/>
        </w:rPr>
        <w:t>年整体支出绩效评价得分</w:t>
      </w:r>
      <w:r>
        <w:rPr>
          <w:rFonts w:eastAsia="仿宋" w:cs="仿宋" w:hint="eastAsia"/>
          <w:sz w:val="28"/>
          <w:szCs w:val="28"/>
        </w:rPr>
        <w:t>85.35</w:t>
      </w:r>
      <w:r>
        <w:rPr>
          <w:rFonts w:eastAsia="仿宋" w:cs="仿宋" w:hint="eastAsia"/>
          <w:sz w:val="28"/>
          <w:szCs w:val="28"/>
        </w:rPr>
        <w:t>分，属于“良”。具体情况见表</w:t>
      </w:r>
      <w:r>
        <w:rPr>
          <w:rFonts w:eastAsia="仿宋" w:cs="仿宋" w:hint="eastAsia"/>
          <w:sz w:val="28"/>
          <w:szCs w:val="28"/>
        </w:rPr>
        <w:t>11</w:t>
      </w:r>
      <w:r>
        <w:rPr>
          <w:rFonts w:eastAsia="仿宋" w:cs="仿宋" w:hint="eastAsia"/>
          <w:sz w:val="28"/>
          <w:szCs w:val="28"/>
        </w:rPr>
        <w:t>。</w:t>
      </w:r>
    </w:p>
    <w:p w:rsidR="00751A2B" w:rsidRDefault="00751A2B">
      <w:pPr>
        <w:autoSpaceDE/>
        <w:autoSpaceDN/>
        <w:adjustRightInd/>
        <w:spacing w:line="360" w:lineRule="auto"/>
        <w:ind w:firstLineChars="200" w:firstLine="560"/>
        <w:rPr>
          <w:rFonts w:eastAsia="仿宋" w:cs="仿宋"/>
          <w:sz w:val="28"/>
          <w:szCs w:val="28"/>
        </w:rPr>
      </w:pPr>
    </w:p>
    <w:p w:rsidR="00751A2B" w:rsidRDefault="00751A2B">
      <w:pPr>
        <w:autoSpaceDE/>
        <w:autoSpaceDN/>
        <w:adjustRightInd/>
        <w:spacing w:line="360" w:lineRule="auto"/>
        <w:ind w:firstLineChars="200" w:firstLine="560"/>
        <w:rPr>
          <w:rFonts w:eastAsia="仿宋" w:cs="仿宋"/>
          <w:sz w:val="28"/>
          <w:szCs w:val="28"/>
        </w:rPr>
      </w:pPr>
    </w:p>
    <w:p w:rsidR="00751A2B" w:rsidRDefault="00751A2B">
      <w:pPr>
        <w:autoSpaceDE/>
        <w:autoSpaceDN/>
        <w:adjustRightInd/>
        <w:spacing w:line="360" w:lineRule="auto"/>
        <w:ind w:firstLineChars="200" w:firstLine="560"/>
        <w:rPr>
          <w:rFonts w:eastAsia="仿宋" w:cs="仿宋"/>
          <w:sz w:val="28"/>
          <w:szCs w:val="28"/>
        </w:rPr>
      </w:pP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 xml:space="preserve">11  </w:t>
      </w:r>
      <w:r>
        <w:rPr>
          <w:rFonts w:eastAsia="仿宋" w:cs="仿宋" w:hint="eastAsia"/>
          <w:b/>
          <w:bCs/>
          <w:sz w:val="28"/>
          <w:szCs w:val="28"/>
        </w:rPr>
        <w:t>唐山市工信局部门（单位）整体支出绩效得分情况表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8"/>
        <w:gridCol w:w="2155"/>
        <w:gridCol w:w="2158"/>
      </w:tblGrid>
      <w:tr w:rsidR="00751A2B">
        <w:trPr>
          <w:trHeight w:val="482"/>
          <w:tblHeader/>
          <w:jc w:val="center"/>
        </w:trPr>
        <w:tc>
          <w:tcPr>
            <w:tcW w:w="1249" w:type="pct"/>
            <w:noWrap/>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一级指标</w:t>
            </w:r>
          </w:p>
        </w:tc>
        <w:tc>
          <w:tcPr>
            <w:tcW w:w="1250" w:type="pct"/>
            <w:noWrap/>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权重</w:t>
            </w:r>
          </w:p>
        </w:tc>
        <w:tc>
          <w:tcPr>
            <w:tcW w:w="1249" w:type="pct"/>
            <w:noWrap/>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分值</w:t>
            </w:r>
          </w:p>
        </w:tc>
        <w:tc>
          <w:tcPr>
            <w:tcW w:w="1250"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得分率</w:t>
            </w:r>
          </w:p>
        </w:tc>
      </w:tr>
      <w:tr w:rsidR="00751A2B">
        <w:trPr>
          <w:trHeight w:val="482"/>
          <w:jc w:val="center"/>
        </w:trPr>
        <w:tc>
          <w:tcPr>
            <w:tcW w:w="1249"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决策</w:t>
            </w:r>
          </w:p>
        </w:tc>
        <w:tc>
          <w:tcPr>
            <w:tcW w:w="2157"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15</w:t>
            </w:r>
          </w:p>
        </w:tc>
        <w:tc>
          <w:tcPr>
            <w:tcW w:w="2291"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13</w:t>
            </w:r>
          </w:p>
        </w:tc>
        <w:tc>
          <w:tcPr>
            <w:tcW w:w="2293"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86.67%</w:t>
            </w:r>
          </w:p>
        </w:tc>
      </w:tr>
      <w:tr w:rsidR="00751A2B">
        <w:trPr>
          <w:trHeight w:val="482"/>
          <w:jc w:val="center"/>
        </w:trPr>
        <w:tc>
          <w:tcPr>
            <w:tcW w:w="1249"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过程</w:t>
            </w:r>
          </w:p>
        </w:tc>
        <w:tc>
          <w:tcPr>
            <w:tcW w:w="2157"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35</w:t>
            </w:r>
          </w:p>
        </w:tc>
        <w:tc>
          <w:tcPr>
            <w:tcW w:w="2291"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25.85</w:t>
            </w:r>
          </w:p>
        </w:tc>
        <w:tc>
          <w:tcPr>
            <w:tcW w:w="2293"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73.86%</w:t>
            </w:r>
          </w:p>
        </w:tc>
      </w:tr>
      <w:tr w:rsidR="00751A2B">
        <w:trPr>
          <w:trHeight w:val="482"/>
          <w:jc w:val="center"/>
        </w:trPr>
        <w:tc>
          <w:tcPr>
            <w:tcW w:w="1249"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产出</w:t>
            </w:r>
          </w:p>
        </w:tc>
        <w:tc>
          <w:tcPr>
            <w:tcW w:w="2157"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30</w:t>
            </w:r>
          </w:p>
        </w:tc>
        <w:tc>
          <w:tcPr>
            <w:tcW w:w="2291"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28.5</w:t>
            </w:r>
          </w:p>
        </w:tc>
        <w:tc>
          <w:tcPr>
            <w:tcW w:w="2293"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95.00%</w:t>
            </w:r>
          </w:p>
        </w:tc>
      </w:tr>
      <w:tr w:rsidR="00751A2B">
        <w:trPr>
          <w:trHeight w:val="482"/>
          <w:jc w:val="center"/>
        </w:trPr>
        <w:tc>
          <w:tcPr>
            <w:tcW w:w="1249"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效益</w:t>
            </w:r>
          </w:p>
        </w:tc>
        <w:tc>
          <w:tcPr>
            <w:tcW w:w="2157"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20</w:t>
            </w:r>
          </w:p>
        </w:tc>
        <w:tc>
          <w:tcPr>
            <w:tcW w:w="2291"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18</w:t>
            </w:r>
          </w:p>
        </w:tc>
        <w:tc>
          <w:tcPr>
            <w:tcW w:w="2293" w:type="dxa"/>
            <w:vAlign w:val="center"/>
          </w:tcPr>
          <w:p w:rsidR="00751A2B" w:rsidRDefault="009A2470">
            <w:pPr>
              <w:jc w:val="center"/>
              <w:textAlignment w:val="center"/>
              <w:rPr>
                <w:rFonts w:eastAsia="仿宋"/>
                <w:color w:val="000000"/>
                <w:sz w:val="24"/>
                <w:szCs w:val="24"/>
                <w:lang w:bidi="ar"/>
              </w:rPr>
            </w:pPr>
            <w:r>
              <w:rPr>
                <w:color w:val="000000"/>
                <w:sz w:val="24"/>
                <w:szCs w:val="24"/>
                <w:lang w:bidi="ar"/>
              </w:rPr>
              <w:t>90.00%</w:t>
            </w:r>
          </w:p>
        </w:tc>
      </w:tr>
      <w:tr w:rsidR="00751A2B">
        <w:trPr>
          <w:trHeight w:val="482"/>
          <w:jc w:val="center"/>
        </w:trPr>
        <w:tc>
          <w:tcPr>
            <w:tcW w:w="1249"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合计</w:t>
            </w:r>
          </w:p>
        </w:tc>
        <w:tc>
          <w:tcPr>
            <w:tcW w:w="2157" w:type="dxa"/>
            <w:vAlign w:val="center"/>
          </w:tcPr>
          <w:p w:rsidR="00751A2B" w:rsidRDefault="009A2470">
            <w:pPr>
              <w:autoSpaceDE/>
              <w:autoSpaceDN/>
              <w:jc w:val="center"/>
              <w:textAlignment w:val="center"/>
              <w:rPr>
                <w:rFonts w:eastAsia="仿宋" w:cs="仿宋"/>
                <w:b/>
                <w:bCs/>
                <w:sz w:val="24"/>
                <w:szCs w:val="24"/>
              </w:rPr>
            </w:pPr>
            <w:r>
              <w:rPr>
                <w:rFonts w:eastAsia="仿宋" w:cs="仿宋" w:hint="eastAsia"/>
                <w:b/>
                <w:bCs/>
                <w:color w:val="000000"/>
                <w:sz w:val="24"/>
                <w:szCs w:val="24"/>
                <w:lang w:bidi="ar"/>
              </w:rPr>
              <w:t>100</w:t>
            </w:r>
          </w:p>
        </w:tc>
        <w:tc>
          <w:tcPr>
            <w:tcW w:w="2291" w:type="dxa"/>
            <w:vAlign w:val="center"/>
          </w:tcPr>
          <w:p w:rsidR="00751A2B" w:rsidRDefault="009A2470">
            <w:pPr>
              <w:jc w:val="center"/>
              <w:textAlignment w:val="center"/>
              <w:rPr>
                <w:rFonts w:eastAsia="仿宋"/>
                <w:b/>
                <w:bCs/>
                <w:color w:val="000000"/>
                <w:sz w:val="24"/>
                <w:szCs w:val="24"/>
                <w:lang w:bidi="ar"/>
              </w:rPr>
            </w:pPr>
            <w:r>
              <w:rPr>
                <w:b/>
                <w:bCs/>
                <w:color w:val="000000"/>
                <w:sz w:val="24"/>
                <w:szCs w:val="24"/>
                <w:lang w:bidi="ar"/>
              </w:rPr>
              <w:t>85.35</w:t>
            </w:r>
          </w:p>
        </w:tc>
        <w:tc>
          <w:tcPr>
            <w:tcW w:w="2293" w:type="dxa"/>
            <w:vAlign w:val="center"/>
          </w:tcPr>
          <w:p w:rsidR="00751A2B" w:rsidRDefault="009A2470">
            <w:pPr>
              <w:jc w:val="center"/>
              <w:textAlignment w:val="center"/>
              <w:rPr>
                <w:rFonts w:eastAsia="仿宋"/>
                <w:b/>
                <w:bCs/>
                <w:color w:val="000000"/>
                <w:sz w:val="24"/>
                <w:szCs w:val="24"/>
                <w:lang w:bidi="ar"/>
              </w:rPr>
            </w:pPr>
            <w:r>
              <w:rPr>
                <w:color w:val="000000"/>
                <w:sz w:val="24"/>
                <w:szCs w:val="24"/>
                <w:lang w:bidi="ar"/>
              </w:rPr>
              <w:t>85.35%</w:t>
            </w:r>
          </w:p>
        </w:tc>
      </w:tr>
    </w:tbl>
    <w:p w:rsidR="00751A2B" w:rsidRDefault="009A2470">
      <w:pPr>
        <w:autoSpaceDE/>
        <w:autoSpaceDN/>
        <w:adjustRightInd/>
        <w:spacing w:beforeLines="50" w:before="120"/>
        <w:jc w:val="center"/>
        <w:rPr>
          <w:rFonts w:eastAsia="仿宋" w:cs="仿宋"/>
          <w:sz w:val="28"/>
          <w:szCs w:val="28"/>
        </w:rPr>
      </w:pPr>
      <w:r>
        <w:rPr>
          <w:noProof/>
        </w:rPr>
        <w:drawing>
          <wp:inline distT="0" distB="0" distL="114300" distR="114300">
            <wp:extent cx="5170805" cy="2927350"/>
            <wp:effectExtent l="4445" t="4445" r="6350" b="2095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51A2B" w:rsidRDefault="009A2470">
      <w:pPr>
        <w:pStyle w:val="a4"/>
        <w:autoSpaceDE/>
        <w:autoSpaceDN/>
        <w:adjustRightInd/>
        <w:spacing w:beforeLines="50" w:before="120" w:afterLines="50" w:after="120"/>
        <w:jc w:val="center"/>
        <w:rPr>
          <w:rFonts w:ascii="Times New Roman" w:eastAsia="仿宋" w:hAnsi="Times New Roman" w:cs="仿宋"/>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1  </w:t>
      </w:r>
      <w:r>
        <w:rPr>
          <w:rFonts w:ascii="Times New Roman" w:eastAsia="仿宋" w:hAnsi="Times New Roman" w:cs="仿宋" w:hint="eastAsia"/>
          <w:b/>
          <w:bCs/>
          <w:sz w:val="28"/>
          <w:szCs w:val="28"/>
        </w:rPr>
        <w:t>部门整体支出绩效</w:t>
      </w:r>
      <w:proofErr w:type="gramStart"/>
      <w:r>
        <w:rPr>
          <w:rFonts w:ascii="Times New Roman" w:eastAsia="仿宋" w:hAnsi="Times New Roman" w:cs="仿宋" w:hint="eastAsia"/>
          <w:b/>
          <w:bCs/>
          <w:sz w:val="28"/>
          <w:szCs w:val="28"/>
        </w:rPr>
        <w:t>得分得分</w:t>
      </w:r>
      <w:proofErr w:type="gramEnd"/>
      <w:r>
        <w:rPr>
          <w:rFonts w:ascii="Times New Roman" w:eastAsia="仿宋" w:hAnsi="Times New Roman" w:cs="仿宋" w:hint="eastAsia"/>
          <w:b/>
          <w:bCs/>
          <w:sz w:val="28"/>
          <w:szCs w:val="28"/>
        </w:rPr>
        <w:t>率对比图</w:t>
      </w:r>
    </w:p>
    <w:p w:rsidR="00751A2B" w:rsidRDefault="009A2470">
      <w:pPr>
        <w:autoSpaceDE/>
        <w:autoSpaceDN/>
        <w:adjustRightInd/>
        <w:spacing w:line="360" w:lineRule="auto"/>
        <w:ind w:firstLineChars="200" w:firstLine="560"/>
        <w:jc w:val="left"/>
        <w:rPr>
          <w:rFonts w:eastAsia="仿宋" w:cs="仿宋"/>
          <w:sz w:val="28"/>
          <w:szCs w:val="28"/>
        </w:rPr>
      </w:pPr>
      <w:r>
        <w:rPr>
          <w:rFonts w:eastAsia="仿宋" w:cs="仿宋" w:hint="eastAsia"/>
          <w:sz w:val="28"/>
          <w:szCs w:val="28"/>
        </w:rPr>
        <w:t>总体来看，唐山市工信</w:t>
      </w:r>
      <w:proofErr w:type="gramStart"/>
      <w:r>
        <w:rPr>
          <w:rFonts w:eastAsia="仿宋" w:cs="仿宋" w:hint="eastAsia"/>
          <w:sz w:val="28"/>
          <w:szCs w:val="28"/>
        </w:rPr>
        <w:t>局决策</w:t>
      </w:r>
      <w:proofErr w:type="gramEnd"/>
      <w:r>
        <w:rPr>
          <w:rFonts w:eastAsia="仿宋" w:cs="仿宋" w:hint="eastAsia"/>
          <w:sz w:val="28"/>
          <w:szCs w:val="28"/>
        </w:rPr>
        <w:t>指标、产出指标和效益指标得分较高，过程指标相比得分不理想，主要是在预算执行管理、内控管理、资产管理、政府采购管理等方面失分较多。</w:t>
      </w:r>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45" w:name="_Toc7532"/>
      <w:r>
        <w:rPr>
          <w:rFonts w:eastAsia="仿宋" w:cs="仿宋" w:hint="eastAsia"/>
          <w:b/>
          <w:bCs/>
          <w:sz w:val="28"/>
          <w:szCs w:val="28"/>
        </w:rPr>
        <w:t>（二）主要绩效</w:t>
      </w:r>
      <w:bookmarkEnd w:id="45"/>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年，唐山工业领域在经济运行、转型升级、绿色发展等多方面成效显著，多项指标位居全省前列，为全市经济高质量发展提供坚实支撑。</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、工业经济运行稳定</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年，唐山全部工业增加值</w:t>
      </w:r>
      <w:r>
        <w:rPr>
          <w:rFonts w:eastAsia="仿宋" w:cs="仿宋" w:hint="eastAsia"/>
          <w:sz w:val="28"/>
          <w:szCs w:val="28"/>
        </w:rPr>
        <w:t>4233.40</w:t>
      </w:r>
      <w:r>
        <w:rPr>
          <w:rFonts w:eastAsia="仿宋" w:cs="仿宋" w:hint="eastAsia"/>
          <w:sz w:val="28"/>
          <w:szCs w:val="28"/>
        </w:rPr>
        <w:t>亿元，同比增长</w:t>
      </w:r>
      <w:r>
        <w:rPr>
          <w:rFonts w:eastAsia="仿宋" w:cs="仿宋" w:hint="eastAsia"/>
          <w:sz w:val="28"/>
          <w:szCs w:val="28"/>
        </w:rPr>
        <w:t>6.20%</w:t>
      </w:r>
      <w:r>
        <w:rPr>
          <w:rFonts w:eastAsia="仿宋" w:cs="仿宋" w:hint="eastAsia"/>
          <w:sz w:val="28"/>
          <w:szCs w:val="28"/>
        </w:rPr>
        <w:t>，</w:t>
      </w:r>
      <w:r>
        <w:rPr>
          <w:rFonts w:eastAsia="仿宋" w:cs="仿宋" w:hint="eastAsia"/>
          <w:sz w:val="28"/>
          <w:szCs w:val="28"/>
        </w:rPr>
        <w:lastRenderedPageBreak/>
        <w:t>占</w:t>
      </w:r>
      <w:r>
        <w:rPr>
          <w:rFonts w:eastAsia="仿宋" w:cs="仿宋" w:hint="eastAsia"/>
          <w:sz w:val="28"/>
          <w:szCs w:val="28"/>
        </w:rPr>
        <w:t>GDP</w:t>
      </w:r>
      <w:r>
        <w:rPr>
          <w:rFonts w:eastAsia="仿宋" w:cs="仿宋" w:hint="eastAsia"/>
          <w:sz w:val="28"/>
          <w:szCs w:val="28"/>
        </w:rPr>
        <w:t>的</w:t>
      </w:r>
      <w:r>
        <w:rPr>
          <w:rFonts w:eastAsia="仿宋" w:cs="仿宋" w:hint="eastAsia"/>
          <w:sz w:val="28"/>
          <w:szCs w:val="28"/>
        </w:rPr>
        <w:t>46.40%</w:t>
      </w:r>
      <w:r>
        <w:rPr>
          <w:rFonts w:eastAsia="仿宋" w:cs="仿宋" w:hint="eastAsia"/>
          <w:sz w:val="28"/>
          <w:szCs w:val="28"/>
        </w:rPr>
        <w:t>，对</w:t>
      </w:r>
      <w:r>
        <w:rPr>
          <w:rFonts w:eastAsia="仿宋" w:cs="仿宋" w:hint="eastAsia"/>
          <w:sz w:val="28"/>
          <w:szCs w:val="28"/>
        </w:rPr>
        <w:t>GDP</w:t>
      </w:r>
      <w:r>
        <w:rPr>
          <w:rFonts w:eastAsia="仿宋" w:cs="仿宋" w:hint="eastAsia"/>
          <w:sz w:val="28"/>
          <w:szCs w:val="28"/>
        </w:rPr>
        <w:t>增长贡献率</w:t>
      </w:r>
      <w:r>
        <w:rPr>
          <w:rFonts w:eastAsia="仿宋" w:cs="仿宋" w:hint="eastAsia"/>
          <w:sz w:val="28"/>
          <w:szCs w:val="28"/>
        </w:rPr>
        <w:t>49.20%</w:t>
      </w:r>
      <w:r>
        <w:rPr>
          <w:rFonts w:eastAsia="仿宋" w:cs="仿宋" w:hint="eastAsia"/>
          <w:sz w:val="28"/>
          <w:szCs w:val="28"/>
        </w:rPr>
        <w:t>。规模以上工业增加值同比增长</w:t>
      </w:r>
      <w:r>
        <w:rPr>
          <w:rFonts w:eastAsia="仿宋" w:cs="仿宋" w:hint="eastAsia"/>
          <w:sz w:val="28"/>
          <w:szCs w:val="28"/>
        </w:rPr>
        <w:t>8.30%</w:t>
      </w:r>
      <w:r>
        <w:rPr>
          <w:rFonts w:eastAsia="仿宋" w:cs="仿宋" w:hint="eastAsia"/>
          <w:sz w:val="28"/>
          <w:szCs w:val="28"/>
        </w:rPr>
        <w:t>，分别高于全省、全国</w:t>
      </w:r>
      <w:r>
        <w:rPr>
          <w:rFonts w:eastAsia="仿宋" w:cs="仿宋" w:hint="eastAsia"/>
          <w:sz w:val="28"/>
          <w:szCs w:val="28"/>
        </w:rPr>
        <w:t>1.40</w:t>
      </w:r>
      <w:r>
        <w:rPr>
          <w:rFonts w:eastAsia="仿宋" w:cs="仿宋" w:hint="eastAsia"/>
          <w:sz w:val="28"/>
          <w:szCs w:val="28"/>
        </w:rPr>
        <w:t>个和</w:t>
      </w:r>
      <w:r>
        <w:rPr>
          <w:rFonts w:eastAsia="仿宋" w:cs="仿宋" w:hint="eastAsia"/>
          <w:sz w:val="28"/>
          <w:szCs w:val="28"/>
        </w:rPr>
        <w:t>3.70</w:t>
      </w:r>
      <w:r>
        <w:rPr>
          <w:rFonts w:eastAsia="仿宋" w:cs="仿宋" w:hint="eastAsia"/>
          <w:sz w:val="28"/>
          <w:szCs w:val="28"/>
        </w:rPr>
        <w:t>个百分点，总量占全省</w:t>
      </w:r>
      <w:r>
        <w:rPr>
          <w:rFonts w:eastAsia="仿宋" w:cs="仿宋" w:hint="eastAsia"/>
          <w:sz w:val="28"/>
          <w:szCs w:val="28"/>
        </w:rPr>
        <w:t>35.80%</w:t>
      </w:r>
      <w:r>
        <w:rPr>
          <w:rFonts w:eastAsia="仿宋" w:cs="仿宋" w:hint="eastAsia"/>
          <w:sz w:val="28"/>
          <w:szCs w:val="28"/>
        </w:rPr>
        <w:t>。全年新增</w:t>
      </w:r>
      <w:proofErr w:type="gramStart"/>
      <w:r>
        <w:rPr>
          <w:rFonts w:eastAsia="仿宋" w:cs="仿宋" w:hint="eastAsia"/>
          <w:sz w:val="28"/>
          <w:szCs w:val="28"/>
        </w:rPr>
        <w:t>规</w:t>
      </w:r>
      <w:proofErr w:type="gramEnd"/>
      <w:r>
        <w:rPr>
          <w:rFonts w:eastAsia="仿宋" w:cs="仿宋" w:hint="eastAsia"/>
          <w:sz w:val="28"/>
          <w:szCs w:val="28"/>
        </w:rPr>
        <w:t>上工业企业</w:t>
      </w:r>
      <w:r>
        <w:rPr>
          <w:rFonts w:eastAsia="仿宋" w:cs="仿宋" w:hint="eastAsia"/>
          <w:sz w:val="28"/>
          <w:szCs w:val="28"/>
        </w:rPr>
        <w:t>205</w:t>
      </w:r>
      <w:r>
        <w:rPr>
          <w:rFonts w:eastAsia="仿宋" w:cs="仿宋" w:hint="eastAsia"/>
          <w:sz w:val="28"/>
          <w:szCs w:val="28"/>
        </w:rPr>
        <w:t>家（新建项目形成</w:t>
      </w:r>
      <w:r>
        <w:rPr>
          <w:rFonts w:eastAsia="仿宋" w:cs="仿宋" w:hint="eastAsia"/>
          <w:sz w:val="28"/>
          <w:szCs w:val="28"/>
        </w:rPr>
        <w:t>75</w:t>
      </w:r>
      <w:r>
        <w:rPr>
          <w:rFonts w:eastAsia="仿宋" w:cs="仿宋" w:hint="eastAsia"/>
          <w:sz w:val="28"/>
          <w:szCs w:val="28"/>
        </w:rPr>
        <w:t>家，占全省</w:t>
      </w:r>
      <w:r>
        <w:rPr>
          <w:rFonts w:eastAsia="仿宋" w:cs="仿宋" w:hint="eastAsia"/>
          <w:sz w:val="28"/>
          <w:szCs w:val="28"/>
        </w:rPr>
        <w:t>29.50%</w:t>
      </w:r>
      <w:r>
        <w:rPr>
          <w:rFonts w:eastAsia="仿宋" w:cs="仿宋" w:hint="eastAsia"/>
          <w:sz w:val="28"/>
          <w:szCs w:val="28"/>
        </w:rPr>
        <w:t>），民营经济增加值</w:t>
      </w:r>
      <w:r>
        <w:rPr>
          <w:rFonts w:eastAsia="仿宋" w:cs="仿宋" w:hint="eastAsia"/>
          <w:sz w:val="28"/>
          <w:szCs w:val="28"/>
        </w:rPr>
        <w:t>5686.90</w:t>
      </w:r>
      <w:r>
        <w:rPr>
          <w:rFonts w:eastAsia="仿宋" w:cs="仿宋" w:hint="eastAsia"/>
          <w:sz w:val="28"/>
          <w:szCs w:val="28"/>
        </w:rPr>
        <w:t>亿元（居全省第一），同比增长</w:t>
      </w:r>
      <w:r>
        <w:rPr>
          <w:rFonts w:eastAsia="仿宋" w:cs="仿宋" w:hint="eastAsia"/>
          <w:sz w:val="28"/>
          <w:szCs w:val="28"/>
        </w:rPr>
        <w:t>6.00%</w:t>
      </w:r>
      <w:r>
        <w:rPr>
          <w:rFonts w:eastAsia="仿宋" w:cs="仿宋" w:hint="eastAsia"/>
          <w:sz w:val="28"/>
          <w:szCs w:val="28"/>
        </w:rPr>
        <w:t>，占</w:t>
      </w:r>
      <w:r>
        <w:rPr>
          <w:rFonts w:eastAsia="仿宋" w:cs="仿宋" w:hint="eastAsia"/>
          <w:sz w:val="28"/>
          <w:szCs w:val="28"/>
        </w:rPr>
        <w:t>GDP</w:t>
      </w:r>
      <w:r>
        <w:rPr>
          <w:rFonts w:eastAsia="仿宋" w:cs="仿宋" w:hint="eastAsia"/>
          <w:sz w:val="28"/>
          <w:szCs w:val="28"/>
        </w:rPr>
        <w:t>比重</w:t>
      </w:r>
      <w:r>
        <w:rPr>
          <w:rFonts w:eastAsia="仿宋" w:cs="仿宋" w:hint="eastAsia"/>
          <w:sz w:val="28"/>
          <w:szCs w:val="28"/>
        </w:rPr>
        <w:t>62.30%</w:t>
      </w:r>
      <w:r>
        <w:rPr>
          <w:rFonts w:eastAsia="仿宋" w:cs="仿宋" w:hint="eastAsia"/>
          <w:sz w:val="28"/>
          <w:szCs w:val="28"/>
        </w:rPr>
        <w:t>。在</w:t>
      </w:r>
      <w:r>
        <w:rPr>
          <w:rFonts w:eastAsia="仿宋" w:cs="仿宋" w:hint="eastAsia"/>
          <w:sz w:val="28"/>
          <w:szCs w:val="28"/>
        </w:rPr>
        <w:t>38</w:t>
      </w:r>
      <w:r>
        <w:rPr>
          <w:rFonts w:eastAsia="仿宋" w:cs="仿宋" w:hint="eastAsia"/>
          <w:sz w:val="28"/>
          <w:szCs w:val="28"/>
        </w:rPr>
        <w:t>个</w:t>
      </w:r>
      <w:proofErr w:type="gramStart"/>
      <w:r>
        <w:rPr>
          <w:rFonts w:eastAsia="仿宋" w:cs="仿宋" w:hint="eastAsia"/>
          <w:sz w:val="28"/>
          <w:szCs w:val="28"/>
        </w:rPr>
        <w:t>规</w:t>
      </w:r>
      <w:proofErr w:type="gramEnd"/>
      <w:r>
        <w:rPr>
          <w:rFonts w:eastAsia="仿宋" w:cs="仿宋" w:hint="eastAsia"/>
          <w:sz w:val="28"/>
          <w:szCs w:val="28"/>
        </w:rPr>
        <w:t>上工业行业大类中</w:t>
      </w:r>
      <w:r>
        <w:rPr>
          <w:rFonts w:eastAsia="仿宋" w:cs="仿宋" w:hint="eastAsia"/>
          <w:sz w:val="28"/>
          <w:szCs w:val="28"/>
        </w:rPr>
        <w:t>19</w:t>
      </w:r>
      <w:r>
        <w:rPr>
          <w:rFonts w:eastAsia="仿宋" w:cs="仿宋" w:hint="eastAsia"/>
          <w:sz w:val="28"/>
          <w:szCs w:val="28"/>
        </w:rPr>
        <w:t>个正增长，传统优势产业增加值增长</w:t>
      </w:r>
      <w:r>
        <w:rPr>
          <w:rFonts w:eastAsia="仿宋" w:cs="仿宋" w:hint="eastAsia"/>
          <w:sz w:val="28"/>
          <w:szCs w:val="28"/>
        </w:rPr>
        <w:t>7.20%</w:t>
      </w:r>
      <w:r>
        <w:rPr>
          <w:rFonts w:eastAsia="仿宋" w:cs="仿宋" w:hint="eastAsia"/>
          <w:sz w:val="28"/>
          <w:szCs w:val="28"/>
        </w:rPr>
        <w:t>（拉动</w:t>
      </w:r>
      <w:proofErr w:type="gramStart"/>
      <w:r>
        <w:rPr>
          <w:rFonts w:eastAsia="仿宋" w:cs="仿宋" w:hint="eastAsia"/>
          <w:sz w:val="28"/>
          <w:szCs w:val="28"/>
        </w:rPr>
        <w:t>规</w:t>
      </w:r>
      <w:proofErr w:type="gramEnd"/>
      <w:r>
        <w:rPr>
          <w:rFonts w:eastAsia="仿宋" w:cs="仿宋" w:hint="eastAsia"/>
          <w:sz w:val="28"/>
          <w:szCs w:val="28"/>
        </w:rPr>
        <w:t>上工业增长</w:t>
      </w:r>
      <w:r>
        <w:rPr>
          <w:rFonts w:eastAsia="仿宋" w:cs="仿宋" w:hint="eastAsia"/>
          <w:sz w:val="28"/>
          <w:szCs w:val="28"/>
        </w:rPr>
        <w:t>7.00</w:t>
      </w:r>
      <w:r>
        <w:rPr>
          <w:rFonts w:eastAsia="仿宋" w:cs="仿宋" w:hint="eastAsia"/>
          <w:sz w:val="28"/>
          <w:szCs w:val="28"/>
        </w:rPr>
        <w:t>个百分点），其中钢铁行业增长</w:t>
      </w:r>
      <w:r>
        <w:rPr>
          <w:rFonts w:eastAsia="仿宋" w:cs="仿宋" w:hint="eastAsia"/>
          <w:sz w:val="28"/>
          <w:szCs w:val="28"/>
        </w:rPr>
        <w:t>10.20%</w:t>
      </w:r>
      <w:r>
        <w:rPr>
          <w:rFonts w:eastAsia="仿宋" w:cs="仿宋" w:hint="eastAsia"/>
          <w:sz w:val="28"/>
          <w:szCs w:val="28"/>
        </w:rPr>
        <w:t>（贡献率</w:t>
      </w:r>
      <w:r>
        <w:rPr>
          <w:rFonts w:eastAsia="仿宋" w:cs="仿宋" w:hint="eastAsia"/>
          <w:sz w:val="28"/>
          <w:szCs w:val="28"/>
        </w:rPr>
        <w:t>82.30%</w:t>
      </w:r>
      <w:r>
        <w:rPr>
          <w:rFonts w:eastAsia="仿宋" w:cs="仿宋" w:hint="eastAsia"/>
          <w:sz w:val="28"/>
          <w:szCs w:val="28"/>
        </w:rPr>
        <w:t>）；</w:t>
      </w:r>
      <w:proofErr w:type="gramStart"/>
      <w:r>
        <w:rPr>
          <w:rFonts w:eastAsia="仿宋" w:cs="仿宋" w:hint="eastAsia"/>
          <w:sz w:val="28"/>
          <w:szCs w:val="28"/>
        </w:rPr>
        <w:t>规</w:t>
      </w:r>
      <w:proofErr w:type="gramEnd"/>
      <w:r>
        <w:rPr>
          <w:rFonts w:eastAsia="仿宋" w:cs="仿宋" w:hint="eastAsia"/>
          <w:sz w:val="28"/>
          <w:szCs w:val="28"/>
        </w:rPr>
        <w:t>上新兴产业增长</w:t>
      </w:r>
      <w:r>
        <w:rPr>
          <w:rFonts w:eastAsia="仿宋" w:cs="仿宋" w:hint="eastAsia"/>
          <w:sz w:val="28"/>
          <w:szCs w:val="28"/>
        </w:rPr>
        <w:t>8.60%</w:t>
      </w:r>
      <w:r>
        <w:rPr>
          <w:rFonts w:eastAsia="仿宋" w:cs="仿宋" w:hint="eastAsia"/>
          <w:sz w:val="28"/>
          <w:szCs w:val="28"/>
        </w:rPr>
        <w:t>（高于工业增速</w:t>
      </w:r>
      <w:r>
        <w:rPr>
          <w:rFonts w:eastAsia="仿宋" w:cs="仿宋" w:hint="eastAsia"/>
          <w:sz w:val="28"/>
          <w:szCs w:val="28"/>
        </w:rPr>
        <w:t>0.30</w:t>
      </w:r>
      <w:r>
        <w:rPr>
          <w:rFonts w:eastAsia="仿宋" w:cs="仿宋" w:hint="eastAsia"/>
          <w:sz w:val="28"/>
          <w:szCs w:val="28"/>
        </w:rPr>
        <w:t>个百分点），占比</w:t>
      </w:r>
      <w:r>
        <w:rPr>
          <w:rFonts w:eastAsia="仿宋" w:cs="仿宋" w:hint="eastAsia"/>
          <w:sz w:val="28"/>
          <w:szCs w:val="28"/>
        </w:rPr>
        <w:t>17.20%</w:t>
      </w:r>
      <w:r>
        <w:rPr>
          <w:rFonts w:eastAsia="仿宋" w:cs="仿宋" w:hint="eastAsia"/>
          <w:sz w:val="28"/>
          <w:szCs w:val="28"/>
        </w:rPr>
        <w:t>（同比提高</w:t>
      </w:r>
      <w:r>
        <w:rPr>
          <w:rFonts w:eastAsia="仿宋" w:cs="仿宋" w:hint="eastAsia"/>
          <w:sz w:val="28"/>
          <w:szCs w:val="28"/>
        </w:rPr>
        <w:t>0.70</w:t>
      </w:r>
      <w:r>
        <w:rPr>
          <w:rFonts w:eastAsia="仿宋" w:cs="仿宋" w:hint="eastAsia"/>
          <w:sz w:val="28"/>
          <w:szCs w:val="28"/>
        </w:rPr>
        <w:t>个百分点）。</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、工业转型升级提速</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唐山实施工业强企“</w:t>
      </w:r>
      <w:r>
        <w:rPr>
          <w:rFonts w:eastAsia="仿宋" w:cs="仿宋" w:hint="eastAsia"/>
          <w:sz w:val="28"/>
          <w:szCs w:val="28"/>
        </w:rPr>
        <w:t>1+1+N</w:t>
      </w:r>
      <w:r>
        <w:rPr>
          <w:rFonts w:eastAsia="仿宋" w:cs="仿宋" w:hint="eastAsia"/>
          <w:sz w:val="28"/>
          <w:szCs w:val="28"/>
        </w:rPr>
        <w:t>”行动，全年推进重点工业项目</w:t>
      </w:r>
      <w:r>
        <w:rPr>
          <w:rFonts w:eastAsia="仿宋" w:cs="仿宋" w:hint="eastAsia"/>
          <w:sz w:val="28"/>
          <w:szCs w:val="28"/>
        </w:rPr>
        <w:t>1063</w:t>
      </w:r>
      <w:r>
        <w:rPr>
          <w:rFonts w:eastAsia="仿宋" w:cs="仿宋" w:hint="eastAsia"/>
          <w:sz w:val="28"/>
          <w:szCs w:val="28"/>
        </w:rPr>
        <w:t>项（技改项目</w:t>
      </w:r>
      <w:r>
        <w:rPr>
          <w:rFonts w:eastAsia="仿宋" w:cs="仿宋" w:hint="eastAsia"/>
          <w:sz w:val="28"/>
          <w:szCs w:val="28"/>
        </w:rPr>
        <w:t>639</w:t>
      </w:r>
      <w:r>
        <w:rPr>
          <w:rFonts w:eastAsia="仿宋" w:cs="仿宋" w:hint="eastAsia"/>
          <w:sz w:val="28"/>
          <w:szCs w:val="28"/>
        </w:rPr>
        <w:t>项，</w:t>
      </w:r>
      <w:r>
        <w:rPr>
          <w:rFonts w:eastAsia="仿宋" w:cs="仿宋" w:hint="eastAsia"/>
          <w:sz w:val="28"/>
          <w:szCs w:val="28"/>
        </w:rPr>
        <w:t>586</w:t>
      </w:r>
      <w:r>
        <w:rPr>
          <w:rFonts w:eastAsia="仿宋" w:cs="仿宋" w:hint="eastAsia"/>
          <w:sz w:val="28"/>
          <w:szCs w:val="28"/>
        </w:rPr>
        <w:t>个入选省千项技改项目），工业和技改投资占全省比重分别为</w:t>
      </w:r>
      <w:r>
        <w:rPr>
          <w:rFonts w:eastAsia="仿宋" w:cs="仿宋" w:hint="eastAsia"/>
          <w:sz w:val="28"/>
          <w:szCs w:val="28"/>
        </w:rPr>
        <w:t>22.00%</w:t>
      </w:r>
      <w:r>
        <w:rPr>
          <w:rFonts w:eastAsia="仿宋" w:cs="仿宋" w:hint="eastAsia"/>
          <w:sz w:val="28"/>
          <w:szCs w:val="28"/>
        </w:rPr>
        <w:t>、</w:t>
      </w:r>
      <w:r>
        <w:rPr>
          <w:rFonts w:eastAsia="仿宋" w:cs="仿宋" w:hint="eastAsia"/>
          <w:sz w:val="28"/>
          <w:szCs w:val="28"/>
        </w:rPr>
        <w:t>27.60%</w:t>
      </w:r>
      <w:r>
        <w:rPr>
          <w:rFonts w:eastAsia="仿宋" w:cs="仿宋" w:hint="eastAsia"/>
          <w:sz w:val="28"/>
          <w:szCs w:val="28"/>
        </w:rPr>
        <w:t>，均居全省第一。打造“</w:t>
      </w:r>
      <w:r>
        <w:rPr>
          <w:rFonts w:eastAsia="仿宋" w:cs="仿宋" w:hint="eastAsia"/>
          <w:sz w:val="28"/>
          <w:szCs w:val="28"/>
        </w:rPr>
        <w:t>4+4+N</w:t>
      </w:r>
      <w:r>
        <w:rPr>
          <w:rFonts w:eastAsia="仿宋" w:cs="仿宋" w:hint="eastAsia"/>
          <w:sz w:val="28"/>
          <w:szCs w:val="28"/>
        </w:rPr>
        <w:t>”现代化产业体系，</w:t>
      </w:r>
      <w:r>
        <w:rPr>
          <w:rFonts w:eastAsia="仿宋" w:cs="仿宋" w:hint="eastAsia"/>
          <w:sz w:val="28"/>
          <w:szCs w:val="28"/>
        </w:rPr>
        <w:t>11</w:t>
      </w:r>
      <w:r>
        <w:rPr>
          <w:rFonts w:eastAsia="仿宋" w:cs="仿宋" w:hint="eastAsia"/>
          <w:sz w:val="28"/>
          <w:szCs w:val="28"/>
        </w:rPr>
        <w:t>个钢铁产能置换项目完成，首钢智新、</w:t>
      </w:r>
      <w:proofErr w:type="gramStart"/>
      <w:r>
        <w:rPr>
          <w:rFonts w:eastAsia="仿宋" w:cs="仿宋" w:hint="eastAsia"/>
          <w:sz w:val="28"/>
          <w:szCs w:val="28"/>
        </w:rPr>
        <w:t>河钢浦</w:t>
      </w:r>
      <w:proofErr w:type="gramEnd"/>
      <w:r>
        <w:rPr>
          <w:rFonts w:eastAsia="仿宋" w:cs="仿宋" w:hint="eastAsia"/>
          <w:sz w:val="28"/>
          <w:szCs w:val="28"/>
        </w:rPr>
        <w:t>项等重点项目落地；新兴产业快速发展，机器人企业新增</w:t>
      </w:r>
      <w:r>
        <w:rPr>
          <w:rFonts w:eastAsia="仿宋" w:cs="仿宋" w:hint="eastAsia"/>
          <w:sz w:val="28"/>
          <w:szCs w:val="28"/>
        </w:rPr>
        <w:t>76</w:t>
      </w:r>
      <w:r>
        <w:rPr>
          <w:rFonts w:eastAsia="仿宋" w:cs="仿宋" w:hint="eastAsia"/>
          <w:sz w:val="28"/>
          <w:szCs w:val="28"/>
        </w:rPr>
        <w:t>家（总数</w:t>
      </w:r>
      <w:r>
        <w:rPr>
          <w:rFonts w:eastAsia="仿宋" w:cs="仿宋" w:hint="eastAsia"/>
          <w:sz w:val="28"/>
          <w:szCs w:val="28"/>
        </w:rPr>
        <w:t>151</w:t>
      </w:r>
      <w:r>
        <w:rPr>
          <w:rFonts w:eastAsia="仿宋" w:cs="仿宋" w:hint="eastAsia"/>
          <w:sz w:val="28"/>
          <w:szCs w:val="28"/>
        </w:rPr>
        <w:t>家，产业规模占全省</w:t>
      </w:r>
      <w:r>
        <w:rPr>
          <w:rFonts w:eastAsia="仿宋" w:cs="仿宋" w:hint="eastAsia"/>
          <w:sz w:val="28"/>
          <w:szCs w:val="28"/>
        </w:rPr>
        <w:t>64.00%</w:t>
      </w:r>
      <w:r>
        <w:rPr>
          <w:rFonts w:eastAsia="仿宋" w:cs="仿宋" w:hint="eastAsia"/>
          <w:sz w:val="28"/>
          <w:szCs w:val="28"/>
        </w:rPr>
        <w:t>），全省首家机器人共享工厂投用，三友集团电池级碳酸钠项目推进。</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、绿色工业成效凸显</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唐山完善绿色制造体系，新增</w:t>
      </w:r>
      <w:r>
        <w:rPr>
          <w:rFonts w:eastAsia="仿宋" w:cs="仿宋" w:hint="eastAsia"/>
          <w:sz w:val="28"/>
          <w:szCs w:val="28"/>
        </w:rPr>
        <w:t>18</w:t>
      </w:r>
      <w:r>
        <w:rPr>
          <w:rFonts w:eastAsia="仿宋" w:cs="仿宋" w:hint="eastAsia"/>
          <w:sz w:val="28"/>
          <w:szCs w:val="28"/>
        </w:rPr>
        <w:t>家国家级、</w:t>
      </w:r>
      <w:r>
        <w:rPr>
          <w:rFonts w:eastAsia="仿宋" w:cs="仿宋" w:hint="eastAsia"/>
          <w:sz w:val="28"/>
          <w:szCs w:val="28"/>
        </w:rPr>
        <w:t>28</w:t>
      </w:r>
      <w:r>
        <w:rPr>
          <w:rFonts w:eastAsia="仿宋" w:cs="仿宋" w:hint="eastAsia"/>
          <w:sz w:val="28"/>
          <w:szCs w:val="28"/>
        </w:rPr>
        <w:t>家省级绿色工厂，</w:t>
      </w:r>
      <w:r>
        <w:rPr>
          <w:rFonts w:eastAsia="仿宋" w:cs="仿宋" w:hint="eastAsia"/>
          <w:sz w:val="28"/>
          <w:szCs w:val="28"/>
        </w:rPr>
        <w:t>20</w:t>
      </w:r>
      <w:r>
        <w:rPr>
          <w:rFonts w:eastAsia="仿宋" w:cs="仿宋" w:hint="eastAsia"/>
          <w:sz w:val="28"/>
          <w:szCs w:val="28"/>
        </w:rPr>
        <w:t>项省级绿色设计产品，</w:t>
      </w:r>
      <w:r>
        <w:rPr>
          <w:rFonts w:eastAsia="仿宋" w:cs="仿宋" w:hint="eastAsia"/>
          <w:sz w:val="28"/>
          <w:szCs w:val="28"/>
        </w:rPr>
        <w:t>1</w:t>
      </w:r>
      <w:r>
        <w:rPr>
          <w:rFonts w:eastAsia="仿宋" w:cs="仿宋" w:hint="eastAsia"/>
          <w:sz w:val="28"/>
          <w:szCs w:val="28"/>
        </w:rPr>
        <w:t>家国家级、</w:t>
      </w:r>
      <w:r>
        <w:rPr>
          <w:rFonts w:eastAsia="仿宋" w:cs="仿宋" w:hint="eastAsia"/>
          <w:sz w:val="28"/>
          <w:szCs w:val="28"/>
        </w:rPr>
        <w:t>3</w:t>
      </w:r>
      <w:r>
        <w:rPr>
          <w:rFonts w:eastAsia="仿宋" w:cs="仿宋" w:hint="eastAsia"/>
          <w:sz w:val="28"/>
          <w:szCs w:val="28"/>
        </w:rPr>
        <w:t>家省级绿色供应链管理企业；</w:t>
      </w:r>
      <w:r>
        <w:rPr>
          <w:rFonts w:eastAsia="仿宋" w:cs="仿宋" w:hint="eastAsia"/>
          <w:sz w:val="28"/>
          <w:szCs w:val="28"/>
        </w:rPr>
        <w:t>5</w:t>
      </w:r>
      <w:r>
        <w:rPr>
          <w:rFonts w:eastAsia="仿宋" w:cs="仿宋" w:hint="eastAsia"/>
          <w:sz w:val="28"/>
          <w:szCs w:val="28"/>
        </w:rPr>
        <w:t>家省工业固废综合利用示范企业，</w:t>
      </w:r>
      <w:r>
        <w:rPr>
          <w:rFonts w:eastAsia="仿宋" w:cs="仿宋" w:hint="eastAsia"/>
          <w:sz w:val="28"/>
          <w:szCs w:val="28"/>
        </w:rPr>
        <w:t>11</w:t>
      </w:r>
      <w:r>
        <w:rPr>
          <w:rFonts w:eastAsia="仿宋" w:cs="仿宋" w:hint="eastAsia"/>
          <w:sz w:val="28"/>
          <w:szCs w:val="28"/>
        </w:rPr>
        <w:t>家省“无废企业”，丰南、乐亭经济开发区分别获评省级绿色工业园区、省“无废园区”。推进新能源替代，累计投运换</w:t>
      </w:r>
      <w:proofErr w:type="gramStart"/>
      <w:r>
        <w:rPr>
          <w:rFonts w:eastAsia="仿宋" w:cs="仿宋" w:hint="eastAsia"/>
          <w:sz w:val="28"/>
          <w:szCs w:val="28"/>
        </w:rPr>
        <w:t>电重卡</w:t>
      </w:r>
      <w:proofErr w:type="gramEnd"/>
      <w:r>
        <w:rPr>
          <w:rFonts w:eastAsia="仿宋" w:cs="仿宋" w:hint="eastAsia"/>
          <w:sz w:val="28"/>
          <w:szCs w:val="28"/>
        </w:rPr>
        <w:t>4511</w:t>
      </w:r>
      <w:r>
        <w:rPr>
          <w:rFonts w:eastAsia="仿宋" w:cs="仿宋" w:hint="eastAsia"/>
          <w:sz w:val="28"/>
          <w:szCs w:val="28"/>
        </w:rPr>
        <w:t>辆，推广燃料电池汽车</w:t>
      </w:r>
      <w:r>
        <w:rPr>
          <w:rFonts w:eastAsia="仿宋" w:cs="仿宋" w:hint="eastAsia"/>
          <w:sz w:val="28"/>
          <w:szCs w:val="28"/>
        </w:rPr>
        <w:t>1035</w:t>
      </w:r>
      <w:r>
        <w:rPr>
          <w:rFonts w:eastAsia="仿宋" w:cs="仿宋" w:hint="eastAsia"/>
          <w:sz w:val="28"/>
          <w:szCs w:val="28"/>
        </w:rPr>
        <w:t>辆，成功入选国家第一批公共领域车辆全面电动化先行区试点城市。</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、产业集群能级提升</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lastRenderedPageBreak/>
        <w:t>唐山构建产业集群梯度培育体系，出台相关行动方案，建立“领跑者”企业培育库，</w:t>
      </w:r>
      <w:r>
        <w:rPr>
          <w:rFonts w:eastAsia="仿宋" w:cs="仿宋" w:hint="eastAsia"/>
          <w:sz w:val="28"/>
          <w:szCs w:val="28"/>
        </w:rPr>
        <w:t>41</w:t>
      </w:r>
      <w:r>
        <w:rPr>
          <w:rFonts w:eastAsia="仿宋" w:cs="仿宋" w:hint="eastAsia"/>
          <w:sz w:val="28"/>
          <w:szCs w:val="28"/>
        </w:rPr>
        <w:t>家企业认定为省县域特色产业集群“领跑者”企业（累计</w:t>
      </w:r>
      <w:r>
        <w:rPr>
          <w:rFonts w:eastAsia="仿宋" w:cs="仿宋" w:hint="eastAsia"/>
          <w:sz w:val="28"/>
          <w:szCs w:val="28"/>
        </w:rPr>
        <w:t>58</w:t>
      </w:r>
      <w:r>
        <w:rPr>
          <w:rFonts w:eastAsia="仿宋" w:cs="仿宋" w:hint="eastAsia"/>
          <w:sz w:val="28"/>
          <w:szCs w:val="28"/>
        </w:rPr>
        <w:t>家）。</w:t>
      </w:r>
      <w:r>
        <w:rPr>
          <w:rFonts w:eastAsia="仿宋" w:cs="仿宋" w:hint="eastAsia"/>
          <w:sz w:val="28"/>
          <w:szCs w:val="28"/>
        </w:rPr>
        <w:t>8</w:t>
      </w:r>
      <w:r>
        <w:rPr>
          <w:rFonts w:eastAsia="仿宋" w:cs="仿宋" w:hint="eastAsia"/>
          <w:sz w:val="28"/>
          <w:szCs w:val="28"/>
        </w:rPr>
        <w:t>个产业集群进入省级县域特色产业集群序列（全市达</w:t>
      </w:r>
      <w:r>
        <w:rPr>
          <w:rFonts w:eastAsia="仿宋" w:cs="仿宋" w:hint="eastAsia"/>
          <w:sz w:val="28"/>
          <w:szCs w:val="28"/>
        </w:rPr>
        <w:t>26</w:t>
      </w:r>
      <w:r>
        <w:rPr>
          <w:rFonts w:eastAsia="仿宋" w:cs="仿宋" w:hint="eastAsia"/>
          <w:sz w:val="28"/>
          <w:szCs w:val="28"/>
        </w:rPr>
        <w:t>个），</w:t>
      </w:r>
      <w:r>
        <w:rPr>
          <w:rFonts w:eastAsia="仿宋" w:cs="仿宋" w:hint="eastAsia"/>
          <w:sz w:val="28"/>
          <w:szCs w:val="28"/>
        </w:rPr>
        <w:t>26</w:t>
      </w:r>
      <w:r>
        <w:rPr>
          <w:rFonts w:eastAsia="仿宋" w:cs="仿宋" w:hint="eastAsia"/>
          <w:sz w:val="28"/>
          <w:szCs w:val="28"/>
        </w:rPr>
        <w:t>个集群实现营业总收入</w:t>
      </w:r>
      <w:r>
        <w:rPr>
          <w:rFonts w:eastAsia="仿宋" w:cs="仿宋" w:hint="eastAsia"/>
          <w:sz w:val="28"/>
          <w:szCs w:val="28"/>
        </w:rPr>
        <w:t>5978.30</w:t>
      </w:r>
      <w:r>
        <w:rPr>
          <w:rFonts w:eastAsia="仿宋" w:cs="仿宋" w:hint="eastAsia"/>
          <w:sz w:val="28"/>
          <w:szCs w:val="28"/>
        </w:rPr>
        <w:t>亿元，</w:t>
      </w:r>
      <w:r>
        <w:rPr>
          <w:rFonts w:eastAsia="仿宋" w:cs="仿宋" w:hint="eastAsia"/>
          <w:sz w:val="28"/>
          <w:szCs w:val="28"/>
        </w:rPr>
        <w:t>17</w:t>
      </w:r>
      <w:r>
        <w:rPr>
          <w:rFonts w:eastAsia="仿宋" w:cs="仿宋" w:hint="eastAsia"/>
          <w:sz w:val="28"/>
          <w:szCs w:val="28"/>
        </w:rPr>
        <w:t>个营业收入超</w:t>
      </w:r>
      <w:r>
        <w:rPr>
          <w:rFonts w:eastAsia="仿宋" w:cs="仿宋" w:hint="eastAsia"/>
          <w:sz w:val="28"/>
          <w:szCs w:val="28"/>
        </w:rPr>
        <w:t>50.00</w:t>
      </w:r>
      <w:r>
        <w:rPr>
          <w:rFonts w:eastAsia="仿宋" w:cs="仿宋" w:hint="eastAsia"/>
          <w:sz w:val="28"/>
          <w:szCs w:val="28"/>
        </w:rPr>
        <w:t>亿元。玉田县印刷包装机械产业集群入选首批国家中小企业特色产业集群和省先进制造业集群，</w:t>
      </w:r>
      <w:r>
        <w:rPr>
          <w:rFonts w:eastAsia="仿宋" w:cs="仿宋" w:hint="eastAsia"/>
          <w:sz w:val="28"/>
          <w:szCs w:val="28"/>
        </w:rPr>
        <w:t>3</w:t>
      </w:r>
      <w:r>
        <w:rPr>
          <w:rFonts w:eastAsia="仿宋" w:cs="仿宋" w:hint="eastAsia"/>
          <w:sz w:val="28"/>
          <w:szCs w:val="28"/>
        </w:rPr>
        <w:t>个</w:t>
      </w:r>
      <w:proofErr w:type="gramStart"/>
      <w:r>
        <w:rPr>
          <w:rFonts w:eastAsia="仿宋" w:cs="仿宋" w:hint="eastAsia"/>
          <w:sz w:val="28"/>
          <w:szCs w:val="28"/>
        </w:rPr>
        <w:t>集群获</w:t>
      </w:r>
      <w:proofErr w:type="gramEnd"/>
      <w:r>
        <w:rPr>
          <w:rFonts w:eastAsia="仿宋" w:cs="仿宋" w:hint="eastAsia"/>
          <w:sz w:val="28"/>
          <w:szCs w:val="28"/>
        </w:rPr>
        <w:t>评省级中小企业特色产业集群，滦南县</w:t>
      </w:r>
      <w:proofErr w:type="gramStart"/>
      <w:r>
        <w:rPr>
          <w:rFonts w:eastAsia="仿宋" w:cs="仿宋" w:hint="eastAsia"/>
          <w:sz w:val="28"/>
          <w:szCs w:val="28"/>
        </w:rPr>
        <w:t>获评省钢锹</w:t>
      </w:r>
      <w:proofErr w:type="gramEnd"/>
      <w:r>
        <w:rPr>
          <w:rFonts w:eastAsia="仿宋" w:cs="仿宋" w:hint="eastAsia"/>
          <w:sz w:val="28"/>
          <w:szCs w:val="28"/>
        </w:rPr>
        <w:t>产业名县，</w:t>
      </w:r>
      <w:r>
        <w:rPr>
          <w:rFonts w:eastAsia="仿宋" w:cs="仿宋" w:hint="eastAsia"/>
          <w:sz w:val="28"/>
          <w:szCs w:val="28"/>
        </w:rPr>
        <w:t>2</w:t>
      </w:r>
      <w:r>
        <w:rPr>
          <w:rFonts w:eastAsia="仿宋" w:cs="仿宋" w:hint="eastAsia"/>
          <w:sz w:val="28"/>
          <w:szCs w:val="28"/>
        </w:rPr>
        <w:t>个集群入选国家重点地方特色食品产业集群。</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5</w:t>
      </w:r>
      <w:r>
        <w:rPr>
          <w:rFonts w:eastAsia="仿宋" w:cs="仿宋" w:hint="eastAsia"/>
          <w:sz w:val="28"/>
          <w:szCs w:val="28"/>
        </w:rPr>
        <w:t>、科技创新成果丰硕</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唐山建立技术成果对接转化制度，组织企业与多所高校、科研机构对接，</w:t>
      </w:r>
      <w:proofErr w:type="gramStart"/>
      <w:r>
        <w:rPr>
          <w:rFonts w:eastAsia="仿宋" w:cs="仿宋" w:hint="eastAsia"/>
          <w:sz w:val="28"/>
          <w:szCs w:val="28"/>
        </w:rPr>
        <w:t>开展路</w:t>
      </w:r>
      <w:proofErr w:type="gramEnd"/>
      <w:r>
        <w:rPr>
          <w:rFonts w:eastAsia="仿宋" w:cs="仿宋" w:hint="eastAsia"/>
          <w:sz w:val="28"/>
          <w:szCs w:val="28"/>
        </w:rPr>
        <w:t>演</w:t>
      </w:r>
      <w:r>
        <w:rPr>
          <w:rFonts w:eastAsia="仿宋" w:cs="仿宋" w:hint="eastAsia"/>
          <w:sz w:val="28"/>
          <w:szCs w:val="28"/>
        </w:rPr>
        <w:t>24</w:t>
      </w:r>
      <w:r>
        <w:rPr>
          <w:rFonts w:eastAsia="仿宋" w:cs="仿宋" w:hint="eastAsia"/>
          <w:sz w:val="28"/>
          <w:szCs w:val="28"/>
        </w:rPr>
        <w:t>场，对接企业</w:t>
      </w:r>
      <w:r>
        <w:rPr>
          <w:rFonts w:eastAsia="仿宋" w:cs="仿宋" w:hint="eastAsia"/>
          <w:sz w:val="28"/>
          <w:szCs w:val="28"/>
        </w:rPr>
        <w:t>384</w:t>
      </w:r>
      <w:r>
        <w:rPr>
          <w:rFonts w:eastAsia="仿宋" w:cs="仿宋" w:hint="eastAsia"/>
          <w:sz w:val="28"/>
          <w:szCs w:val="28"/>
        </w:rPr>
        <w:t>家，达成转化项目</w:t>
      </w:r>
      <w:r>
        <w:rPr>
          <w:rFonts w:eastAsia="仿宋" w:cs="仿宋" w:hint="eastAsia"/>
          <w:sz w:val="28"/>
          <w:szCs w:val="28"/>
        </w:rPr>
        <w:t>77</w:t>
      </w:r>
      <w:r>
        <w:rPr>
          <w:rFonts w:eastAsia="仿宋" w:cs="仿宋" w:hint="eastAsia"/>
          <w:sz w:val="28"/>
          <w:szCs w:val="28"/>
        </w:rPr>
        <w:t>项。</w:t>
      </w:r>
      <w:r>
        <w:rPr>
          <w:rFonts w:eastAsia="仿宋" w:cs="仿宋" w:hint="eastAsia"/>
          <w:sz w:val="28"/>
          <w:szCs w:val="28"/>
        </w:rPr>
        <w:t>23</w:t>
      </w:r>
      <w:r>
        <w:rPr>
          <w:rFonts w:eastAsia="仿宋" w:cs="仿宋" w:hint="eastAsia"/>
          <w:sz w:val="28"/>
          <w:szCs w:val="28"/>
        </w:rPr>
        <w:t>家企业</w:t>
      </w:r>
      <w:r>
        <w:rPr>
          <w:rFonts w:eastAsia="仿宋" w:cs="仿宋" w:hint="eastAsia"/>
          <w:sz w:val="28"/>
          <w:szCs w:val="28"/>
        </w:rPr>
        <w:t>34</w:t>
      </w:r>
      <w:r>
        <w:rPr>
          <w:rFonts w:eastAsia="仿宋" w:cs="仿宋" w:hint="eastAsia"/>
          <w:sz w:val="28"/>
          <w:szCs w:val="28"/>
        </w:rPr>
        <w:t>个产品入选省首台（套）产品目录（数量全省领先），</w:t>
      </w:r>
      <w:r>
        <w:rPr>
          <w:rFonts w:eastAsia="仿宋" w:cs="仿宋" w:hint="eastAsia"/>
          <w:sz w:val="28"/>
          <w:szCs w:val="28"/>
        </w:rPr>
        <w:t>2</w:t>
      </w:r>
      <w:r>
        <w:rPr>
          <w:rFonts w:eastAsia="仿宋" w:cs="仿宋" w:hint="eastAsia"/>
          <w:sz w:val="28"/>
          <w:szCs w:val="28"/>
        </w:rPr>
        <w:t>家企业产品入选工信部重点新材料首批</w:t>
      </w:r>
      <w:proofErr w:type="gramStart"/>
      <w:r>
        <w:rPr>
          <w:rFonts w:eastAsia="仿宋" w:cs="仿宋" w:hint="eastAsia"/>
          <w:sz w:val="28"/>
          <w:szCs w:val="28"/>
        </w:rPr>
        <w:t>次应用</w:t>
      </w:r>
      <w:proofErr w:type="gramEnd"/>
      <w:r>
        <w:rPr>
          <w:rFonts w:eastAsia="仿宋" w:cs="仿宋" w:hint="eastAsia"/>
          <w:sz w:val="28"/>
          <w:szCs w:val="28"/>
        </w:rPr>
        <w:t>示范指导目录，</w:t>
      </w:r>
      <w:r>
        <w:rPr>
          <w:rFonts w:eastAsia="仿宋" w:cs="仿宋" w:hint="eastAsia"/>
          <w:sz w:val="28"/>
          <w:szCs w:val="28"/>
        </w:rPr>
        <w:t>1</w:t>
      </w:r>
      <w:r>
        <w:rPr>
          <w:rFonts w:eastAsia="仿宋" w:cs="仿宋" w:hint="eastAsia"/>
          <w:sz w:val="28"/>
          <w:szCs w:val="28"/>
        </w:rPr>
        <w:t>项材料列入工信部生物医用揭榜挂帅创新任务。新增国家专精特新“小巨人”企业</w:t>
      </w:r>
      <w:r>
        <w:rPr>
          <w:rFonts w:eastAsia="仿宋" w:cs="仿宋" w:hint="eastAsia"/>
          <w:sz w:val="28"/>
          <w:szCs w:val="28"/>
        </w:rPr>
        <w:t>5</w:t>
      </w:r>
      <w:r>
        <w:rPr>
          <w:rFonts w:eastAsia="仿宋" w:cs="仿宋" w:hint="eastAsia"/>
          <w:sz w:val="28"/>
          <w:szCs w:val="28"/>
        </w:rPr>
        <w:t>家、省级专精特新中小企业</w:t>
      </w:r>
      <w:r>
        <w:rPr>
          <w:rFonts w:eastAsia="仿宋" w:cs="仿宋" w:hint="eastAsia"/>
          <w:sz w:val="28"/>
          <w:szCs w:val="28"/>
        </w:rPr>
        <w:t>196</w:t>
      </w:r>
      <w:r>
        <w:rPr>
          <w:rFonts w:eastAsia="仿宋" w:cs="仿宋" w:hint="eastAsia"/>
          <w:sz w:val="28"/>
          <w:szCs w:val="28"/>
        </w:rPr>
        <w:t>家，以及多家国家级工业设计中心、省级制造业单项冠军企业等，各项指标均居全省前列。</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6</w:t>
      </w:r>
      <w:r>
        <w:rPr>
          <w:rFonts w:eastAsia="仿宋" w:cs="仿宋" w:hint="eastAsia"/>
          <w:sz w:val="28"/>
          <w:szCs w:val="28"/>
        </w:rPr>
        <w:t>、两化融合深度推进</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年，唐山新增上</w:t>
      </w:r>
      <w:proofErr w:type="gramStart"/>
      <w:r>
        <w:rPr>
          <w:rFonts w:eastAsia="仿宋" w:cs="仿宋" w:hint="eastAsia"/>
          <w:sz w:val="28"/>
          <w:szCs w:val="28"/>
        </w:rPr>
        <w:t>云企业</w:t>
      </w:r>
      <w:proofErr w:type="gramEnd"/>
      <w:r>
        <w:rPr>
          <w:rFonts w:eastAsia="仿宋" w:cs="仿宋" w:hint="eastAsia"/>
          <w:sz w:val="28"/>
          <w:szCs w:val="28"/>
        </w:rPr>
        <w:t>2258</w:t>
      </w:r>
      <w:r>
        <w:rPr>
          <w:rFonts w:eastAsia="仿宋" w:cs="仿宋" w:hint="eastAsia"/>
          <w:sz w:val="28"/>
          <w:szCs w:val="28"/>
        </w:rPr>
        <w:t>家（累计</w:t>
      </w:r>
      <w:r>
        <w:rPr>
          <w:rFonts w:eastAsia="仿宋" w:cs="仿宋" w:hint="eastAsia"/>
          <w:sz w:val="28"/>
          <w:szCs w:val="28"/>
        </w:rPr>
        <w:t>9411</w:t>
      </w:r>
      <w:r>
        <w:rPr>
          <w:rFonts w:eastAsia="仿宋" w:cs="仿宋" w:hint="eastAsia"/>
          <w:sz w:val="28"/>
          <w:szCs w:val="28"/>
        </w:rPr>
        <w:t>家），工业企业两化融合发展水平指数</w:t>
      </w:r>
      <w:r>
        <w:rPr>
          <w:rFonts w:eastAsia="仿宋" w:cs="仿宋" w:hint="eastAsia"/>
          <w:sz w:val="28"/>
          <w:szCs w:val="28"/>
        </w:rPr>
        <w:t>59.60</w:t>
      </w:r>
      <w:r>
        <w:rPr>
          <w:rFonts w:eastAsia="仿宋" w:cs="仿宋" w:hint="eastAsia"/>
          <w:sz w:val="28"/>
          <w:szCs w:val="28"/>
        </w:rPr>
        <w:t>，关键工序数控化率</w:t>
      </w:r>
      <w:r>
        <w:rPr>
          <w:rFonts w:eastAsia="仿宋" w:cs="仿宋" w:hint="eastAsia"/>
          <w:sz w:val="28"/>
          <w:szCs w:val="28"/>
        </w:rPr>
        <w:t>71.60%</w:t>
      </w:r>
      <w:r>
        <w:rPr>
          <w:rFonts w:eastAsia="仿宋" w:cs="仿宋" w:hint="eastAsia"/>
          <w:sz w:val="28"/>
          <w:szCs w:val="28"/>
        </w:rPr>
        <w:t>，均居全省第一。多家企业入选全国</w:t>
      </w:r>
      <w:r>
        <w:rPr>
          <w:rFonts w:eastAsia="仿宋" w:cs="仿宋" w:hint="eastAsia"/>
          <w:sz w:val="28"/>
          <w:szCs w:val="28"/>
        </w:rPr>
        <w:t>5G</w:t>
      </w:r>
      <w:r>
        <w:rPr>
          <w:rFonts w:eastAsia="仿宋" w:cs="仿宋" w:hint="eastAsia"/>
          <w:sz w:val="28"/>
          <w:szCs w:val="28"/>
        </w:rPr>
        <w:t>工厂名录、工信部智能制造示范工厂揭榜单位及优秀场景，</w:t>
      </w:r>
      <w:r>
        <w:rPr>
          <w:rFonts w:eastAsia="仿宋" w:cs="仿宋" w:hint="eastAsia"/>
          <w:sz w:val="28"/>
          <w:szCs w:val="28"/>
        </w:rPr>
        <w:t>3</w:t>
      </w:r>
      <w:r>
        <w:rPr>
          <w:rFonts w:eastAsia="仿宋" w:cs="仿宋" w:hint="eastAsia"/>
          <w:sz w:val="28"/>
          <w:szCs w:val="28"/>
        </w:rPr>
        <w:t>家企业入选工信部建材工业智能制造数字转型典型案例。新增</w:t>
      </w:r>
      <w:r>
        <w:rPr>
          <w:rFonts w:eastAsia="仿宋" w:cs="仿宋" w:hint="eastAsia"/>
          <w:sz w:val="28"/>
          <w:szCs w:val="28"/>
        </w:rPr>
        <w:t>3</w:t>
      </w:r>
      <w:r>
        <w:rPr>
          <w:rFonts w:eastAsia="仿宋" w:cs="仿宋" w:hint="eastAsia"/>
          <w:sz w:val="28"/>
          <w:szCs w:val="28"/>
        </w:rPr>
        <w:t>家国家级两化融合示范、</w:t>
      </w:r>
      <w:r>
        <w:rPr>
          <w:rFonts w:eastAsia="仿宋" w:cs="仿宋" w:hint="eastAsia"/>
          <w:sz w:val="28"/>
          <w:szCs w:val="28"/>
        </w:rPr>
        <w:t>1</w:t>
      </w:r>
      <w:r>
        <w:rPr>
          <w:rFonts w:eastAsia="仿宋" w:cs="仿宋" w:hint="eastAsia"/>
          <w:sz w:val="28"/>
          <w:szCs w:val="28"/>
        </w:rPr>
        <w:t>家数据安全典型案例，</w:t>
      </w:r>
      <w:r>
        <w:rPr>
          <w:rFonts w:eastAsia="仿宋" w:cs="仿宋" w:hint="eastAsia"/>
          <w:sz w:val="28"/>
          <w:szCs w:val="28"/>
        </w:rPr>
        <w:t>46</w:t>
      </w:r>
      <w:r>
        <w:rPr>
          <w:rFonts w:eastAsia="仿宋" w:cs="仿宋" w:hint="eastAsia"/>
          <w:sz w:val="28"/>
          <w:szCs w:val="28"/>
        </w:rPr>
        <w:t>家企业完成数据管理能力成熟度贯标评估，</w:t>
      </w:r>
      <w:r>
        <w:rPr>
          <w:rFonts w:eastAsia="仿宋" w:cs="仿宋" w:hint="eastAsia"/>
          <w:sz w:val="28"/>
          <w:szCs w:val="28"/>
        </w:rPr>
        <w:t>11</w:t>
      </w:r>
      <w:r>
        <w:rPr>
          <w:rFonts w:eastAsia="仿宋" w:cs="仿宋" w:hint="eastAsia"/>
          <w:sz w:val="28"/>
          <w:szCs w:val="28"/>
        </w:rPr>
        <w:t>个项目</w:t>
      </w:r>
      <w:proofErr w:type="gramStart"/>
      <w:r>
        <w:rPr>
          <w:rFonts w:eastAsia="仿宋" w:cs="仿宋" w:hint="eastAsia"/>
          <w:sz w:val="28"/>
          <w:szCs w:val="28"/>
        </w:rPr>
        <w:t>获评省工业</w:t>
      </w:r>
      <w:proofErr w:type="gramEnd"/>
      <w:r>
        <w:rPr>
          <w:rFonts w:eastAsia="仿宋" w:cs="仿宋" w:hint="eastAsia"/>
          <w:sz w:val="28"/>
          <w:szCs w:val="28"/>
        </w:rPr>
        <w:t>互联网创新发展试点及标杆示范案例，</w:t>
      </w:r>
      <w:r>
        <w:rPr>
          <w:rFonts w:eastAsia="仿宋" w:cs="仿宋" w:hint="eastAsia"/>
          <w:sz w:val="28"/>
          <w:szCs w:val="28"/>
        </w:rPr>
        <w:t>3</w:t>
      </w:r>
      <w:r>
        <w:rPr>
          <w:rFonts w:eastAsia="仿宋" w:cs="仿宋" w:hint="eastAsia"/>
          <w:sz w:val="28"/>
          <w:szCs w:val="28"/>
        </w:rPr>
        <w:t>家企业入选首批省级工业互联网平台。</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lastRenderedPageBreak/>
        <w:t>7</w:t>
      </w:r>
      <w:r>
        <w:rPr>
          <w:rFonts w:eastAsia="仿宋" w:cs="仿宋" w:hint="eastAsia"/>
          <w:sz w:val="28"/>
          <w:szCs w:val="28"/>
        </w:rPr>
        <w:t>、政府支持服务有力</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唐山修订“新工业</w:t>
      </w:r>
      <w:r>
        <w:rPr>
          <w:rFonts w:eastAsia="仿宋" w:cs="仿宋" w:hint="eastAsia"/>
          <w:sz w:val="28"/>
          <w:szCs w:val="28"/>
        </w:rPr>
        <w:t>30</w:t>
      </w:r>
      <w:r>
        <w:rPr>
          <w:rFonts w:eastAsia="仿宋" w:cs="仿宋" w:hint="eastAsia"/>
          <w:sz w:val="28"/>
          <w:szCs w:val="28"/>
        </w:rPr>
        <w:t>条”，制发多行业专项支持政策，全市</w:t>
      </w:r>
      <w:r>
        <w:rPr>
          <w:rFonts w:eastAsia="仿宋" w:cs="仿宋" w:hint="eastAsia"/>
          <w:sz w:val="28"/>
          <w:szCs w:val="28"/>
        </w:rPr>
        <w:t>806</w:t>
      </w:r>
      <w:r>
        <w:rPr>
          <w:rFonts w:eastAsia="仿宋" w:cs="仿宋" w:hint="eastAsia"/>
          <w:sz w:val="28"/>
          <w:szCs w:val="28"/>
        </w:rPr>
        <w:t>家规上工业企业营收超亿元（</w:t>
      </w:r>
      <w:r>
        <w:rPr>
          <w:rFonts w:eastAsia="仿宋" w:cs="仿宋" w:hint="eastAsia"/>
          <w:sz w:val="28"/>
          <w:szCs w:val="28"/>
        </w:rPr>
        <w:t>32</w:t>
      </w:r>
      <w:r>
        <w:rPr>
          <w:rFonts w:eastAsia="仿宋" w:cs="仿宋" w:hint="eastAsia"/>
          <w:sz w:val="28"/>
          <w:szCs w:val="28"/>
        </w:rPr>
        <w:t>家超</w:t>
      </w:r>
      <w:r>
        <w:rPr>
          <w:rFonts w:eastAsia="仿宋" w:cs="仿宋" w:hint="eastAsia"/>
          <w:sz w:val="28"/>
          <w:szCs w:val="28"/>
        </w:rPr>
        <w:t>100.00</w:t>
      </w:r>
      <w:r>
        <w:rPr>
          <w:rFonts w:eastAsia="仿宋" w:cs="仿宋" w:hint="eastAsia"/>
          <w:sz w:val="28"/>
          <w:szCs w:val="28"/>
        </w:rPr>
        <w:t>亿元），</w:t>
      </w:r>
      <w:r>
        <w:rPr>
          <w:rFonts w:eastAsia="仿宋" w:cs="仿宋" w:hint="eastAsia"/>
          <w:sz w:val="28"/>
          <w:szCs w:val="28"/>
        </w:rPr>
        <w:t>7</w:t>
      </w:r>
      <w:r>
        <w:rPr>
          <w:rFonts w:eastAsia="仿宋" w:cs="仿宋" w:hint="eastAsia"/>
          <w:sz w:val="28"/>
          <w:szCs w:val="28"/>
        </w:rPr>
        <w:t>家企业跻身中国民营企业</w:t>
      </w:r>
      <w:r>
        <w:rPr>
          <w:rFonts w:eastAsia="仿宋" w:cs="仿宋" w:hint="eastAsia"/>
          <w:sz w:val="28"/>
          <w:szCs w:val="28"/>
        </w:rPr>
        <w:t>500</w:t>
      </w:r>
      <w:r>
        <w:rPr>
          <w:rFonts w:eastAsia="仿宋" w:cs="仿宋" w:hint="eastAsia"/>
          <w:sz w:val="28"/>
          <w:szCs w:val="28"/>
        </w:rPr>
        <w:t>强，获全省设区市工业高质量综合评价第一</w:t>
      </w:r>
      <w:proofErr w:type="gramStart"/>
      <w:r>
        <w:rPr>
          <w:rFonts w:eastAsia="仿宋" w:cs="仿宋" w:hint="eastAsia"/>
          <w:sz w:val="28"/>
          <w:szCs w:val="28"/>
        </w:rPr>
        <w:t>档</w:t>
      </w:r>
      <w:proofErr w:type="gramEnd"/>
      <w:r>
        <w:rPr>
          <w:rFonts w:eastAsia="仿宋" w:cs="仿宋" w:hint="eastAsia"/>
          <w:sz w:val="28"/>
          <w:szCs w:val="28"/>
        </w:rPr>
        <w:t>第一名。组织</w:t>
      </w:r>
      <w:proofErr w:type="gramStart"/>
      <w:r>
        <w:rPr>
          <w:rFonts w:eastAsia="仿宋" w:cs="仿宋" w:hint="eastAsia"/>
          <w:sz w:val="28"/>
          <w:szCs w:val="28"/>
        </w:rPr>
        <w:t>“专家行”入企服务</w:t>
      </w:r>
      <w:proofErr w:type="gramEnd"/>
      <w:r>
        <w:rPr>
          <w:rFonts w:eastAsia="仿宋" w:cs="仿宋" w:hint="eastAsia"/>
          <w:sz w:val="28"/>
          <w:szCs w:val="28"/>
        </w:rPr>
        <w:t>（相关案例全省推广），开展“百场万家”“百行走万企”系列活动，服务企业近万家。</w:t>
      </w:r>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46" w:name="_Toc609"/>
      <w:bookmarkStart w:id="47" w:name="_Toc24312"/>
      <w:r>
        <w:rPr>
          <w:rFonts w:eastAsia="仿宋" w:cs="仿宋" w:hint="eastAsia"/>
          <w:b/>
          <w:bCs/>
          <w:sz w:val="28"/>
          <w:szCs w:val="28"/>
        </w:rPr>
        <w:t>（三）具体绩效分析</w:t>
      </w:r>
      <w:bookmarkEnd w:id="46"/>
      <w:bookmarkEnd w:id="47"/>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、决策方面</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决策方面共有</w:t>
      </w:r>
      <w:r>
        <w:rPr>
          <w:rFonts w:eastAsia="仿宋" w:cs="仿宋" w:hint="eastAsia"/>
          <w:sz w:val="28"/>
          <w:szCs w:val="28"/>
        </w:rPr>
        <w:t>3</w:t>
      </w:r>
      <w:r>
        <w:rPr>
          <w:rFonts w:eastAsia="仿宋" w:cs="仿宋" w:hint="eastAsia"/>
          <w:sz w:val="28"/>
          <w:szCs w:val="28"/>
        </w:rPr>
        <w:t>个二级指标、</w:t>
      </w:r>
      <w:r>
        <w:rPr>
          <w:rFonts w:eastAsia="仿宋" w:cs="仿宋" w:hint="eastAsia"/>
          <w:sz w:val="28"/>
          <w:szCs w:val="28"/>
        </w:rPr>
        <w:t>4</w:t>
      </w:r>
      <w:r>
        <w:rPr>
          <w:rFonts w:eastAsia="仿宋" w:cs="仿宋" w:hint="eastAsia"/>
          <w:sz w:val="28"/>
          <w:szCs w:val="28"/>
        </w:rPr>
        <w:t>个三级指标，具体得分情况见表</w:t>
      </w:r>
      <w:r>
        <w:rPr>
          <w:rFonts w:eastAsia="仿宋" w:cs="仿宋" w:hint="eastAsia"/>
          <w:sz w:val="28"/>
          <w:szCs w:val="28"/>
        </w:rPr>
        <w:t>12</w:t>
      </w:r>
      <w:r>
        <w:rPr>
          <w:rFonts w:eastAsia="仿宋" w:cs="仿宋" w:hint="eastAsia"/>
          <w:sz w:val="28"/>
          <w:szCs w:val="28"/>
        </w:rPr>
        <w:t>、图</w:t>
      </w:r>
      <w:r>
        <w:rPr>
          <w:rFonts w:eastAsia="仿宋" w:cs="仿宋" w:hint="eastAsia"/>
          <w:sz w:val="28"/>
          <w:szCs w:val="28"/>
        </w:rPr>
        <w:t>2</w:t>
      </w:r>
      <w:r>
        <w:rPr>
          <w:rFonts w:eastAsia="仿宋" w:cs="仿宋" w:hint="eastAsia"/>
          <w:sz w:val="28"/>
          <w:szCs w:val="28"/>
        </w:rPr>
        <w:t>。</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12  </w:t>
      </w:r>
      <w:r>
        <w:rPr>
          <w:rFonts w:eastAsia="仿宋" w:cs="仿宋" w:hint="eastAsia"/>
          <w:b/>
          <w:bCs/>
          <w:sz w:val="28"/>
          <w:szCs w:val="28"/>
        </w:rPr>
        <w:t>决策各指标得分情况表</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730"/>
        <w:gridCol w:w="3114"/>
        <w:gridCol w:w="929"/>
        <w:gridCol w:w="897"/>
        <w:gridCol w:w="1229"/>
      </w:tblGrid>
      <w:tr w:rsidR="00751A2B">
        <w:trPr>
          <w:trHeight w:val="454"/>
          <w:jc w:val="center"/>
        </w:trPr>
        <w:tc>
          <w:tcPr>
            <w:tcW w:w="998"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二级指标</w:t>
            </w:r>
          </w:p>
        </w:tc>
        <w:tc>
          <w:tcPr>
            <w:tcW w:w="423"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代码</w:t>
            </w:r>
          </w:p>
        </w:tc>
        <w:tc>
          <w:tcPr>
            <w:tcW w:w="1804" w:type="pct"/>
            <w:noWrap/>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三级指标</w:t>
            </w:r>
          </w:p>
        </w:tc>
        <w:tc>
          <w:tcPr>
            <w:tcW w:w="539"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权重</w:t>
            </w:r>
          </w:p>
        </w:tc>
        <w:tc>
          <w:tcPr>
            <w:tcW w:w="520" w:type="pct"/>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分值</w:t>
            </w:r>
          </w:p>
        </w:tc>
        <w:tc>
          <w:tcPr>
            <w:tcW w:w="713" w:type="pct"/>
            <w:noWrap/>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得分率</w:t>
            </w:r>
          </w:p>
        </w:tc>
      </w:tr>
      <w:tr w:rsidR="00751A2B">
        <w:trPr>
          <w:trHeight w:val="454"/>
          <w:jc w:val="center"/>
        </w:trPr>
        <w:tc>
          <w:tcPr>
            <w:tcW w:w="998"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履职管理</w:t>
            </w:r>
          </w:p>
        </w:tc>
        <w:tc>
          <w:tcPr>
            <w:tcW w:w="423"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A1</w:t>
            </w:r>
          </w:p>
        </w:tc>
        <w:tc>
          <w:tcPr>
            <w:tcW w:w="1804"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工作计划完整性</w:t>
            </w:r>
          </w:p>
        </w:tc>
        <w:tc>
          <w:tcPr>
            <w:tcW w:w="930"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2</w:t>
            </w:r>
          </w:p>
        </w:tc>
        <w:tc>
          <w:tcPr>
            <w:tcW w:w="897"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2</w:t>
            </w:r>
          </w:p>
        </w:tc>
        <w:tc>
          <w:tcPr>
            <w:tcW w:w="1230"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751A2B">
        <w:trPr>
          <w:trHeight w:val="454"/>
          <w:jc w:val="center"/>
        </w:trPr>
        <w:tc>
          <w:tcPr>
            <w:tcW w:w="998"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绩效目标设置</w:t>
            </w:r>
          </w:p>
        </w:tc>
        <w:tc>
          <w:tcPr>
            <w:tcW w:w="423"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A2</w:t>
            </w:r>
          </w:p>
        </w:tc>
        <w:tc>
          <w:tcPr>
            <w:tcW w:w="1804"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绩效目标指标科学性</w:t>
            </w:r>
          </w:p>
        </w:tc>
        <w:tc>
          <w:tcPr>
            <w:tcW w:w="930"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5</w:t>
            </w:r>
          </w:p>
        </w:tc>
        <w:tc>
          <w:tcPr>
            <w:tcW w:w="897"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3</w:t>
            </w:r>
          </w:p>
        </w:tc>
        <w:tc>
          <w:tcPr>
            <w:tcW w:w="1230"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60.00%</w:t>
            </w:r>
          </w:p>
        </w:tc>
      </w:tr>
      <w:tr w:rsidR="00751A2B">
        <w:trPr>
          <w:trHeight w:val="454"/>
          <w:jc w:val="center"/>
        </w:trPr>
        <w:tc>
          <w:tcPr>
            <w:tcW w:w="998" w:type="pct"/>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预算编制</w:t>
            </w:r>
          </w:p>
        </w:tc>
        <w:tc>
          <w:tcPr>
            <w:tcW w:w="423"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A3</w:t>
            </w:r>
          </w:p>
        </w:tc>
        <w:tc>
          <w:tcPr>
            <w:tcW w:w="1804"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预算编制完整性</w:t>
            </w:r>
          </w:p>
        </w:tc>
        <w:tc>
          <w:tcPr>
            <w:tcW w:w="930"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4</w:t>
            </w:r>
          </w:p>
        </w:tc>
        <w:tc>
          <w:tcPr>
            <w:tcW w:w="897"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1230"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751A2B">
        <w:trPr>
          <w:trHeight w:val="454"/>
          <w:jc w:val="center"/>
        </w:trPr>
        <w:tc>
          <w:tcPr>
            <w:tcW w:w="998" w:type="pct"/>
            <w:vMerge/>
            <w:vAlign w:val="center"/>
          </w:tcPr>
          <w:p w:rsidR="00751A2B" w:rsidRDefault="00751A2B">
            <w:pPr>
              <w:autoSpaceDE/>
              <w:autoSpaceDN/>
              <w:jc w:val="center"/>
              <w:rPr>
                <w:rFonts w:eastAsia="仿宋" w:cs="仿宋"/>
                <w:sz w:val="24"/>
                <w:szCs w:val="24"/>
              </w:rPr>
            </w:pPr>
          </w:p>
        </w:tc>
        <w:tc>
          <w:tcPr>
            <w:tcW w:w="423"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A4</w:t>
            </w:r>
          </w:p>
        </w:tc>
        <w:tc>
          <w:tcPr>
            <w:tcW w:w="1804" w:type="pct"/>
            <w:vAlign w:val="center"/>
          </w:tcPr>
          <w:p w:rsidR="00751A2B" w:rsidRDefault="009A2470">
            <w:pPr>
              <w:autoSpaceDE/>
              <w:autoSpaceDN/>
              <w:jc w:val="center"/>
              <w:rPr>
                <w:rFonts w:eastAsia="仿宋" w:cs="仿宋"/>
                <w:sz w:val="24"/>
                <w:szCs w:val="24"/>
              </w:rPr>
            </w:pPr>
            <w:r>
              <w:rPr>
                <w:rFonts w:eastAsia="仿宋" w:cs="仿宋" w:hint="eastAsia"/>
                <w:sz w:val="24"/>
                <w:szCs w:val="24"/>
              </w:rPr>
              <w:t>预算编制合理性</w:t>
            </w:r>
          </w:p>
        </w:tc>
        <w:tc>
          <w:tcPr>
            <w:tcW w:w="930" w:type="dxa"/>
            <w:vAlign w:val="center"/>
          </w:tcPr>
          <w:p w:rsidR="00751A2B" w:rsidRDefault="009A2470">
            <w:pPr>
              <w:autoSpaceDE/>
              <w:autoSpaceDN/>
              <w:jc w:val="center"/>
              <w:textAlignment w:val="center"/>
              <w:rPr>
                <w:rFonts w:eastAsia="仿宋" w:cs="仿宋"/>
                <w:sz w:val="24"/>
                <w:szCs w:val="24"/>
              </w:rPr>
            </w:pPr>
            <w:r>
              <w:rPr>
                <w:rFonts w:eastAsia="仿宋" w:cs="仿宋" w:hint="eastAsia"/>
                <w:color w:val="000000"/>
                <w:sz w:val="24"/>
                <w:szCs w:val="24"/>
                <w:lang w:bidi="ar"/>
              </w:rPr>
              <w:t>4</w:t>
            </w:r>
          </w:p>
        </w:tc>
        <w:tc>
          <w:tcPr>
            <w:tcW w:w="897"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w:t>
            </w:r>
          </w:p>
        </w:tc>
        <w:tc>
          <w:tcPr>
            <w:tcW w:w="1230"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751A2B">
        <w:trPr>
          <w:trHeight w:val="454"/>
          <w:jc w:val="center"/>
        </w:trPr>
        <w:tc>
          <w:tcPr>
            <w:tcW w:w="3226" w:type="pct"/>
            <w:gridSpan w:val="3"/>
            <w:vAlign w:val="center"/>
          </w:tcPr>
          <w:p w:rsidR="00751A2B" w:rsidRDefault="009A2470">
            <w:pPr>
              <w:autoSpaceDE/>
              <w:autoSpaceDN/>
              <w:jc w:val="center"/>
              <w:rPr>
                <w:rFonts w:eastAsia="仿宋" w:cs="仿宋"/>
                <w:sz w:val="24"/>
                <w:szCs w:val="24"/>
              </w:rPr>
            </w:pPr>
            <w:r>
              <w:rPr>
                <w:rFonts w:eastAsia="仿宋" w:cs="仿宋" w:hint="eastAsia"/>
                <w:sz w:val="24"/>
                <w:szCs w:val="24"/>
              </w:rPr>
              <w:t>合计</w:t>
            </w:r>
          </w:p>
        </w:tc>
        <w:tc>
          <w:tcPr>
            <w:tcW w:w="930"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15</w:t>
            </w:r>
          </w:p>
        </w:tc>
        <w:tc>
          <w:tcPr>
            <w:tcW w:w="897"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13</w:t>
            </w:r>
          </w:p>
        </w:tc>
        <w:tc>
          <w:tcPr>
            <w:tcW w:w="1230" w:type="dxa"/>
            <w:vAlign w:val="center"/>
          </w:tcPr>
          <w:p w:rsidR="00751A2B" w:rsidRDefault="009A2470">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86.67%</w:t>
            </w:r>
          </w:p>
        </w:tc>
      </w:tr>
    </w:tbl>
    <w:p w:rsidR="00751A2B" w:rsidRDefault="009A2470">
      <w:pPr>
        <w:autoSpaceDE/>
        <w:autoSpaceDN/>
        <w:spacing w:beforeLines="20" w:before="48"/>
        <w:rPr>
          <w:rFonts w:eastAsia="仿宋" w:cs="仿宋"/>
          <w:b/>
          <w:bCs/>
          <w:sz w:val="28"/>
          <w:szCs w:val="28"/>
        </w:rPr>
      </w:pPr>
      <w:r>
        <w:rPr>
          <w:rFonts w:eastAsia="仿宋" w:cs="仿宋" w:hint="eastAsia"/>
          <w:noProof/>
        </w:rPr>
        <w:drawing>
          <wp:inline distT="0" distB="0" distL="114300" distR="114300">
            <wp:extent cx="5363845" cy="2854325"/>
            <wp:effectExtent l="4445" t="4445" r="22860" b="1778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51A2B" w:rsidRDefault="009A2470">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2  </w:t>
      </w:r>
      <w:r>
        <w:rPr>
          <w:rFonts w:ascii="Times New Roman" w:eastAsia="仿宋" w:hAnsi="Times New Roman" w:cs="仿宋" w:hint="eastAsia"/>
          <w:b/>
          <w:bCs/>
          <w:sz w:val="28"/>
          <w:szCs w:val="28"/>
        </w:rPr>
        <w:t>决策三级指标得分率对比图</w:t>
      </w:r>
    </w:p>
    <w:p w:rsidR="00751A2B" w:rsidRDefault="009A2470">
      <w:pPr>
        <w:autoSpaceDE/>
        <w:autoSpaceDN/>
        <w:adjustRightInd/>
        <w:spacing w:beforeLines="50" w:before="120" w:line="360" w:lineRule="auto"/>
        <w:ind w:firstLineChars="200" w:firstLine="562"/>
        <w:rPr>
          <w:rFonts w:eastAsia="仿宋" w:cs="仿宋"/>
          <w:sz w:val="28"/>
          <w:szCs w:val="28"/>
        </w:rPr>
      </w:pPr>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）履职管理</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A1</w:t>
      </w:r>
      <w:r>
        <w:rPr>
          <w:rFonts w:eastAsia="仿宋" w:cs="仿宋" w:hint="eastAsia"/>
          <w:b/>
          <w:sz w:val="28"/>
          <w:szCs w:val="28"/>
        </w:rPr>
        <w:t>工作计划完整性（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根据唐山市工信局</w:t>
      </w:r>
      <w:r>
        <w:rPr>
          <w:rFonts w:eastAsia="仿宋" w:cs="仿宋" w:hint="eastAsia"/>
          <w:bCs/>
          <w:sz w:val="28"/>
          <w:szCs w:val="28"/>
        </w:rPr>
        <w:t>2023</w:t>
      </w:r>
      <w:r>
        <w:rPr>
          <w:rFonts w:eastAsia="仿宋" w:cs="仿宋" w:hint="eastAsia"/>
          <w:bCs/>
          <w:sz w:val="28"/>
          <w:szCs w:val="28"/>
        </w:rPr>
        <w:t>年工作要点，涵盖了部门主要职能，本年度工作计划内容明确、全面、完整，能够有效指导部门各项工作的开展。根据评分标准，</w:t>
      </w:r>
      <w:r>
        <w:rPr>
          <w:rFonts w:eastAsia="仿宋" w:cs="仿宋" w:hint="eastAsia"/>
          <w:sz w:val="28"/>
          <w:szCs w:val="28"/>
        </w:rPr>
        <w:t>该指标得</w:t>
      </w:r>
      <w:r>
        <w:rPr>
          <w:rFonts w:eastAsia="仿宋" w:cs="仿宋" w:hint="eastAsia"/>
          <w:sz w:val="28"/>
          <w:szCs w:val="28"/>
        </w:rPr>
        <w:t>2</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）绩效目标设置</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A2</w:t>
      </w:r>
      <w:r>
        <w:rPr>
          <w:rFonts w:eastAsia="仿宋" w:cs="仿宋" w:hint="eastAsia"/>
          <w:b/>
          <w:sz w:val="28"/>
          <w:szCs w:val="28"/>
        </w:rPr>
        <w:t>绩效目标指标科学性（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依据部门</w:t>
      </w:r>
      <w:r>
        <w:rPr>
          <w:rFonts w:eastAsia="仿宋" w:cs="仿宋" w:hint="eastAsia"/>
          <w:bCs/>
          <w:sz w:val="28"/>
          <w:szCs w:val="28"/>
        </w:rPr>
        <w:t>2023</w:t>
      </w:r>
      <w:r>
        <w:rPr>
          <w:rFonts w:eastAsia="仿宋" w:cs="仿宋" w:hint="eastAsia"/>
          <w:bCs/>
          <w:sz w:val="28"/>
          <w:szCs w:val="28"/>
        </w:rPr>
        <w:t>年度绩效文本，唐山市工信局针对本部门的工作方向制定了相应的绩效目标及指标，但部门所设立的</w:t>
      </w:r>
      <w:r>
        <w:rPr>
          <w:rFonts w:eastAsia="仿宋" w:cs="仿宋" w:hint="eastAsia"/>
          <w:sz w:val="28"/>
          <w:szCs w:val="28"/>
        </w:rPr>
        <w:t>分项绩效目标无法完全反映部门职责和重点任务及其主要产出、效果</w:t>
      </w:r>
      <w:r>
        <w:rPr>
          <w:rFonts w:eastAsia="仿宋" w:cs="仿宋" w:hint="eastAsia"/>
          <w:bCs/>
          <w:sz w:val="28"/>
          <w:szCs w:val="28"/>
        </w:rPr>
        <w:t>；绩效指标设置不完整，与实际工作内容缺乏相关性。根据评价标准，指标得</w:t>
      </w:r>
      <w:r>
        <w:rPr>
          <w:rFonts w:eastAsia="仿宋" w:cs="仿宋" w:hint="eastAsia"/>
          <w:bCs/>
          <w:sz w:val="28"/>
          <w:szCs w:val="28"/>
        </w:rPr>
        <w:t>3</w:t>
      </w:r>
      <w:r>
        <w:rPr>
          <w:rFonts w:eastAsia="仿宋" w:cs="仿宋" w:hint="eastAsia"/>
          <w:bCs/>
          <w:sz w:val="28"/>
          <w:szCs w:val="28"/>
        </w:rPr>
        <w:t>分</w:t>
      </w:r>
      <w:r>
        <w:rPr>
          <w:rFonts w:eastAsia="仿宋" w:cs="仿宋" w:hint="eastAsia"/>
          <w:sz w:val="28"/>
          <w:szCs w:val="28"/>
        </w:rPr>
        <w:t>。</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3</w:t>
      </w:r>
      <w:r>
        <w:rPr>
          <w:rFonts w:eastAsia="仿宋" w:cs="仿宋" w:hint="eastAsia"/>
          <w:b/>
          <w:bCs/>
          <w:sz w:val="28"/>
          <w:szCs w:val="28"/>
        </w:rPr>
        <w:t>）预算编制</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A3</w:t>
      </w:r>
      <w:r>
        <w:rPr>
          <w:rFonts w:eastAsia="仿宋" w:cs="仿宋" w:hint="eastAsia"/>
          <w:b/>
          <w:sz w:val="28"/>
          <w:szCs w:val="28"/>
        </w:rPr>
        <w:t>预算编制完整性（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根据部门</w:t>
      </w:r>
      <w:r>
        <w:rPr>
          <w:rFonts w:eastAsia="仿宋" w:cs="仿宋" w:hint="eastAsia"/>
          <w:bCs/>
          <w:sz w:val="28"/>
          <w:szCs w:val="28"/>
        </w:rPr>
        <w:t>2023</w:t>
      </w:r>
      <w:r>
        <w:rPr>
          <w:rFonts w:eastAsia="仿宋" w:cs="仿宋" w:hint="eastAsia"/>
          <w:bCs/>
          <w:sz w:val="28"/>
          <w:szCs w:val="28"/>
        </w:rPr>
        <w:t>年度部门预算文本，唐山市工信局依法依规将取得的各类收入纳入部门预算，政府采购事项全部编入政府采购预算，新增资产配置编入年度预算。根据评价标准，该指标得</w:t>
      </w:r>
      <w:r>
        <w:rPr>
          <w:rFonts w:eastAsia="仿宋" w:cs="仿宋" w:hint="eastAsia"/>
          <w:bCs/>
          <w:sz w:val="28"/>
          <w:szCs w:val="28"/>
        </w:rPr>
        <w:t>4</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A4</w:t>
      </w:r>
      <w:r>
        <w:rPr>
          <w:rFonts w:eastAsia="仿宋" w:cs="仿宋" w:hint="eastAsia"/>
          <w:b/>
          <w:sz w:val="28"/>
          <w:szCs w:val="28"/>
        </w:rPr>
        <w:t>预算编制合理性（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唐山市工信局预算安排和部门“三定”方案确定的职责、年度重点任务匹配，预算安排不存在“先排钱、再谋事”的问题，明确细化；预算资金不存在交叉重复，人员经费、公用经费按实测算，项目支出预算编制细化。根据评价标准，该指标得</w:t>
      </w:r>
      <w:r>
        <w:rPr>
          <w:rFonts w:eastAsia="仿宋" w:cs="仿宋" w:hint="eastAsia"/>
          <w:bCs/>
          <w:sz w:val="28"/>
          <w:szCs w:val="28"/>
        </w:rPr>
        <w:t>4</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、过程方面</w:t>
      </w:r>
    </w:p>
    <w:p w:rsidR="00751A2B" w:rsidRDefault="009A2470">
      <w:pPr>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过程方面共有</w:t>
      </w:r>
      <w:r>
        <w:rPr>
          <w:rFonts w:eastAsia="仿宋" w:cs="仿宋" w:hint="eastAsia"/>
          <w:spacing w:val="-6"/>
          <w:sz w:val="28"/>
          <w:szCs w:val="28"/>
        </w:rPr>
        <w:t>8</w:t>
      </w:r>
      <w:r>
        <w:rPr>
          <w:rFonts w:eastAsia="仿宋" w:cs="仿宋" w:hint="eastAsia"/>
          <w:spacing w:val="-6"/>
          <w:sz w:val="28"/>
          <w:szCs w:val="28"/>
        </w:rPr>
        <w:t>个二级指标、</w:t>
      </w:r>
      <w:r>
        <w:rPr>
          <w:rFonts w:eastAsia="仿宋" w:cs="仿宋" w:hint="eastAsia"/>
          <w:spacing w:val="-6"/>
          <w:sz w:val="28"/>
          <w:szCs w:val="28"/>
        </w:rPr>
        <w:t>16</w:t>
      </w:r>
      <w:r>
        <w:rPr>
          <w:rFonts w:eastAsia="仿宋" w:cs="仿宋" w:hint="eastAsia"/>
          <w:spacing w:val="-6"/>
          <w:sz w:val="28"/>
          <w:szCs w:val="28"/>
        </w:rPr>
        <w:t>个三级指标，具体得分情况见表</w:t>
      </w:r>
      <w:r>
        <w:rPr>
          <w:rFonts w:eastAsia="仿宋" w:cs="仿宋" w:hint="eastAsia"/>
          <w:spacing w:val="-6"/>
          <w:sz w:val="28"/>
          <w:szCs w:val="28"/>
        </w:rPr>
        <w:t>13</w:t>
      </w:r>
      <w:r>
        <w:rPr>
          <w:rFonts w:eastAsia="仿宋" w:cs="仿宋" w:hint="eastAsia"/>
          <w:spacing w:val="-6"/>
          <w:sz w:val="28"/>
          <w:szCs w:val="28"/>
        </w:rPr>
        <w:t>、图</w:t>
      </w:r>
      <w:r>
        <w:rPr>
          <w:rFonts w:eastAsia="仿宋" w:cs="仿宋" w:hint="eastAsia"/>
          <w:spacing w:val="-6"/>
          <w:sz w:val="28"/>
          <w:szCs w:val="28"/>
        </w:rPr>
        <w:t>3</w:t>
      </w:r>
      <w:r>
        <w:rPr>
          <w:rFonts w:eastAsia="仿宋" w:cs="仿宋" w:hint="eastAsia"/>
          <w:spacing w:val="-6"/>
          <w:sz w:val="28"/>
          <w:szCs w:val="28"/>
        </w:rPr>
        <w:t>。</w:t>
      </w:r>
    </w:p>
    <w:p w:rsidR="00751A2B" w:rsidRDefault="00751A2B">
      <w:pPr>
        <w:autoSpaceDE/>
        <w:autoSpaceDN/>
        <w:adjustRightInd/>
        <w:spacing w:line="360" w:lineRule="auto"/>
        <w:ind w:firstLineChars="200" w:firstLine="536"/>
        <w:rPr>
          <w:rFonts w:eastAsia="仿宋" w:cs="仿宋"/>
          <w:spacing w:val="-6"/>
          <w:sz w:val="28"/>
          <w:szCs w:val="28"/>
        </w:rPr>
      </w:pPr>
    </w:p>
    <w:p w:rsidR="00751A2B" w:rsidRDefault="00751A2B">
      <w:pPr>
        <w:autoSpaceDE/>
        <w:autoSpaceDN/>
        <w:adjustRightInd/>
        <w:spacing w:line="360" w:lineRule="auto"/>
        <w:ind w:firstLineChars="200" w:firstLine="536"/>
        <w:rPr>
          <w:rFonts w:eastAsia="仿宋" w:cs="仿宋"/>
          <w:spacing w:val="-6"/>
          <w:sz w:val="28"/>
          <w:szCs w:val="28"/>
        </w:rPr>
      </w:pPr>
    </w:p>
    <w:p w:rsidR="00751A2B" w:rsidRDefault="00751A2B">
      <w:pPr>
        <w:autoSpaceDE/>
        <w:autoSpaceDN/>
        <w:adjustRightInd/>
        <w:spacing w:line="360" w:lineRule="auto"/>
        <w:ind w:firstLineChars="200" w:firstLine="536"/>
        <w:rPr>
          <w:rFonts w:eastAsia="仿宋" w:cs="仿宋"/>
          <w:spacing w:val="-6"/>
          <w:sz w:val="28"/>
          <w:szCs w:val="28"/>
        </w:rPr>
      </w:pP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 xml:space="preserve">13  </w:t>
      </w:r>
      <w:r>
        <w:rPr>
          <w:rFonts w:eastAsia="仿宋" w:cs="仿宋" w:hint="eastAsia"/>
          <w:b/>
          <w:bCs/>
          <w:sz w:val="28"/>
          <w:szCs w:val="28"/>
        </w:rPr>
        <w:t>过程各指标得分情况表</w:t>
      </w:r>
    </w:p>
    <w:tbl>
      <w:tblPr>
        <w:tblW w:w="4998" w:type="pct"/>
        <w:tblLook w:val="04A0" w:firstRow="1" w:lastRow="0" w:firstColumn="1" w:lastColumn="0" w:noHBand="0" w:noVBand="1"/>
      </w:tblPr>
      <w:tblGrid>
        <w:gridCol w:w="1713"/>
        <w:gridCol w:w="780"/>
        <w:gridCol w:w="3063"/>
        <w:gridCol w:w="944"/>
        <w:gridCol w:w="944"/>
        <w:gridCol w:w="1184"/>
      </w:tblGrid>
      <w:tr w:rsidR="00751A2B">
        <w:trPr>
          <w:trHeight w:val="425"/>
          <w:tblHeader/>
        </w:trPr>
        <w:tc>
          <w:tcPr>
            <w:tcW w:w="992"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二级指标</w:t>
            </w:r>
          </w:p>
        </w:tc>
        <w:tc>
          <w:tcPr>
            <w:tcW w:w="452"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代码</w:t>
            </w:r>
          </w:p>
        </w:tc>
        <w:tc>
          <w:tcPr>
            <w:tcW w:w="1774"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三级指标</w:t>
            </w:r>
          </w:p>
        </w:tc>
        <w:tc>
          <w:tcPr>
            <w:tcW w:w="547"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权重</w:t>
            </w:r>
          </w:p>
        </w:tc>
        <w:tc>
          <w:tcPr>
            <w:tcW w:w="547"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得分</w:t>
            </w:r>
          </w:p>
        </w:tc>
        <w:tc>
          <w:tcPr>
            <w:tcW w:w="686"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得分率</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预算执行管理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预算执行率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1.8</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90.00%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B2</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资金结转结余率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0.00%</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成本控制管理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B3</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“三公两费</w:t>
            </w:r>
            <w:r w:rsidR="00D74998">
              <w:rPr>
                <w:rFonts w:eastAsia="仿宋" w:cs="仿宋" w:hint="eastAsia"/>
                <w:color w:val="000000"/>
                <w:sz w:val="24"/>
                <w:szCs w:val="24"/>
                <w:lang w:bidi="ar"/>
              </w:rPr>
              <w:t>”</w:t>
            </w:r>
            <w:r>
              <w:rPr>
                <w:rFonts w:eastAsia="仿宋" w:cs="仿宋" w:hint="eastAsia"/>
                <w:color w:val="000000"/>
                <w:sz w:val="24"/>
                <w:szCs w:val="24"/>
                <w:lang w:bidi="ar"/>
              </w:rPr>
              <w:t>控制率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B4</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人均公用经费变动率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B5</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支出成本控制度</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项目管理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B6</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项目管理规范性</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资金管理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B7</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转移支付资金分配、监管</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B8</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资金使用规范性</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内控管理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B9</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管理制度健全性</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B10</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管理制度执行有效性</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50.00%</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资产管理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B11</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资产管理规范性</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50.00%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B12</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固定资产利用率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0.00%</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财会管理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B13</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会计核算规范性</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tcBorders>
              <w:top w:val="nil"/>
              <w:left w:val="single" w:sz="8" w:space="0" w:color="000000"/>
              <w:bottom w:val="single" w:sz="8" w:space="0" w:color="000000"/>
              <w:right w:val="single" w:sz="8" w:space="0" w:color="000000"/>
            </w:tcBorders>
            <w:noWrap/>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B14</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财会监督落实度</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25"/>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政府采购管理</w:t>
            </w: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B15</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政府采购执行率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0.05</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5.00%</w:t>
            </w:r>
          </w:p>
        </w:tc>
      </w:tr>
      <w:tr w:rsidR="00751A2B">
        <w:trPr>
          <w:trHeight w:val="425"/>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5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B16</w:t>
            </w:r>
          </w:p>
        </w:tc>
        <w:tc>
          <w:tcPr>
            <w:tcW w:w="1774"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政府采购节资率</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50.00%</w:t>
            </w:r>
          </w:p>
        </w:tc>
      </w:tr>
      <w:tr w:rsidR="00751A2B">
        <w:trPr>
          <w:trHeight w:val="425"/>
        </w:trPr>
        <w:tc>
          <w:tcPr>
            <w:tcW w:w="3218" w:type="pct"/>
            <w:gridSpan w:val="3"/>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合计</w:t>
            </w:r>
          </w:p>
        </w:tc>
        <w:tc>
          <w:tcPr>
            <w:tcW w:w="547"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35</w:t>
            </w:r>
          </w:p>
        </w:tc>
        <w:tc>
          <w:tcPr>
            <w:tcW w:w="94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25.85</w:t>
            </w:r>
          </w:p>
        </w:tc>
        <w:tc>
          <w:tcPr>
            <w:tcW w:w="1185" w:type="dxa"/>
            <w:tcBorders>
              <w:top w:val="nil"/>
              <w:left w:val="single" w:sz="8" w:space="0" w:color="000000"/>
              <w:bottom w:val="single" w:sz="8" w:space="0" w:color="000000"/>
              <w:right w:val="single" w:sz="8" w:space="0" w:color="000000"/>
            </w:tcBorders>
            <w:vAlign w:val="center"/>
          </w:tcPr>
          <w:p w:rsidR="00751A2B" w:rsidRDefault="009A2470">
            <w:pPr>
              <w:jc w:val="center"/>
              <w:textAlignment w:val="center"/>
              <w:rPr>
                <w:rFonts w:eastAsia="仿宋" w:cs="仿宋"/>
                <w:color w:val="000000"/>
                <w:sz w:val="24"/>
                <w:szCs w:val="24"/>
              </w:rPr>
            </w:pPr>
            <w:r>
              <w:rPr>
                <w:rFonts w:eastAsia="仿宋" w:cs="仿宋" w:hint="eastAsia"/>
                <w:color w:val="000000"/>
                <w:sz w:val="24"/>
                <w:szCs w:val="24"/>
                <w:lang w:bidi="ar"/>
              </w:rPr>
              <w:t>73.86%</w:t>
            </w:r>
          </w:p>
        </w:tc>
      </w:tr>
    </w:tbl>
    <w:p w:rsidR="00751A2B" w:rsidRDefault="009A2470">
      <w:pPr>
        <w:autoSpaceDE/>
        <w:autoSpaceDN/>
        <w:spacing w:beforeLines="50" w:before="120" w:line="360" w:lineRule="auto"/>
        <w:jc w:val="center"/>
        <w:rPr>
          <w:rFonts w:eastAsia="仿宋" w:cs="仿宋"/>
          <w:b/>
          <w:bCs/>
          <w:sz w:val="28"/>
          <w:szCs w:val="28"/>
        </w:rPr>
      </w:pPr>
      <w:r>
        <w:rPr>
          <w:noProof/>
        </w:rPr>
        <w:drawing>
          <wp:inline distT="0" distB="0" distL="114300" distR="114300">
            <wp:extent cx="5198110" cy="2865120"/>
            <wp:effectExtent l="4445" t="4445" r="17145" b="69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51A2B" w:rsidRDefault="009A2470">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3  </w:t>
      </w:r>
      <w:r>
        <w:rPr>
          <w:rFonts w:ascii="Times New Roman" w:eastAsia="仿宋" w:hAnsi="Times New Roman" w:cs="仿宋" w:hint="eastAsia"/>
          <w:b/>
          <w:bCs/>
          <w:sz w:val="28"/>
          <w:szCs w:val="28"/>
        </w:rPr>
        <w:t>过程三级指标得分率对比图</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）预算执行管理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w:t>
      </w:r>
      <w:r>
        <w:rPr>
          <w:rFonts w:eastAsia="仿宋" w:cs="仿宋" w:hint="eastAsia"/>
          <w:b/>
          <w:sz w:val="28"/>
          <w:szCs w:val="28"/>
        </w:rPr>
        <w:t>预算执行率（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w:t>
      </w:r>
      <w:r>
        <w:rPr>
          <w:rFonts w:eastAsia="仿宋" w:cs="仿宋" w:hint="eastAsia"/>
          <w:bCs/>
          <w:sz w:val="28"/>
          <w:szCs w:val="28"/>
        </w:rPr>
        <w:t>2023</w:t>
      </w:r>
      <w:r>
        <w:rPr>
          <w:rFonts w:eastAsia="仿宋" w:cs="仿宋" w:hint="eastAsia"/>
          <w:bCs/>
          <w:sz w:val="28"/>
          <w:szCs w:val="28"/>
        </w:rPr>
        <w:t>年环渤海新型工业化基地建设专项资金项目和凤凰英才专项资金项目为转移支付，未在工信局部门决算，实际预算执行率为</w:t>
      </w:r>
      <w:r>
        <w:rPr>
          <w:rFonts w:eastAsia="仿宋" w:cs="仿宋" w:hint="eastAsia"/>
          <w:bCs/>
          <w:sz w:val="28"/>
          <w:szCs w:val="28"/>
        </w:rPr>
        <w:t>92.48%</w:t>
      </w:r>
      <w:r>
        <w:rPr>
          <w:rFonts w:eastAsia="仿宋" w:cs="仿宋" w:hint="eastAsia"/>
          <w:bCs/>
          <w:sz w:val="28"/>
          <w:szCs w:val="28"/>
        </w:rPr>
        <w:t>。根据评价标准，该指标得</w:t>
      </w:r>
      <w:r>
        <w:rPr>
          <w:rFonts w:eastAsia="仿宋" w:cs="仿宋" w:hint="eastAsia"/>
          <w:bCs/>
          <w:sz w:val="28"/>
          <w:szCs w:val="28"/>
        </w:rPr>
        <w:t>1.8</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B2</w:t>
      </w:r>
      <w:r>
        <w:rPr>
          <w:rFonts w:eastAsia="仿宋" w:cs="仿宋" w:hint="eastAsia"/>
          <w:b/>
          <w:sz w:val="28"/>
          <w:szCs w:val="28"/>
        </w:rPr>
        <w:t>资金结转结余率（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w:t>
      </w:r>
      <w:r>
        <w:rPr>
          <w:rFonts w:eastAsia="仿宋" w:cs="仿宋" w:hint="eastAsia"/>
          <w:sz w:val="28"/>
          <w:szCs w:val="28"/>
        </w:rPr>
        <w:t>唐山市化工研究所经营结余</w:t>
      </w:r>
      <w:r>
        <w:rPr>
          <w:rFonts w:eastAsia="仿宋" w:cs="仿宋" w:hint="eastAsia"/>
          <w:sz w:val="28"/>
          <w:szCs w:val="28"/>
        </w:rPr>
        <w:t>-113.09</w:t>
      </w:r>
      <w:r>
        <w:rPr>
          <w:rFonts w:eastAsia="仿宋" w:cs="仿宋" w:hint="eastAsia"/>
          <w:sz w:val="28"/>
          <w:szCs w:val="28"/>
        </w:rPr>
        <w:t>万元</w:t>
      </w:r>
      <w:r>
        <w:rPr>
          <w:rFonts w:eastAsia="仿宋" w:cs="仿宋" w:hint="eastAsia"/>
          <w:bCs/>
          <w:sz w:val="28"/>
          <w:szCs w:val="28"/>
        </w:rPr>
        <w:t>。根据评价标准，该指标得</w:t>
      </w:r>
      <w:r>
        <w:rPr>
          <w:rFonts w:eastAsia="仿宋" w:cs="仿宋" w:hint="eastAsia"/>
          <w:bCs/>
          <w:sz w:val="28"/>
          <w:szCs w:val="28"/>
        </w:rPr>
        <w:t>0</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）成本控制管理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B3</w:t>
      </w:r>
      <w:r>
        <w:rPr>
          <w:rFonts w:eastAsia="仿宋" w:cs="仿宋" w:hint="eastAsia"/>
          <w:b/>
          <w:sz w:val="28"/>
          <w:szCs w:val="28"/>
        </w:rPr>
        <w:t>“三公两费</w:t>
      </w:r>
      <w:r w:rsidR="00FD4D16">
        <w:rPr>
          <w:rFonts w:eastAsia="仿宋" w:cs="仿宋" w:hint="eastAsia"/>
          <w:b/>
          <w:sz w:val="28"/>
          <w:szCs w:val="28"/>
        </w:rPr>
        <w:t>”</w:t>
      </w:r>
      <w:r>
        <w:rPr>
          <w:rFonts w:eastAsia="仿宋" w:cs="仿宋" w:hint="eastAsia"/>
          <w:b/>
          <w:sz w:val="28"/>
          <w:szCs w:val="28"/>
        </w:rPr>
        <w:t>控制率（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年度决算报表，唐山市工信局</w:t>
      </w:r>
      <w:r>
        <w:rPr>
          <w:rFonts w:eastAsia="仿宋" w:cs="仿宋" w:hint="eastAsia"/>
          <w:bCs/>
          <w:sz w:val="28"/>
          <w:szCs w:val="28"/>
        </w:rPr>
        <w:t>2023</w:t>
      </w:r>
      <w:r>
        <w:rPr>
          <w:rFonts w:eastAsia="仿宋" w:cs="仿宋" w:hint="eastAsia"/>
          <w:bCs/>
          <w:sz w:val="28"/>
          <w:szCs w:val="28"/>
        </w:rPr>
        <w:t>年“三公两费</w:t>
      </w:r>
      <w:r w:rsidR="00FD4D16">
        <w:rPr>
          <w:rFonts w:eastAsia="仿宋" w:cs="仿宋" w:hint="eastAsia"/>
          <w:bCs/>
          <w:sz w:val="28"/>
          <w:szCs w:val="28"/>
        </w:rPr>
        <w:t>”</w:t>
      </w:r>
      <w:r>
        <w:rPr>
          <w:rFonts w:eastAsia="仿宋" w:cs="仿宋" w:hint="eastAsia"/>
          <w:bCs/>
          <w:sz w:val="28"/>
          <w:szCs w:val="28"/>
        </w:rPr>
        <w:t>支出共计</w:t>
      </w:r>
      <w:r>
        <w:rPr>
          <w:rFonts w:eastAsia="仿宋" w:cs="仿宋" w:hint="eastAsia"/>
          <w:bCs/>
          <w:sz w:val="28"/>
          <w:szCs w:val="28"/>
        </w:rPr>
        <w:t>113.09</w:t>
      </w:r>
      <w:r>
        <w:rPr>
          <w:rFonts w:eastAsia="仿宋" w:cs="仿宋" w:hint="eastAsia"/>
          <w:bCs/>
          <w:sz w:val="28"/>
          <w:szCs w:val="28"/>
        </w:rPr>
        <w:t>万元，预算安排总额</w:t>
      </w:r>
      <w:r>
        <w:rPr>
          <w:rFonts w:eastAsia="仿宋" w:cs="仿宋" w:hint="eastAsia"/>
          <w:bCs/>
          <w:sz w:val="28"/>
          <w:szCs w:val="28"/>
        </w:rPr>
        <w:t>122.17</w:t>
      </w:r>
      <w:r>
        <w:rPr>
          <w:rFonts w:eastAsia="仿宋" w:cs="仿宋" w:hint="eastAsia"/>
          <w:bCs/>
          <w:sz w:val="28"/>
          <w:szCs w:val="28"/>
        </w:rPr>
        <w:t>万元，“三公两费</w:t>
      </w:r>
      <w:r w:rsidR="00FD4D16">
        <w:rPr>
          <w:rFonts w:eastAsia="仿宋" w:cs="仿宋" w:hint="eastAsia"/>
          <w:bCs/>
          <w:sz w:val="28"/>
          <w:szCs w:val="28"/>
        </w:rPr>
        <w:t>”</w:t>
      </w:r>
      <w:r>
        <w:rPr>
          <w:rFonts w:eastAsia="仿宋" w:cs="仿宋" w:hint="eastAsia"/>
          <w:bCs/>
          <w:sz w:val="28"/>
          <w:szCs w:val="28"/>
        </w:rPr>
        <w:t>控制率为</w:t>
      </w:r>
      <w:r>
        <w:rPr>
          <w:rFonts w:eastAsia="仿宋" w:cs="仿宋" w:hint="eastAsia"/>
          <w:bCs/>
          <w:sz w:val="28"/>
          <w:szCs w:val="28"/>
        </w:rPr>
        <w:t>92.57%</w:t>
      </w:r>
      <w:r>
        <w:rPr>
          <w:rFonts w:eastAsia="仿宋" w:cs="仿宋" w:hint="eastAsia"/>
          <w:bCs/>
          <w:sz w:val="28"/>
          <w:szCs w:val="28"/>
        </w:rPr>
        <w:t>。根据评价标准，该指标得</w:t>
      </w:r>
      <w:r>
        <w:rPr>
          <w:rFonts w:eastAsia="仿宋" w:cs="仿宋" w:hint="eastAsia"/>
          <w:bCs/>
          <w:sz w:val="28"/>
          <w:szCs w:val="28"/>
        </w:rPr>
        <w:t>2</w:t>
      </w:r>
      <w:r>
        <w:rPr>
          <w:rFonts w:eastAsia="仿宋" w:cs="仿宋" w:hint="eastAsia"/>
          <w:bCs/>
          <w:sz w:val="28"/>
          <w:szCs w:val="28"/>
        </w:rPr>
        <w:t>分。</w:t>
      </w:r>
    </w:p>
    <w:p w:rsidR="00751A2B" w:rsidRDefault="009A2470">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B4</w:t>
      </w:r>
      <w:r>
        <w:rPr>
          <w:rFonts w:eastAsia="仿宋" w:cs="仿宋" w:hint="eastAsia"/>
          <w:b/>
          <w:sz w:val="28"/>
          <w:szCs w:val="28"/>
        </w:rPr>
        <w:t>人均公用经费变动率（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年度决算报表，唐山市工信局</w:t>
      </w:r>
      <w:r>
        <w:rPr>
          <w:rFonts w:eastAsia="仿宋" w:cs="仿宋" w:hint="eastAsia"/>
          <w:bCs/>
          <w:sz w:val="28"/>
          <w:szCs w:val="28"/>
        </w:rPr>
        <w:t>2023</w:t>
      </w:r>
      <w:r>
        <w:rPr>
          <w:rFonts w:eastAsia="仿宋" w:cs="仿宋" w:hint="eastAsia"/>
          <w:bCs/>
          <w:sz w:val="28"/>
          <w:szCs w:val="28"/>
        </w:rPr>
        <w:t>年人均公用经费支出为</w:t>
      </w:r>
      <w:r>
        <w:rPr>
          <w:rFonts w:eastAsia="仿宋" w:cs="仿宋" w:hint="eastAsia"/>
          <w:bCs/>
          <w:sz w:val="28"/>
          <w:szCs w:val="28"/>
        </w:rPr>
        <w:t>26547.08</w:t>
      </w:r>
      <w:r>
        <w:rPr>
          <w:rFonts w:eastAsia="仿宋" w:cs="仿宋" w:hint="eastAsia"/>
          <w:bCs/>
          <w:sz w:val="28"/>
          <w:szCs w:val="28"/>
        </w:rPr>
        <w:t>元，</w:t>
      </w:r>
      <w:r>
        <w:rPr>
          <w:rFonts w:eastAsia="仿宋" w:cs="仿宋" w:hint="eastAsia"/>
          <w:bCs/>
          <w:sz w:val="28"/>
          <w:szCs w:val="28"/>
        </w:rPr>
        <w:t>2022</w:t>
      </w:r>
      <w:r>
        <w:rPr>
          <w:rFonts w:eastAsia="仿宋" w:cs="仿宋" w:hint="eastAsia"/>
          <w:bCs/>
          <w:sz w:val="28"/>
          <w:szCs w:val="28"/>
        </w:rPr>
        <w:t>年人均公用经费支出为</w:t>
      </w:r>
      <w:r>
        <w:rPr>
          <w:rFonts w:eastAsia="仿宋" w:cs="仿宋" w:hint="eastAsia"/>
          <w:bCs/>
          <w:sz w:val="28"/>
          <w:szCs w:val="28"/>
        </w:rPr>
        <w:t>33918.72</w:t>
      </w:r>
      <w:r>
        <w:rPr>
          <w:rFonts w:eastAsia="仿宋" w:cs="仿宋" w:hint="eastAsia"/>
          <w:bCs/>
          <w:sz w:val="28"/>
          <w:szCs w:val="28"/>
        </w:rPr>
        <w:t>元，人均公用经费变动率为</w:t>
      </w:r>
      <w:r>
        <w:rPr>
          <w:rFonts w:eastAsia="仿宋" w:cs="仿宋" w:hint="eastAsia"/>
          <w:bCs/>
          <w:sz w:val="28"/>
          <w:szCs w:val="28"/>
        </w:rPr>
        <w:t>-21.73%</w:t>
      </w:r>
      <w:r>
        <w:rPr>
          <w:rFonts w:eastAsia="仿宋" w:cs="仿宋" w:hint="eastAsia"/>
          <w:bCs/>
          <w:sz w:val="28"/>
          <w:szCs w:val="28"/>
        </w:rPr>
        <w:t>。根据评价标准，该指标得</w:t>
      </w:r>
      <w:r>
        <w:rPr>
          <w:rFonts w:eastAsia="仿宋" w:cs="仿宋" w:hint="eastAsia"/>
          <w:bCs/>
          <w:sz w:val="28"/>
          <w:szCs w:val="28"/>
        </w:rPr>
        <w:t>1</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B5</w:t>
      </w:r>
      <w:r>
        <w:rPr>
          <w:rFonts w:eastAsia="仿宋" w:cs="仿宋" w:hint="eastAsia"/>
          <w:b/>
          <w:sz w:val="28"/>
          <w:szCs w:val="28"/>
        </w:rPr>
        <w:t>支出成本控制度（</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经评价小组抽查项目，唐山市工信局经常性、连续性项目有明确、合理可行的支出标准，在日常支出中优先使用日常公用经费，日常公用经费不足时再支出运转类项目经费，项目实施过程中采取有效成本管控措施节约项目资金。根据评价标准，该指标得</w:t>
      </w:r>
      <w:r>
        <w:rPr>
          <w:rFonts w:eastAsia="仿宋" w:cs="仿宋" w:hint="eastAsia"/>
          <w:bCs/>
          <w:sz w:val="28"/>
          <w:szCs w:val="28"/>
        </w:rPr>
        <w:t>1</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）项目管理</w:t>
      </w:r>
    </w:p>
    <w:p w:rsidR="00751A2B" w:rsidRDefault="009A2470">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B6</w:t>
      </w:r>
      <w:r>
        <w:rPr>
          <w:rFonts w:eastAsia="仿宋" w:cs="仿宋" w:hint="eastAsia"/>
          <w:b/>
          <w:sz w:val="28"/>
          <w:szCs w:val="28"/>
        </w:rPr>
        <w:t>项目管理规范性（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唐山市工信局项目实施符合相关管理规定，项目立项依据充分，不存在项目分散、同类型项目、重复投入或项目交叉等情况，项目支出预算安排灵活，未出现固化现象。根</w:t>
      </w:r>
      <w:r>
        <w:rPr>
          <w:rFonts w:eastAsia="仿宋" w:cs="仿宋" w:hint="eastAsia"/>
          <w:bCs/>
          <w:sz w:val="28"/>
          <w:szCs w:val="28"/>
        </w:rPr>
        <w:lastRenderedPageBreak/>
        <w:t>据评价标准，该指标得</w:t>
      </w:r>
      <w:r>
        <w:rPr>
          <w:rFonts w:eastAsia="仿宋" w:cs="仿宋" w:hint="eastAsia"/>
          <w:bCs/>
          <w:sz w:val="28"/>
          <w:szCs w:val="28"/>
        </w:rPr>
        <w:t>4</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4</w:t>
      </w:r>
      <w:r>
        <w:rPr>
          <w:rFonts w:eastAsia="仿宋" w:cs="仿宋" w:hint="eastAsia"/>
          <w:b/>
          <w:bCs/>
          <w:sz w:val="28"/>
          <w:szCs w:val="28"/>
        </w:rPr>
        <w:t>）资金管理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B7</w:t>
      </w:r>
      <w:r>
        <w:rPr>
          <w:rFonts w:eastAsia="仿宋" w:cs="仿宋" w:hint="eastAsia"/>
          <w:b/>
          <w:sz w:val="28"/>
          <w:szCs w:val="28"/>
        </w:rPr>
        <w:t>转移支付资金分配、监管（</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唐山市工信局对转移支付资金的安排分配机制健全完善，符合规划目标和重点任务，同时建立健全转移支付监督管理机制，动态监控转移支付下达、支出以及绩效等情况。根据评价标准，该指标得</w:t>
      </w:r>
      <w:r>
        <w:rPr>
          <w:rFonts w:eastAsia="仿宋" w:cs="仿宋" w:hint="eastAsia"/>
          <w:bCs/>
          <w:sz w:val="28"/>
          <w:szCs w:val="28"/>
        </w:rPr>
        <w:t>2</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B8</w:t>
      </w:r>
      <w:r>
        <w:rPr>
          <w:rFonts w:eastAsia="仿宋" w:cs="仿宋" w:hint="eastAsia"/>
          <w:b/>
          <w:sz w:val="28"/>
          <w:szCs w:val="28"/>
        </w:rPr>
        <w:t>资金使用规范性（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唐山市工信局使用预算资金符合国家财经法规和财务管理制度规定以及有关专项资金管理办法的规定，资金的拨付有完整的审批程序和手续，项目的重大开支是经过评估论证，且符合部门预算批复的用途，不存在截留、挤占、挪用、虚列支出等情况。根据评价标准，该指标得</w:t>
      </w:r>
      <w:r>
        <w:rPr>
          <w:rFonts w:eastAsia="仿宋" w:cs="仿宋" w:hint="eastAsia"/>
          <w:bCs/>
          <w:sz w:val="28"/>
          <w:szCs w:val="28"/>
        </w:rPr>
        <w:t>5</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5</w:t>
      </w:r>
      <w:r>
        <w:rPr>
          <w:rFonts w:eastAsia="仿宋" w:cs="仿宋" w:hint="eastAsia"/>
          <w:b/>
          <w:sz w:val="28"/>
          <w:szCs w:val="28"/>
        </w:rPr>
        <w:t>）内控管理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B9</w:t>
      </w:r>
      <w:r>
        <w:rPr>
          <w:rFonts w:eastAsia="仿宋" w:cs="仿宋" w:hint="eastAsia"/>
          <w:b/>
          <w:sz w:val="28"/>
          <w:szCs w:val="28"/>
        </w:rPr>
        <w:t>管理制度健全性（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提供了《财务管理制度》、《唐山市工业和信息化局国有资产管理办法》、《唐山市工业和信息化局机关财务管理工作制度》、《唐山市工业和信息化局机关会计核算管理办法》、《唐山市工业和信息化局机关内部控制制度》、《唐山市工业和信息化局机关预算编制管理办法》、《唐山市工业和信息化局机关政府采购管理办法》、《唐山市工业和信息化局绩效评价管理细则》、《资产管理制度》，涉及预算管理、预算绩效管理、专项资金管理、财务管理、会计核算、内部控制、政府采购等内容，相关管理制度合法、合</w:t>
      </w:r>
      <w:proofErr w:type="gramStart"/>
      <w:r>
        <w:rPr>
          <w:rFonts w:eastAsia="仿宋" w:cs="仿宋" w:hint="eastAsia"/>
          <w:bCs/>
          <w:sz w:val="28"/>
          <w:szCs w:val="28"/>
        </w:rPr>
        <w:t>规</w:t>
      </w:r>
      <w:proofErr w:type="gramEnd"/>
      <w:r>
        <w:rPr>
          <w:rFonts w:eastAsia="仿宋" w:cs="仿宋" w:hint="eastAsia"/>
          <w:bCs/>
          <w:sz w:val="28"/>
          <w:szCs w:val="28"/>
        </w:rPr>
        <w:t>、完整。根据评价标准，该指标得</w:t>
      </w:r>
      <w:r>
        <w:rPr>
          <w:rFonts w:eastAsia="仿宋" w:cs="仿宋" w:hint="eastAsia"/>
          <w:bCs/>
          <w:sz w:val="28"/>
          <w:szCs w:val="28"/>
        </w:rPr>
        <w:t>2</w:t>
      </w:r>
      <w:r>
        <w:rPr>
          <w:rFonts w:eastAsia="仿宋" w:cs="仿宋" w:hint="eastAsia"/>
          <w:bCs/>
          <w:sz w:val="28"/>
          <w:szCs w:val="28"/>
        </w:rPr>
        <w:t>分。</w:t>
      </w:r>
    </w:p>
    <w:p w:rsidR="00751A2B" w:rsidRDefault="009A2470">
      <w:pPr>
        <w:autoSpaceDE/>
        <w:autoSpaceDN/>
        <w:adjustRightInd/>
        <w:spacing w:line="360" w:lineRule="auto"/>
        <w:ind w:firstLineChars="200" w:firstLine="562"/>
        <w:jc w:val="left"/>
        <w:rPr>
          <w:rFonts w:eastAsia="仿宋" w:cs="仿宋"/>
          <w:bCs/>
          <w:sz w:val="28"/>
          <w:szCs w:val="28"/>
        </w:rPr>
      </w:pPr>
      <w:r>
        <w:rPr>
          <w:rFonts w:eastAsia="仿宋" w:cs="仿宋" w:hint="eastAsia"/>
          <w:b/>
          <w:sz w:val="28"/>
          <w:szCs w:val="28"/>
        </w:rPr>
        <w:t>B10</w:t>
      </w:r>
      <w:r>
        <w:rPr>
          <w:rFonts w:eastAsia="仿宋" w:cs="仿宋" w:hint="eastAsia"/>
          <w:b/>
          <w:sz w:val="28"/>
          <w:szCs w:val="28"/>
        </w:rPr>
        <w:t>管理制度执行有效性（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w:t>
      </w:r>
      <w:proofErr w:type="gramStart"/>
      <w:r>
        <w:rPr>
          <w:rFonts w:eastAsia="仿宋" w:cs="仿宋" w:hint="eastAsia"/>
          <w:bCs/>
          <w:sz w:val="28"/>
          <w:szCs w:val="28"/>
        </w:rPr>
        <w:t>评价组</w:t>
      </w:r>
      <w:proofErr w:type="gramEnd"/>
      <w:r>
        <w:rPr>
          <w:rFonts w:eastAsia="仿宋" w:cs="仿宋" w:hint="eastAsia"/>
          <w:bCs/>
          <w:sz w:val="28"/>
          <w:szCs w:val="28"/>
        </w:rPr>
        <w:t>现场收集、抽查唐山市工信局</w:t>
      </w:r>
      <w:r>
        <w:rPr>
          <w:rFonts w:eastAsia="仿宋" w:cs="仿宋" w:hint="eastAsia"/>
          <w:bCs/>
          <w:sz w:val="28"/>
          <w:szCs w:val="28"/>
        </w:rPr>
        <w:t>2023</w:t>
      </w:r>
      <w:r>
        <w:rPr>
          <w:rFonts w:eastAsia="仿宋" w:cs="仿宋" w:hint="eastAsia"/>
          <w:bCs/>
          <w:sz w:val="28"/>
          <w:szCs w:val="28"/>
        </w:rPr>
        <w:t>年度项目记账凭证、合同、验收资料等，对管理制度执行有效性进行考核。</w:t>
      </w:r>
    </w:p>
    <w:p w:rsidR="00751A2B" w:rsidRDefault="00751A2B">
      <w:pPr>
        <w:autoSpaceDE/>
        <w:autoSpaceDN/>
        <w:adjustRightInd/>
        <w:spacing w:line="360" w:lineRule="auto"/>
        <w:ind w:firstLineChars="200" w:firstLine="560"/>
        <w:jc w:val="left"/>
        <w:rPr>
          <w:rFonts w:eastAsia="仿宋" w:cs="仿宋"/>
          <w:bCs/>
          <w:sz w:val="28"/>
          <w:szCs w:val="28"/>
        </w:rPr>
      </w:pPr>
    </w:p>
    <w:p w:rsidR="00751A2B" w:rsidRDefault="00751A2B">
      <w:pPr>
        <w:autoSpaceDE/>
        <w:autoSpaceDN/>
        <w:adjustRightInd/>
        <w:spacing w:line="360" w:lineRule="auto"/>
        <w:jc w:val="left"/>
        <w:rPr>
          <w:rFonts w:eastAsia="仿宋" w:cs="仿宋"/>
          <w:bCs/>
          <w:sz w:val="28"/>
          <w:szCs w:val="28"/>
        </w:rPr>
      </w:pP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lastRenderedPageBreak/>
        <w:t>表</w:t>
      </w:r>
      <w:r>
        <w:rPr>
          <w:rFonts w:eastAsia="仿宋" w:cs="仿宋" w:hint="eastAsia"/>
          <w:b/>
          <w:bCs/>
          <w:sz w:val="28"/>
          <w:szCs w:val="28"/>
        </w:rPr>
        <w:t xml:space="preserve">14  </w:t>
      </w:r>
      <w:r>
        <w:rPr>
          <w:rFonts w:eastAsia="仿宋" w:cs="仿宋" w:hint="eastAsia"/>
          <w:b/>
          <w:bCs/>
          <w:sz w:val="28"/>
          <w:szCs w:val="28"/>
        </w:rPr>
        <w:t>管理制度执行中存在的问题</w:t>
      </w:r>
    </w:p>
    <w:tbl>
      <w:tblPr>
        <w:tblStyle w:val="a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375"/>
        <w:gridCol w:w="2902"/>
        <w:gridCol w:w="2674"/>
      </w:tblGrid>
      <w:tr w:rsidR="00751A2B">
        <w:trPr>
          <w:trHeight w:val="454"/>
        </w:trPr>
        <w:tc>
          <w:tcPr>
            <w:tcW w:w="1568" w:type="dxa"/>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类型</w:t>
            </w:r>
          </w:p>
        </w:tc>
        <w:tc>
          <w:tcPr>
            <w:tcW w:w="1375" w:type="dxa"/>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单位</w:t>
            </w:r>
          </w:p>
        </w:tc>
        <w:tc>
          <w:tcPr>
            <w:tcW w:w="2902" w:type="dxa"/>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项目</w:t>
            </w:r>
          </w:p>
        </w:tc>
        <w:tc>
          <w:tcPr>
            <w:tcW w:w="2674" w:type="dxa"/>
            <w:vAlign w:val="center"/>
          </w:tcPr>
          <w:p w:rsidR="00751A2B" w:rsidRDefault="009A2470">
            <w:pPr>
              <w:autoSpaceDE/>
              <w:autoSpaceDN/>
              <w:jc w:val="center"/>
              <w:rPr>
                <w:rFonts w:eastAsia="仿宋" w:cs="仿宋"/>
                <w:b/>
                <w:bCs/>
                <w:sz w:val="24"/>
                <w:szCs w:val="24"/>
              </w:rPr>
            </w:pPr>
            <w:r>
              <w:rPr>
                <w:rFonts w:eastAsia="仿宋" w:cs="仿宋" w:hint="eastAsia"/>
                <w:b/>
                <w:bCs/>
                <w:sz w:val="24"/>
                <w:szCs w:val="24"/>
              </w:rPr>
              <w:t>问题</w:t>
            </w:r>
          </w:p>
        </w:tc>
      </w:tr>
      <w:tr w:rsidR="00751A2B">
        <w:trPr>
          <w:trHeight w:val="454"/>
        </w:trPr>
        <w:tc>
          <w:tcPr>
            <w:tcW w:w="1568"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合同管理</w:t>
            </w:r>
          </w:p>
        </w:tc>
        <w:tc>
          <w:tcPr>
            <w:tcW w:w="1375"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工信局</w:t>
            </w: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2022</w:t>
            </w:r>
            <w:r>
              <w:rPr>
                <w:rFonts w:eastAsia="仿宋" w:cs="仿宋" w:hint="eastAsia"/>
                <w:sz w:val="24"/>
                <w:szCs w:val="24"/>
              </w:rPr>
              <w:t>年省级中小企业发展专项资金项目</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合同日期未填写（</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70</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年省级中小企业发展专项基金项目</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合同中乙方代理人未签字（</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63</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年中国（唐山）数字经济应用场景对接会项目</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合同中经办人和日期未填写（</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71</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23</w:t>
            </w:r>
            <w:r>
              <w:rPr>
                <w:rFonts w:eastAsia="仿宋" w:cs="仿宋" w:hint="eastAsia"/>
                <w:sz w:val="24"/>
                <w:szCs w:val="24"/>
              </w:rPr>
              <w:t>年经济运行监测经费项目</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合同日期未填写完整（</w:t>
            </w:r>
            <w:r>
              <w:rPr>
                <w:rFonts w:eastAsia="仿宋" w:cs="仿宋" w:hint="eastAsia"/>
                <w:sz w:val="24"/>
                <w:szCs w:val="24"/>
              </w:rPr>
              <w:t>3</w:t>
            </w:r>
            <w:r>
              <w:rPr>
                <w:rFonts w:eastAsia="仿宋" w:cs="仿宋" w:hint="eastAsia"/>
                <w:sz w:val="24"/>
                <w:szCs w:val="24"/>
              </w:rPr>
              <w:t>月记账</w:t>
            </w:r>
            <w:r>
              <w:rPr>
                <w:rFonts w:eastAsia="仿宋" w:cs="仿宋" w:hint="eastAsia"/>
                <w:sz w:val="24"/>
                <w:szCs w:val="24"/>
              </w:rPr>
              <w:t>40</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Merge/>
            <w:vAlign w:val="center"/>
          </w:tcPr>
          <w:p w:rsidR="00751A2B" w:rsidRDefault="00751A2B">
            <w:pPr>
              <w:autoSpaceDE/>
              <w:autoSpaceDN/>
              <w:jc w:val="center"/>
              <w:rPr>
                <w:rFonts w:eastAsia="仿宋" w:cs="仿宋"/>
                <w:sz w:val="24"/>
                <w:szCs w:val="24"/>
              </w:rPr>
            </w:pP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未按照合同要求付款</w:t>
            </w:r>
            <w:r>
              <w:rPr>
                <w:rFonts w:eastAsia="仿宋" w:cs="仿宋" w:hint="eastAsia"/>
                <w:sz w:val="24"/>
                <w:szCs w:val="24"/>
                <w:highlight w:val="yellow"/>
              </w:rPr>
              <w:t>（</w:t>
            </w:r>
            <w:r>
              <w:rPr>
                <w:rFonts w:eastAsia="仿宋" w:cs="仿宋" w:hint="eastAsia"/>
                <w:sz w:val="24"/>
                <w:szCs w:val="24"/>
                <w:highlight w:val="yellow"/>
              </w:rPr>
              <w:t>7</w:t>
            </w:r>
            <w:r>
              <w:rPr>
                <w:rFonts w:eastAsia="仿宋" w:cs="仿宋" w:hint="eastAsia"/>
                <w:sz w:val="24"/>
                <w:szCs w:val="24"/>
                <w:highlight w:val="yellow"/>
              </w:rPr>
              <w:t>月记账</w:t>
            </w:r>
            <w:r>
              <w:rPr>
                <w:rFonts w:eastAsia="仿宋" w:cs="仿宋" w:hint="eastAsia"/>
                <w:sz w:val="24"/>
                <w:szCs w:val="24"/>
                <w:highlight w:val="yellow"/>
              </w:rPr>
              <w:t>33</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restart"/>
            <w:vAlign w:val="center"/>
          </w:tcPr>
          <w:p w:rsidR="00751A2B" w:rsidRDefault="009A2470">
            <w:pPr>
              <w:autoSpaceDE/>
              <w:autoSpaceDN/>
              <w:jc w:val="center"/>
              <w:rPr>
                <w:rFonts w:eastAsia="仿宋" w:cs="仿宋"/>
                <w:sz w:val="24"/>
                <w:szCs w:val="24"/>
              </w:rPr>
            </w:pPr>
            <w:proofErr w:type="gramStart"/>
            <w:r>
              <w:rPr>
                <w:rFonts w:eastAsia="仿宋" w:cs="仿宋" w:hint="eastAsia"/>
                <w:sz w:val="24"/>
                <w:szCs w:val="24"/>
              </w:rPr>
              <w:t>工促中心</w:t>
            </w:r>
            <w:proofErr w:type="gramEnd"/>
          </w:p>
        </w:tc>
        <w:tc>
          <w:tcPr>
            <w:tcW w:w="2902"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年办公费</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合同中甲方代理人未签字（</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7</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Merge/>
            <w:vAlign w:val="center"/>
          </w:tcPr>
          <w:p w:rsidR="00751A2B" w:rsidRDefault="00751A2B">
            <w:pPr>
              <w:autoSpaceDE/>
              <w:autoSpaceDN/>
              <w:jc w:val="center"/>
              <w:rPr>
                <w:rFonts w:eastAsia="仿宋" w:cs="仿宋"/>
                <w:sz w:val="24"/>
                <w:szCs w:val="24"/>
              </w:rPr>
            </w:pP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验收报告中送货时间未填写（</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7</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Merge/>
            <w:vAlign w:val="center"/>
          </w:tcPr>
          <w:p w:rsidR="00751A2B" w:rsidRDefault="00751A2B">
            <w:pPr>
              <w:autoSpaceDE/>
              <w:autoSpaceDN/>
              <w:jc w:val="center"/>
              <w:rPr>
                <w:rFonts w:eastAsia="仿宋" w:cs="仿宋"/>
                <w:sz w:val="24"/>
                <w:szCs w:val="24"/>
              </w:rPr>
            </w:pP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购置聘用合同未签订购买合同</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年其他运转类</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合同未对项目验收进行要求，或存在漏洞（</w:t>
            </w:r>
            <w:r>
              <w:rPr>
                <w:rFonts w:eastAsia="仿宋" w:cs="仿宋" w:hint="eastAsia"/>
                <w:sz w:val="24"/>
                <w:szCs w:val="24"/>
              </w:rPr>
              <w:t>5</w:t>
            </w:r>
            <w:r>
              <w:rPr>
                <w:rFonts w:eastAsia="仿宋" w:cs="仿宋" w:hint="eastAsia"/>
                <w:sz w:val="24"/>
                <w:szCs w:val="24"/>
              </w:rPr>
              <w:t>月记账</w:t>
            </w:r>
            <w:r>
              <w:rPr>
                <w:rFonts w:eastAsia="仿宋" w:cs="仿宋" w:hint="eastAsia"/>
                <w:sz w:val="24"/>
                <w:szCs w:val="24"/>
              </w:rPr>
              <w:t>8</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年物业管理费</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合同未对项目验收进行要求，或存在漏洞（</w:t>
            </w:r>
            <w:r>
              <w:rPr>
                <w:rFonts w:eastAsia="仿宋" w:cs="仿宋" w:hint="eastAsia"/>
                <w:sz w:val="24"/>
                <w:szCs w:val="24"/>
              </w:rPr>
              <w:t>9</w:t>
            </w:r>
            <w:r>
              <w:rPr>
                <w:rFonts w:eastAsia="仿宋" w:cs="仿宋" w:hint="eastAsia"/>
                <w:sz w:val="24"/>
                <w:szCs w:val="24"/>
              </w:rPr>
              <w:t>月记账</w:t>
            </w:r>
            <w:r>
              <w:rPr>
                <w:rFonts w:eastAsia="仿宋" w:cs="仿宋" w:hint="eastAsia"/>
                <w:sz w:val="24"/>
                <w:szCs w:val="24"/>
              </w:rPr>
              <w:t>16/5</w:t>
            </w:r>
            <w:r>
              <w:rPr>
                <w:rFonts w:eastAsia="仿宋" w:cs="仿宋" w:hint="eastAsia"/>
                <w:sz w:val="24"/>
                <w:szCs w:val="24"/>
              </w:rPr>
              <w:t>月记账</w:t>
            </w:r>
            <w:r>
              <w:rPr>
                <w:rFonts w:eastAsia="仿宋" w:cs="仿宋" w:hint="eastAsia"/>
                <w:sz w:val="24"/>
                <w:szCs w:val="24"/>
              </w:rPr>
              <w:t>7</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Merge/>
            <w:vAlign w:val="center"/>
          </w:tcPr>
          <w:p w:rsidR="00751A2B" w:rsidRDefault="00751A2B">
            <w:pPr>
              <w:autoSpaceDE/>
              <w:autoSpaceDN/>
              <w:jc w:val="center"/>
              <w:rPr>
                <w:rFonts w:eastAsia="仿宋" w:cs="仿宋"/>
                <w:sz w:val="24"/>
                <w:szCs w:val="24"/>
              </w:rPr>
            </w:pP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合同中日期未填写（</w:t>
            </w:r>
            <w:r>
              <w:rPr>
                <w:rFonts w:eastAsia="仿宋" w:cs="仿宋" w:hint="eastAsia"/>
                <w:sz w:val="24"/>
                <w:szCs w:val="24"/>
              </w:rPr>
              <w:t>9</w:t>
            </w:r>
            <w:r>
              <w:rPr>
                <w:rFonts w:eastAsia="仿宋" w:cs="仿宋" w:hint="eastAsia"/>
                <w:sz w:val="24"/>
                <w:szCs w:val="24"/>
              </w:rPr>
              <w:t>月记账</w:t>
            </w:r>
            <w:r>
              <w:rPr>
                <w:rFonts w:eastAsia="仿宋" w:cs="仿宋" w:hint="eastAsia"/>
                <w:sz w:val="24"/>
                <w:szCs w:val="24"/>
              </w:rPr>
              <w:t>16</w:t>
            </w:r>
            <w:r>
              <w:rPr>
                <w:rFonts w:eastAsia="仿宋" w:cs="仿宋" w:hint="eastAsia"/>
                <w:sz w:val="24"/>
                <w:szCs w:val="24"/>
              </w:rPr>
              <w:t>）</w:t>
            </w:r>
          </w:p>
        </w:tc>
      </w:tr>
      <w:tr w:rsidR="00751A2B">
        <w:trPr>
          <w:trHeight w:val="454"/>
        </w:trPr>
        <w:tc>
          <w:tcPr>
            <w:tcW w:w="1568"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日常财务管理</w:t>
            </w:r>
          </w:p>
        </w:tc>
        <w:tc>
          <w:tcPr>
            <w:tcW w:w="1375" w:type="dxa"/>
            <w:vMerge w:val="restart"/>
            <w:vAlign w:val="center"/>
          </w:tcPr>
          <w:p w:rsidR="00751A2B" w:rsidRDefault="009A2470">
            <w:pPr>
              <w:autoSpaceDE/>
              <w:autoSpaceDN/>
              <w:jc w:val="center"/>
              <w:rPr>
                <w:rFonts w:eastAsia="仿宋" w:cs="仿宋"/>
                <w:sz w:val="24"/>
                <w:szCs w:val="24"/>
              </w:rPr>
            </w:pPr>
            <w:r>
              <w:rPr>
                <w:rFonts w:eastAsia="仿宋" w:cs="仿宋" w:hint="eastAsia"/>
                <w:sz w:val="24"/>
                <w:szCs w:val="24"/>
              </w:rPr>
              <w:t>工信局</w:t>
            </w: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2022</w:t>
            </w:r>
            <w:r>
              <w:rPr>
                <w:rFonts w:eastAsia="仿宋" w:cs="仿宋" w:hint="eastAsia"/>
                <w:sz w:val="24"/>
                <w:szCs w:val="24"/>
              </w:rPr>
              <w:t>年争取上级政策（试点）和项目资金工作奖励资金项目</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唐山市工业和信息化局车辆租赁</w:t>
            </w:r>
            <w:proofErr w:type="gramStart"/>
            <w:r>
              <w:rPr>
                <w:rFonts w:eastAsia="仿宋" w:cs="仿宋" w:hint="eastAsia"/>
                <w:sz w:val="24"/>
                <w:szCs w:val="24"/>
              </w:rPr>
              <w:t>审批表未填写</w:t>
            </w:r>
            <w:proofErr w:type="gramEnd"/>
            <w:r>
              <w:rPr>
                <w:rFonts w:eastAsia="仿宋" w:cs="仿宋" w:hint="eastAsia"/>
                <w:sz w:val="24"/>
                <w:szCs w:val="24"/>
              </w:rPr>
              <w:t>日期（</w:t>
            </w:r>
            <w:r>
              <w:rPr>
                <w:rFonts w:eastAsia="仿宋" w:cs="仿宋" w:hint="eastAsia"/>
                <w:sz w:val="24"/>
                <w:szCs w:val="24"/>
              </w:rPr>
              <w:t>12</w:t>
            </w:r>
            <w:r>
              <w:rPr>
                <w:rFonts w:eastAsia="仿宋" w:cs="仿宋" w:hint="eastAsia"/>
                <w:sz w:val="24"/>
                <w:szCs w:val="24"/>
              </w:rPr>
              <w:t>月记账</w:t>
            </w:r>
            <w:r>
              <w:rPr>
                <w:rFonts w:eastAsia="仿宋" w:cs="仿宋" w:hint="eastAsia"/>
                <w:sz w:val="24"/>
                <w:szCs w:val="24"/>
              </w:rPr>
              <w:t>39/15</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2022</w:t>
            </w:r>
            <w:r>
              <w:rPr>
                <w:rFonts w:eastAsia="仿宋" w:cs="仿宋" w:hint="eastAsia"/>
                <w:sz w:val="24"/>
                <w:szCs w:val="24"/>
              </w:rPr>
              <w:t>年省级中小企业发展专项资金项目</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凭证中未附验收报告（</w:t>
            </w:r>
            <w:r>
              <w:rPr>
                <w:rFonts w:eastAsia="仿宋" w:cs="仿宋" w:hint="eastAsia"/>
                <w:sz w:val="24"/>
                <w:szCs w:val="24"/>
              </w:rPr>
              <w:t>11</w:t>
            </w:r>
            <w:r>
              <w:rPr>
                <w:rFonts w:eastAsia="仿宋" w:cs="仿宋" w:hint="eastAsia"/>
                <w:sz w:val="24"/>
                <w:szCs w:val="24"/>
              </w:rPr>
              <w:t>月记账</w:t>
            </w:r>
            <w:r>
              <w:rPr>
                <w:rFonts w:eastAsia="仿宋" w:cs="仿宋" w:hint="eastAsia"/>
                <w:sz w:val="24"/>
                <w:szCs w:val="24"/>
              </w:rPr>
              <w:t>70</w:t>
            </w:r>
            <w:r>
              <w:rPr>
                <w:rFonts w:eastAsia="仿宋" w:cs="仿宋" w:hint="eastAsia"/>
                <w:sz w:val="24"/>
                <w:szCs w:val="24"/>
              </w:rPr>
              <w:t>）</w:t>
            </w:r>
          </w:p>
        </w:tc>
      </w:tr>
      <w:tr w:rsidR="00751A2B">
        <w:trPr>
          <w:trHeight w:val="1259"/>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基本支出</w:t>
            </w:r>
            <w:r>
              <w:rPr>
                <w:rFonts w:eastAsia="仿宋" w:cs="仿宋" w:hint="eastAsia"/>
                <w:sz w:val="24"/>
                <w:szCs w:val="24"/>
              </w:rPr>
              <w:t>-</w:t>
            </w:r>
            <w:r>
              <w:rPr>
                <w:rFonts w:eastAsia="仿宋" w:cs="仿宋" w:hint="eastAsia"/>
                <w:sz w:val="24"/>
                <w:szCs w:val="24"/>
              </w:rPr>
              <w:t>公务接待</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唐山市工业和信息化局公务接待清单日期未填写完整（</w:t>
            </w:r>
            <w:r>
              <w:rPr>
                <w:rFonts w:eastAsia="仿宋" w:cs="仿宋" w:hint="eastAsia"/>
                <w:sz w:val="24"/>
                <w:szCs w:val="24"/>
              </w:rPr>
              <w:t>5</w:t>
            </w:r>
            <w:r>
              <w:rPr>
                <w:rFonts w:eastAsia="仿宋" w:cs="仿宋" w:hint="eastAsia"/>
                <w:sz w:val="24"/>
                <w:szCs w:val="24"/>
              </w:rPr>
              <w:t>月记账</w:t>
            </w:r>
            <w:r>
              <w:rPr>
                <w:rFonts w:eastAsia="仿宋" w:cs="仿宋" w:hint="eastAsia"/>
                <w:sz w:val="24"/>
                <w:szCs w:val="24"/>
              </w:rPr>
              <w:t>35/</w:t>
            </w:r>
            <w:r>
              <w:rPr>
                <w:rFonts w:eastAsia="仿宋" w:cs="仿宋" w:hint="eastAsia"/>
                <w:sz w:val="24"/>
                <w:szCs w:val="24"/>
                <w:highlight w:val="yellow"/>
              </w:rPr>
              <w:t>10</w:t>
            </w:r>
            <w:r>
              <w:rPr>
                <w:rFonts w:eastAsia="仿宋" w:cs="仿宋" w:hint="eastAsia"/>
                <w:sz w:val="24"/>
                <w:szCs w:val="24"/>
                <w:highlight w:val="yellow"/>
              </w:rPr>
              <w:t>月记账</w:t>
            </w:r>
            <w:r>
              <w:rPr>
                <w:rFonts w:eastAsia="仿宋" w:cs="仿宋" w:hint="eastAsia"/>
                <w:sz w:val="24"/>
                <w:szCs w:val="24"/>
                <w:highlight w:val="yellow"/>
              </w:rPr>
              <w:t>31/12</w:t>
            </w:r>
            <w:r>
              <w:rPr>
                <w:rFonts w:eastAsia="仿宋" w:cs="仿宋" w:hint="eastAsia"/>
                <w:sz w:val="24"/>
                <w:szCs w:val="24"/>
                <w:highlight w:val="yellow"/>
              </w:rPr>
              <w:t>月记账</w:t>
            </w:r>
            <w:r>
              <w:rPr>
                <w:rFonts w:eastAsia="仿宋" w:cs="仿宋" w:hint="eastAsia"/>
                <w:sz w:val="24"/>
                <w:szCs w:val="24"/>
                <w:highlight w:val="yellow"/>
              </w:rPr>
              <w:t>6</w:t>
            </w:r>
            <w:r>
              <w:rPr>
                <w:rFonts w:eastAsia="仿宋" w:cs="仿宋" w:hint="eastAsia"/>
                <w:sz w:val="24"/>
                <w:szCs w:val="24"/>
                <w:highlight w:val="yellow"/>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Merge/>
            <w:vAlign w:val="center"/>
          </w:tcPr>
          <w:p w:rsidR="00751A2B" w:rsidRDefault="00751A2B">
            <w:pPr>
              <w:autoSpaceDE/>
              <w:autoSpaceDN/>
              <w:jc w:val="center"/>
              <w:rPr>
                <w:rFonts w:eastAsia="仿宋" w:cs="仿宋"/>
                <w:sz w:val="24"/>
                <w:szCs w:val="24"/>
              </w:rPr>
            </w:pPr>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基本支出</w:t>
            </w:r>
            <w:r>
              <w:rPr>
                <w:rFonts w:eastAsia="仿宋" w:cs="仿宋" w:hint="eastAsia"/>
                <w:sz w:val="24"/>
                <w:szCs w:val="24"/>
              </w:rPr>
              <w:t>-</w:t>
            </w:r>
            <w:r>
              <w:rPr>
                <w:rFonts w:eastAsia="仿宋" w:cs="仿宋" w:hint="eastAsia"/>
                <w:sz w:val="24"/>
                <w:szCs w:val="24"/>
              </w:rPr>
              <w:t>公务用车</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唐山市工业和信息化局汽车派修单未见办公室公章（</w:t>
            </w:r>
            <w:r>
              <w:rPr>
                <w:rFonts w:eastAsia="仿宋" w:cs="仿宋" w:hint="eastAsia"/>
                <w:sz w:val="24"/>
                <w:szCs w:val="24"/>
              </w:rPr>
              <w:t>3</w:t>
            </w:r>
            <w:r>
              <w:rPr>
                <w:rFonts w:eastAsia="仿宋" w:cs="仿宋" w:hint="eastAsia"/>
                <w:sz w:val="24"/>
                <w:szCs w:val="24"/>
              </w:rPr>
              <w:t>月记账</w:t>
            </w:r>
            <w:r>
              <w:rPr>
                <w:rFonts w:eastAsia="仿宋" w:cs="仿宋" w:hint="eastAsia"/>
                <w:sz w:val="24"/>
                <w:szCs w:val="24"/>
              </w:rPr>
              <w:t>34</w:t>
            </w:r>
            <w:r>
              <w:rPr>
                <w:rFonts w:eastAsia="仿宋" w:cs="仿宋" w:hint="eastAsia"/>
                <w:sz w:val="24"/>
                <w:szCs w:val="24"/>
              </w:rPr>
              <w:t>）</w:t>
            </w:r>
          </w:p>
        </w:tc>
      </w:tr>
      <w:tr w:rsidR="00751A2B">
        <w:trPr>
          <w:trHeight w:val="454"/>
        </w:trPr>
        <w:tc>
          <w:tcPr>
            <w:tcW w:w="1568" w:type="dxa"/>
            <w:vMerge/>
            <w:vAlign w:val="center"/>
          </w:tcPr>
          <w:p w:rsidR="00751A2B" w:rsidRDefault="00751A2B">
            <w:pPr>
              <w:autoSpaceDE/>
              <w:autoSpaceDN/>
              <w:jc w:val="center"/>
              <w:rPr>
                <w:rFonts w:eastAsia="仿宋" w:cs="仿宋"/>
                <w:sz w:val="24"/>
                <w:szCs w:val="24"/>
              </w:rPr>
            </w:pPr>
          </w:p>
        </w:tc>
        <w:tc>
          <w:tcPr>
            <w:tcW w:w="1375" w:type="dxa"/>
            <w:vAlign w:val="center"/>
          </w:tcPr>
          <w:p w:rsidR="00751A2B" w:rsidRDefault="009A2470">
            <w:pPr>
              <w:autoSpaceDE/>
              <w:autoSpaceDN/>
              <w:jc w:val="center"/>
              <w:rPr>
                <w:rFonts w:eastAsia="仿宋" w:cs="仿宋"/>
                <w:sz w:val="24"/>
                <w:szCs w:val="24"/>
              </w:rPr>
            </w:pPr>
            <w:proofErr w:type="gramStart"/>
            <w:r>
              <w:rPr>
                <w:rFonts w:eastAsia="仿宋" w:cs="仿宋" w:hint="eastAsia"/>
                <w:sz w:val="24"/>
                <w:szCs w:val="24"/>
              </w:rPr>
              <w:t>工促中心</w:t>
            </w:r>
            <w:proofErr w:type="gramEnd"/>
          </w:p>
        </w:tc>
        <w:tc>
          <w:tcPr>
            <w:tcW w:w="2902"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年差旅费</w:t>
            </w:r>
          </w:p>
        </w:tc>
        <w:tc>
          <w:tcPr>
            <w:tcW w:w="2674" w:type="dxa"/>
            <w:vAlign w:val="center"/>
          </w:tcPr>
          <w:p w:rsidR="00751A2B" w:rsidRDefault="009A2470">
            <w:pPr>
              <w:autoSpaceDE/>
              <w:autoSpaceDN/>
              <w:jc w:val="center"/>
              <w:rPr>
                <w:rFonts w:eastAsia="仿宋" w:cs="仿宋"/>
                <w:sz w:val="24"/>
                <w:szCs w:val="24"/>
              </w:rPr>
            </w:pPr>
            <w:r>
              <w:rPr>
                <w:rFonts w:eastAsia="仿宋" w:cs="仿宋" w:hint="eastAsia"/>
                <w:sz w:val="24"/>
                <w:szCs w:val="24"/>
              </w:rPr>
              <w:t>凭证中未附机票发票（</w:t>
            </w:r>
            <w:r>
              <w:rPr>
                <w:rFonts w:eastAsia="仿宋" w:cs="仿宋" w:hint="eastAsia"/>
                <w:sz w:val="24"/>
                <w:szCs w:val="24"/>
              </w:rPr>
              <w:t>6</w:t>
            </w:r>
            <w:r>
              <w:rPr>
                <w:rFonts w:eastAsia="仿宋" w:cs="仿宋" w:hint="eastAsia"/>
                <w:sz w:val="24"/>
                <w:szCs w:val="24"/>
              </w:rPr>
              <w:t>月记账</w:t>
            </w:r>
            <w:r>
              <w:rPr>
                <w:rFonts w:eastAsia="仿宋" w:cs="仿宋" w:hint="eastAsia"/>
                <w:sz w:val="24"/>
                <w:szCs w:val="24"/>
              </w:rPr>
              <w:t>16</w:t>
            </w:r>
            <w:r>
              <w:rPr>
                <w:rFonts w:eastAsia="仿宋" w:cs="仿宋" w:hint="eastAsia"/>
                <w:sz w:val="24"/>
                <w:szCs w:val="24"/>
              </w:rPr>
              <w:t>）</w:t>
            </w:r>
          </w:p>
        </w:tc>
      </w:tr>
    </w:tbl>
    <w:p w:rsidR="00751A2B" w:rsidRDefault="00751A2B">
      <w:pPr>
        <w:autoSpaceDE/>
        <w:autoSpaceDN/>
        <w:spacing w:line="360" w:lineRule="auto"/>
        <w:jc w:val="center"/>
        <w:rPr>
          <w:rFonts w:eastAsia="仿宋" w:cs="仿宋"/>
          <w:b/>
          <w:bCs/>
          <w:sz w:val="28"/>
          <w:szCs w:val="28"/>
        </w:rPr>
      </w:pPr>
    </w:p>
    <w:p w:rsidR="00751A2B" w:rsidRDefault="009A2470">
      <w:pPr>
        <w:autoSpaceDE/>
        <w:autoSpaceDN/>
        <w:adjustRightInd/>
        <w:spacing w:beforeLines="50" w:before="120" w:line="360" w:lineRule="auto"/>
        <w:ind w:firstLineChars="200" w:firstLine="560"/>
        <w:jc w:val="left"/>
        <w:rPr>
          <w:rFonts w:eastAsia="仿宋" w:cs="仿宋"/>
          <w:bCs/>
          <w:sz w:val="28"/>
          <w:szCs w:val="28"/>
        </w:rPr>
      </w:pPr>
      <w:r>
        <w:rPr>
          <w:rFonts w:eastAsia="仿宋" w:cs="仿宋" w:hint="eastAsia"/>
          <w:bCs/>
          <w:sz w:val="28"/>
          <w:szCs w:val="28"/>
        </w:rPr>
        <w:lastRenderedPageBreak/>
        <w:t>综上，合同管理存在合同内容填写不完整、合同中关于验收要求存在漏洞甚至缺失、未按合同约定付款的问题；日常财务管理中存在资金支出审批单据填写不完整或签章不全、凭证中缺少票据或验收报告的问题，制度执行有效性待提高。根据评价标准，该指标得</w:t>
      </w:r>
      <w:r>
        <w:rPr>
          <w:rFonts w:eastAsia="仿宋" w:cs="仿宋" w:hint="eastAsia"/>
          <w:bCs/>
          <w:sz w:val="28"/>
          <w:szCs w:val="28"/>
        </w:rPr>
        <w:t>2</w:t>
      </w:r>
      <w:r>
        <w:rPr>
          <w:rFonts w:eastAsia="仿宋" w:cs="仿宋" w:hint="eastAsia"/>
          <w:bCs/>
          <w:sz w:val="28"/>
          <w:szCs w:val="28"/>
        </w:rPr>
        <w:t>分。</w:t>
      </w:r>
    </w:p>
    <w:p w:rsidR="00751A2B" w:rsidRDefault="009A2470">
      <w:pPr>
        <w:overflowPunct/>
        <w:autoSpaceDE/>
        <w:autoSpaceDN/>
        <w:adjustRightInd/>
        <w:spacing w:line="360" w:lineRule="auto"/>
        <w:ind w:firstLineChars="200" w:firstLine="562"/>
        <w:jc w:val="left"/>
        <w:textAlignment w:val="auto"/>
        <w:rPr>
          <w:rFonts w:eastAsia="仿宋" w:cs="仿宋"/>
          <w:b/>
          <w:sz w:val="28"/>
          <w:szCs w:val="28"/>
        </w:rPr>
      </w:pPr>
      <w:r>
        <w:rPr>
          <w:rFonts w:eastAsia="仿宋" w:cs="仿宋" w:hint="eastAsia"/>
          <w:b/>
          <w:sz w:val="28"/>
          <w:szCs w:val="28"/>
        </w:rPr>
        <w:t>（</w:t>
      </w:r>
      <w:r>
        <w:rPr>
          <w:rFonts w:eastAsia="仿宋" w:cs="仿宋" w:hint="eastAsia"/>
          <w:b/>
          <w:sz w:val="28"/>
          <w:szCs w:val="28"/>
        </w:rPr>
        <w:t>6</w:t>
      </w:r>
      <w:r>
        <w:rPr>
          <w:rFonts w:eastAsia="仿宋" w:cs="仿宋" w:hint="eastAsia"/>
          <w:b/>
          <w:sz w:val="28"/>
          <w:szCs w:val="28"/>
        </w:rPr>
        <w:t>）资产管理</w:t>
      </w:r>
    </w:p>
    <w:p w:rsidR="00751A2B" w:rsidRDefault="009A2470">
      <w:pPr>
        <w:widowControl w:val="0"/>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B11</w:t>
      </w:r>
      <w:r>
        <w:rPr>
          <w:rFonts w:eastAsia="仿宋" w:cs="仿宋" w:hint="eastAsia"/>
          <w:b/>
          <w:sz w:val="28"/>
          <w:szCs w:val="28"/>
        </w:rPr>
        <w:t>资产管理规范性（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proofErr w:type="gramStart"/>
      <w:r>
        <w:rPr>
          <w:rFonts w:eastAsia="仿宋" w:cs="仿宋" w:hint="eastAsia"/>
          <w:bCs/>
          <w:sz w:val="28"/>
          <w:szCs w:val="28"/>
        </w:rPr>
        <w:t>评价组</w:t>
      </w:r>
      <w:proofErr w:type="gramEnd"/>
      <w:r>
        <w:rPr>
          <w:rFonts w:eastAsia="仿宋" w:cs="仿宋" w:hint="eastAsia"/>
          <w:bCs/>
          <w:sz w:val="28"/>
          <w:szCs w:val="28"/>
        </w:rPr>
        <w:t>现场收集资料情况，唐山市工信局未进行固定资产盘点，资产管理规范性待提高。根据评价标准，该指标得</w:t>
      </w:r>
      <w:r>
        <w:rPr>
          <w:rFonts w:eastAsia="仿宋" w:cs="仿宋" w:hint="eastAsia"/>
          <w:bCs/>
          <w:sz w:val="28"/>
          <w:szCs w:val="28"/>
        </w:rPr>
        <w:t>1</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B12</w:t>
      </w:r>
      <w:r>
        <w:rPr>
          <w:rFonts w:eastAsia="仿宋" w:cs="仿宋" w:hint="eastAsia"/>
          <w:b/>
          <w:sz w:val="28"/>
          <w:szCs w:val="28"/>
        </w:rPr>
        <w:t>固定资产利用率（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proofErr w:type="gramStart"/>
      <w:r>
        <w:rPr>
          <w:rFonts w:eastAsia="仿宋" w:cs="仿宋" w:hint="eastAsia"/>
          <w:bCs/>
          <w:sz w:val="28"/>
          <w:szCs w:val="28"/>
        </w:rPr>
        <w:t>评价组</w:t>
      </w:r>
      <w:proofErr w:type="gramEnd"/>
      <w:r>
        <w:rPr>
          <w:rFonts w:eastAsia="仿宋" w:cs="仿宋" w:hint="eastAsia"/>
          <w:bCs/>
          <w:sz w:val="28"/>
          <w:szCs w:val="28"/>
        </w:rPr>
        <w:t>现场收集资料情况，唐山市工信局未进行固定资产盘点，无法计算出固定资产利用率。根据评价标准，该指标得</w:t>
      </w:r>
      <w:r>
        <w:rPr>
          <w:rFonts w:eastAsia="仿宋" w:cs="仿宋" w:hint="eastAsia"/>
          <w:bCs/>
          <w:sz w:val="28"/>
          <w:szCs w:val="28"/>
        </w:rPr>
        <w:t>0</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7</w:t>
      </w:r>
      <w:r>
        <w:rPr>
          <w:rFonts w:eastAsia="仿宋" w:cs="仿宋" w:hint="eastAsia"/>
          <w:b/>
          <w:bCs/>
          <w:sz w:val="28"/>
          <w:szCs w:val="28"/>
        </w:rPr>
        <w:t>）财会管理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B13</w:t>
      </w:r>
      <w:r>
        <w:rPr>
          <w:rFonts w:eastAsia="仿宋" w:cs="仿宋" w:hint="eastAsia"/>
          <w:b/>
          <w:sz w:val="28"/>
          <w:szCs w:val="28"/>
        </w:rPr>
        <w:t>会计核算规范性（</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w:t>
      </w:r>
      <w:proofErr w:type="gramStart"/>
      <w:r>
        <w:rPr>
          <w:rFonts w:eastAsia="仿宋" w:cs="仿宋" w:hint="eastAsia"/>
          <w:bCs/>
          <w:sz w:val="28"/>
          <w:szCs w:val="28"/>
        </w:rPr>
        <w:t>评价组</w:t>
      </w:r>
      <w:proofErr w:type="gramEnd"/>
      <w:r>
        <w:rPr>
          <w:rFonts w:eastAsia="仿宋" w:cs="仿宋" w:hint="eastAsia"/>
          <w:bCs/>
          <w:sz w:val="28"/>
          <w:szCs w:val="28"/>
        </w:rPr>
        <w:t>现场收集资料情况，唐山市工信局依法设置会计账簿，会计凭证、会计账簿、财务会计报告和其他会计资料真实、完整，且会计核算符合会计法和国家统一会计制度的规定。根据评价标准，该指标得</w:t>
      </w:r>
      <w:r>
        <w:rPr>
          <w:rFonts w:eastAsia="仿宋" w:cs="仿宋" w:hint="eastAsia"/>
          <w:bCs/>
          <w:sz w:val="28"/>
          <w:szCs w:val="28"/>
        </w:rPr>
        <w:t>1</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B14</w:t>
      </w:r>
      <w:r>
        <w:rPr>
          <w:rFonts w:eastAsia="仿宋" w:cs="仿宋" w:hint="eastAsia"/>
          <w:b/>
          <w:sz w:val="28"/>
          <w:szCs w:val="28"/>
        </w:rPr>
        <w:t>财会监督落实度（</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定期开展内部监督审计并及时整改；被评价单位提供了部门整体及项目的自评报告和自评表，绩效自评工作规范，数据真实准确，对自评发现问题及时整改；经了解，没有外部检查提出需要整改的问题。根据评价标准，该指标得</w:t>
      </w:r>
      <w:r>
        <w:rPr>
          <w:rFonts w:eastAsia="仿宋" w:cs="仿宋" w:hint="eastAsia"/>
          <w:bCs/>
          <w:sz w:val="28"/>
          <w:szCs w:val="28"/>
        </w:rPr>
        <w:t>2</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8</w:t>
      </w:r>
      <w:r>
        <w:rPr>
          <w:rFonts w:eastAsia="仿宋" w:cs="仿宋" w:hint="eastAsia"/>
          <w:b/>
          <w:sz w:val="28"/>
          <w:szCs w:val="28"/>
        </w:rPr>
        <w:t>）政府采购管理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B15</w:t>
      </w:r>
      <w:r>
        <w:rPr>
          <w:rFonts w:eastAsia="仿宋" w:cs="仿宋" w:hint="eastAsia"/>
          <w:b/>
          <w:sz w:val="28"/>
          <w:szCs w:val="28"/>
        </w:rPr>
        <w:t>政府采购执行率（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唐山市工信局</w:t>
      </w:r>
      <w:r>
        <w:rPr>
          <w:rFonts w:eastAsia="仿宋" w:cs="仿宋" w:hint="eastAsia"/>
          <w:bCs/>
          <w:sz w:val="28"/>
          <w:szCs w:val="28"/>
        </w:rPr>
        <w:t>2023</w:t>
      </w:r>
      <w:r>
        <w:rPr>
          <w:rFonts w:eastAsia="仿宋" w:cs="仿宋" w:hint="eastAsia"/>
          <w:bCs/>
          <w:sz w:val="28"/>
          <w:szCs w:val="28"/>
        </w:rPr>
        <w:t>年政府采购预算金额</w:t>
      </w:r>
      <w:r>
        <w:rPr>
          <w:rFonts w:eastAsia="仿宋" w:cs="仿宋" w:hint="eastAsia"/>
          <w:bCs/>
          <w:sz w:val="28"/>
          <w:szCs w:val="28"/>
        </w:rPr>
        <w:t>50.26</w:t>
      </w:r>
      <w:r>
        <w:rPr>
          <w:rFonts w:eastAsia="仿宋" w:cs="仿宋" w:hint="eastAsia"/>
          <w:bCs/>
          <w:sz w:val="28"/>
          <w:szCs w:val="28"/>
        </w:rPr>
        <w:t>万元，执行</w:t>
      </w:r>
      <w:r>
        <w:rPr>
          <w:rFonts w:eastAsia="仿宋" w:cs="仿宋" w:hint="eastAsia"/>
          <w:bCs/>
          <w:sz w:val="28"/>
          <w:szCs w:val="28"/>
        </w:rPr>
        <w:t>2.52</w:t>
      </w:r>
      <w:r>
        <w:rPr>
          <w:rFonts w:eastAsia="仿宋" w:cs="仿宋" w:hint="eastAsia"/>
          <w:bCs/>
          <w:sz w:val="28"/>
          <w:szCs w:val="28"/>
        </w:rPr>
        <w:t>万元，执行率</w:t>
      </w:r>
      <w:r>
        <w:rPr>
          <w:rFonts w:eastAsia="仿宋" w:cs="仿宋" w:hint="eastAsia"/>
          <w:bCs/>
          <w:sz w:val="28"/>
          <w:szCs w:val="28"/>
        </w:rPr>
        <w:t>5.01%</w:t>
      </w:r>
      <w:r>
        <w:rPr>
          <w:rFonts w:eastAsia="仿宋" w:cs="仿宋" w:hint="eastAsia"/>
          <w:bCs/>
          <w:sz w:val="28"/>
          <w:szCs w:val="28"/>
        </w:rPr>
        <w:t>。根据评价标准，该指标得</w:t>
      </w:r>
      <w:r>
        <w:rPr>
          <w:rFonts w:eastAsia="仿宋" w:cs="仿宋" w:hint="eastAsia"/>
          <w:bCs/>
          <w:sz w:val="28"/>
          <w:szCs w:val="28"/>
        </w:rPr>
        <w:t>0.05</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lastRenderedPageBreak/>
        <w:t>B16</w:t>
      </w:r>
      <w:r>
        <w:rPr>
          <w:rFonts w:eastAsia="仿宋" w:cs="仿宋" w:hint="eastAsia"/>
          <w:b/>
          <w:sz w:val="28"/>
          <w:szCs w:val="28"/>
        </w:rPr>
        <w:t>政府采购节资率（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唐山市工信局执行政府采购的预算资金</w:t>
      </w:r>
      <w:r>
        <w:rPr>
          <w:rFonts w:eastAsia="仿宋" w:cs="仿宋" w:hint="eastAsia"/>
          <w:bCs/>
          <w:sz w:val="28"/>
          <w:szCs w:val="28"/>
        </w:rPr>
        <w:t>2.52</w:t>
      </w:r>
      <w:r>
        <w:rPr>
          <w:rFonts w:eastAsia="仿宋" w:cs="仿宋" w:hint="eastAsia"/>
          <w:bCs/>
          <w:sz w:val="28"/>
          <w:szCs w:val="28"/>
        </w:rPr>
        <w:t>万元，采购合同金额</w:t>
      </w:r>
      <w:r>
        <w:rPr>
          <w:rFonts w:eastAsia="仿宋" w:cs="仿宋" w:hint="eastAsia"/>
          <w:bCs/>
          <w:sz w:val="28"/>
          <w:szCs w:val="28"/>
        </w:rPr>
        <w:t>2.48</w:t>
      </w:r>
      <w:r>
        <w:rPr>
          <w:rFonts w:eastAsia="仿宋" w:cs="仿宋" w:hint="eastAsia"/>
          <w:bCs/>
          <w:sz w:val="28"/>
          <w:szCs w:val="28"/>
        </w:rPr>
        <w:t>万元，节资率</w:t>
      </w:r>
      <w:r>
        <w:rPr>
          <w:rFonts w:eastAsia="仿宋" w:cs="仿宋" w:hint="eastAsia"/>
          <w:bCs/>
          <w:sz w:val="28"/>
          <w:szCs w:val="28"/>
        </w:rPr>
        <w:t>=1.59%</w:t>
      </w:r>
      <w:r>
        <w:rPr>
          <w:rFonts w:eastAsia="仿宋" w:cs="仿宋" w:hint="eastAsia"/>
          <w:bCs/>
          <w:sz w:val="28"/>
          <w:szCs w:val="28"/>
        </w:rPr>
        <w:t>。根据评价标准，该指标得</w:t>
      </w:r>
      <w:r>
        <w:rPr>
          <w:rFonts w:eastAsia="仿宋" w:cs="仿宋" w:hint="eastAsia"/>
          <w:bCs/>
          <w:sz w:val="28"/>
          <w:szCs w:val="28"/>
        </w:rPr>
        <w:t>1</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、产出方面</w:t>
      </w:r>
    </w:p>
    <w:p w:rsidR="00751A2B" w:rsidRDefault="009A2470">
      <w:pPr>
        <w:widowControl w:val="0"/>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产出方面共有</w:t>
      </w:r>
      <w:r>
        <w:rPr>
          <w:rFonts w:eastAsia="仿宋" w:cs="仿宋" w:hint="eastAsia"/>
          <w:spacing w:val="-6"/>
          <w:sz w:val="28"/>
          <w:szCs w:val="28"/>
        </w:rPr>
        <w:t>3</w:t>
      </w:r>
      <w:r>
        <w:rPr>
          <w:rFonts w:eastAsia="仿宋" w:cs="仿宋" w:hint="eastAsia"/>
          <w:spacing w:val="-6"/>
          <w:sz w:val="28"/>
          <w:szCs w:val="28"/>
        </w:rPr>
        <w:t>个二级指标、</w:t>
      </w:r>
      <w:r>
        <w:rPr>
          <w:rFonts w:eastAsia="仿宋" w:cs="仿宋" w:hint="eastAsia"/>
          <w:spacing w:val="-6"/>
          <w:sz w:val="28"/>
          <w:szCs w:val="28"/>
        </w:rPr>
        <w:t>8</w:t>
      </w:r>
      <w:r>
        <w:rPr>
          <w:rFonts w:eastAsia="仿宋" w:cs="仿宋" w:hint="eastAsia"/>
          <w:spacing w:val="-6"/>
          <w:sz w:val="28"/>
          <w:szCs w:val="28"/>
        </w:rPr>
        <w:t>个三级指标，具体得分情况见表</w:t>
      </w:r>
      <w:r>
        <w:rPr>
          <w:rFonts w:eastAsia="仿宋" w:cs="仿宋" w:hint="eastAsia"/>
          <w:spacing w:val="-6"/>
          <w:sz w:val="28"/>
          <w:szCs w:val="28"/>
        </w:rPr>
        <w:t>15</w:t>
      </w:r>
      <w:r>
        <w:rPr>
          <w:rFonts w:eastAsia="仿宋" w:cs="仿宋" w:hint="eastAsia"/>
          <w:spacing w:val="-6"/>
          <w:sz w:val="28"/>
          <w:szCs w:val="28"/>
        </w:rPr>
        <w:t>、图</w:t>
      </w:r>
      <w:r>
        <w:rPr>
          <w:rFonts w:eastAsia="仿宋" w:cs="仿宋" w:hint="eastAsia"/>
          <w:spacing w:val="-6"/>
          <w:sz w:val="28"/>
          <w:szCs w:val="28"/>
        </w:rPr>
        <w:t>4</w:t>
      </w:r>
      <w:r>
        <w:rPr>
          <w:rFonts w:eastAsia="仿宋" w:cs="仿宋" w:hint="eastAsia"/>
          <w:spacing w:val="-6"/>
          <w:sz w:val="28"/>
          <w:szCs w:val="28"/>
        </w:rPr>
        <w:t>。</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15  </w:t>
      </w:r>
      <w:r>
        <w:rPr>
          <w:rFonts w:eastAsia="仿宋" w:cs="仿宋" w:hint="eastAsia"/>
          <w:b/>
          <w:bCs/>
          <w:sz w:val="28"/>
          <w:szCs w:val="28"/>
        </w:rPr>
        <w:t>产出各指标得分情况表</w:t>
      </w:r>
    </w:p>
    <w:tbl>
      <w:tblPr>
        <w:tblW w:w="4998" w:type="pct"/>
        <w:tblLook w:val="04A0" w:firstRow="1" w:lastRow="0" w:firstColumn="1" w:lastColumn="0" w:noHBand="0" w:noVBand="1"/>
      </w:tblPr>
      <w:tblGrid>
        <w:gridCol w:w="1713"/>
        <w:gridCol w:w="809"/>
        <w:gridCol w:w="3037"/>
        <w:gridCol w:w="942"/>
        <w:gridCol w:w="943"/>
        <w:gridCol w:w="1184"/>
      </w:tblGrid>
      <w:tr w:rsidR="00751A2B">
        <w:trPr>
          <w:trHeight w:val="454"/>
        </w:trPr>
        <w:tc>
          <w:tcPr>
            <w:tcW w:w="992"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二级指标</w:t>
            </w:r>
          </w:p>
        </w:tc>
        <w:tc>
          <w:tcPr>
            <w:tcW w:w="469"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代码</w:t>
            </w:r>
          </w:p>
        </w:tc>
        <w:tc>
          <w:tcPr>
            <w:tcW w:w="1758"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指标</w:t>
            </w:r>
          </w:p>
        </w:tc>
        <w:tc>
          <w:tcPr>
            <w:tcW w:w="546"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权重</w:t>
            </w:r>
          </w:p>
        </w:tc>
        <w:tc>
          <w:tcPr>
            <w:tcW w:w="546"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得分</w:t>
            </w:r>
          </w:p>
        </w:tc>
        <w:tc>
          <w:tcPr>
            <w:tcW w:w="686"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得分率</w:t>
            </w:r>
          </w:p>
        </w:tc>
      </w:tr>
      <w:tr w:rsidR="00751A2B">
        <w:trPr>
          <w:trHeight w:val="454"/>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数量指标</w:t>
            </w: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C1</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壮大</w:t>
            </w:r>
            <w:proofErr w:type="gramStart"/>
            <w:r>
              <w:rPr>
                <w:rFonts w:eastAsia="仿宋" w:cs="仿宋" w:hint="eastAsia"/>
                <w:color w:val="000000"/>
                <w:sz w:val="24"/>
                <w:szCs w:val="24"/>
                <w:lang w:bidi="ar"/>
              </w:rPr>
              <w:t>规</w:t>
            </w:r>
            <w:proofErr w:type="gramEnd"/>
            <w:r>
              <w:rPr>
                <w:rFonts w:eastAsia="仿宋" w:cs="仿宋" w:hint="eastAsia"/>
                <w:color w:val="000000"/>
                <w:sz w:val="24"/>
                <w:szCs w:val="24"/>
                <w:lang w:bidi="ar"/>
              </w:rPr>
              <w:t>上工业企业</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C2</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实施技术改造项目</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C3</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壮大县域特色产业</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C4</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培育专精特新企业</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1.5</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50.00%</w:t>
            </w:r>
          </w:p>
        </w:tc>
      </w:tr>
      <w:tr w:rsidR="00751A2B">
        <w:trPr>
          <w:trHeight w:val="454"/>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C5</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开展企业培训服务</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992"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质量指标</w:t>
            </w: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C6</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质量达标率</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992"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C7</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重点工作办结率</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992"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时效指标</w:t>
            </w:r>
          </w:p>
        </w:tc>
        <w:tc>
          <w:tcPr>
            <w:tcW w:w="469"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C8</w:t>
            </w:r>
          </w:p>
        </w:tc>
        <w:tc>
          <w:tcPr>
            <w:tcW w:w="1758"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部门重点工作完成及时性</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3220" w:type="pct"/>
            <w:gridSpan w:val="3"/>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合计</w:t>
            </w:r>
          </w:p>
        </w:tc>
        <w:tc>
          <w:tcPr>
            <w:tcW w:w="546"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30</w:t>
            </w:r>
          </w:p>
        </w:tc>
        <w:tc>
          <w:tcPr>
            <w:tcW w:w="943"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28.5</w:t>
            </w:r>
          </w:p>
        </w:tc>
        <w:tc>
          <w:tcPr>
            <w:tcW w:w="1184" w:type="dxa"/>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95.00%</w:t>
            </w:r>
          </w:p>
        </w:tc>
      </w:tr>
    </w:tbl>
    <w:p w:rsidR="00751A2B" w:rsidRDefault="009A2470">
      <w:pPr>
        <w:autoSpaceDE/>
        <w:autoSpaceDN/>
        <w:spacing w:line="360" w:lineRule="auto"/>
        <w:jc w:val="center"/>
        <w:rPr>
          <w:rFonts w:eastAsia="仿宋" w:cs="仿宋"/>
          <w:b/>
          <w:bCs/>
          <w:sz w:val="28"/>
          <w:szCs w:val="28"/>
        </w:rPr>
      </w:pPr>
      <w:r>
        <w:rPr>
          <w:rFonts w:eastAsia="仿宋" w:cs="仿宋" w:hint="eastAsia"/>
          <w:noProof/>
        </w:rPr>
        <w:drawing>
          <wp:inline distT="0" distB="0" distL="114300" distR="114300">
            <wp:extent cx="5281930" cy="2857500"/>
            <wp:effectExtent l="5080" t="4445" r="889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1A2B" w:rsidRDefault="009A2470">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4  </w:t>
      </w:r>
      <w:r>
        <w:rPr>
          <w:rFonts w:ascii="Times New Roman" w:eastAsia="仿宋" w:hAnsi="Times New Roman" w:cs="仿宋" w:hint="eastAsia"/>
          <w:b/>
          <w:bCs/>
          <w:sz w:val="28"/>
          <w:szCs w:val="28"/>
        </w:rPr>
        <w:t>产出三级指标得分率对比图</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lastRenderedPageBreak/>
        <w:t>（</w:t>
      </w:r>
      <w:r>
        <w:rPr>
          <w:rFonts w:eastAsia="仿宋" w:cs="仿宋" w:hint="eastAsia"/>
          <w:b/>
          <w:bCs/>
          <w:sz w:val="28"/>
          <w:szCs w:val="28"/>
        </w:rPr>
        <w:t>1</w:t>
      </w:r>
      <w:r>
        <w:rPr>
          <w:rFonts w:eastAsia="仿宋" w:cs="仿宋" w:hint="eastAsia"/>
          <w:b/>
          <w:bCs/>
          <w:sz w:val="28"/>
          <w:szCs w:val="28"/>
        </w:rPr>
        <w:t>）数量指标</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C1</w:t>
      </w:r>
      <w:r>
        <w:rPr>
          <w:rFonts w:eastAsia="仿宋" w:cs="仿宋" w:hint="eastAsia"/>
          <w:b/>
          <w:bCs/>
          <w:sz w:val="28"/>
          <w:szCs w:val="28"/>
        </w:rPr>
        <w:t>壮大</w:t>
      </w:r>
      <w:proofErr w:type="gramStart"/>
      <w:r>
        <w:rPr>
          <w:rFonts w:eastAsia="仿宋" w:cs="仿宋" w:hint="eastAsia"/>
          <w:b/>
          <w:bCs/>
          <w:sz w:val="28"/>
          <w:szCs w:val="28"/>
        </w:rPr>
        <w:t>规</w:t>
      </w:r>
      <w:proofErr w:type="gramEnd"/>
      <w:r>
        <w:rPr>
          <w:rFonts w:eastAsia="仿宋" w:cs="仿宋" w:hint="eastAsia"/>
          <w:b/>
          <w:bCs/>
          <w:sz w:val="28"/>
          <w:szCs w:val="28"/>
        </w:rPr>
        <w:t>上工业企业（</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年唐山市工信局推进</w:t>
      </w:r>
      <w:proofErr w:type="gramStart"/>
      <w:r>
        <w:rPr>
          <w:rFonts w:eastAsia="仿宋" w:cs="仿宋" w:hint="eastAsia"/>
          <w:sz w:val="28"/>
          <w:szCs w:val="28"/>
        </w:rPr>
        <w:t>规</w:t>
      </w:r>
      <w:proofErr w:type="gramEnd"/>
      <w:r>
        <w:rPr>
          <w:rFonts w:eastAsia="仿宋" w:cs="仿宋" w:hint="eastAsia"/>
          <w:sz w:val="28"/>
          <w:szCs w:val="28"/>
        </w:rPr>
        <w:t>上工业企业培育发展，新增</w:t>
      </w:r>
      <w:proofErr w:type="gramStart"/>
      <w:r>
        <w:rPr>
          <w:rFonts w:eastAsia="仿宋" w:cs="仿宋" w:hint="eastAsia"/>
          <w:sz w:val="28"/>
          <w:szCs w:val="28"/>
        </w:rPr>
        <w:t>规</w:t>
      </w:r>
      <w:proofErr w:type="gramEnd"/>
      <w:r>
        <w:rPr>
          <w:rFonts w:eastAsia="仿宋" w:cs="仿宋" w:hint="eastAsia"/>
          <w:sz w:val="28"/>
          <w:szCs w:val="28"/>
        </w:rPr>
        <w:t>上企业</w:t>
      </w:r>
      <w:r>
        <w:rPr>
          <w:rFonts w:eastAsia="仿宋" w:cs="仿宋" w:hint="eastAsia"/>
          <w:sz w:val="28"/>
          <w:szCs w:val="28"/>
        </w:rPr>
        <w:t>205</w:t>
      </w:r>
      <w:r>
        <w:rPr>
          <w:rFonts w:eastAsia="仿宋" w:cs="仿宋" w:hint="eastAsia"/>
          <w:sz w:val="28"/>
          <w:szCs w:val="28"/>
        </w:rPr>
        <w:t>家，完成目标。根据评价标准，该指标得</w:t>
      </w:r>
      <w:r>
        <w:rPr>
          <w:rFonts w:eastAsia="仿宋" w:cs="仿宋" w:hint="eastAsia"/>
          <w:sz w:val="28"/>
          <w:szCs w:val="28"/>
        </w:rPr>
        <w:t>3</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C2</w:t>
      </w:r>
      <w:r>
        <w:rPr>
          <w:rFonts w:eastAsia="仿宋" w:cs="仿宋" w:hint="eastAsia"/>
          <w:b/>
          <w:bCs/>
          <w:sz w:val="28"/>
          <w:szCs w:val="28"/>
        </w:rPr>
        <w:t>实施技术改造项目（</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年唐山市工信局聚焦钢铁、装备、化工、建材等产业，开展高端化、智能化、绿色化技改专项行动，全市实施工业技改项目</w:t>
      </w:r>
      <w:r>
        <w:rPr>
          <w:rFonts w:eastAsia="仿宋" w:cs="仿宋" w:hint="eastAsia"/>
          <w:sz w:val="28"/>
          <w:szCs w:val="28"/>
        </w:rPr>
        <w:t>639</w:t>
      </w:r>
      <w:r>
        <w:rPr>
          <w:rFonts w:eastAsia="仿宋" w:cs="仿宋" w:hint="eastAsia"/>
          <w:sz w:val="28"/>
          <w:szCs w:val="28"/>
        </w:rPr>
        <w:t>项，产业基础再造项目</w:t>
      </w:r>
      <w:r>
        <w:rPr>
          <w:rFonts w:eastAsia="仿宋" w:cs="仿宋" w:hint="eastAsia"/>
          <w:sz w:val="28"/>
          <w:szCs w:val="28"/>
        </w:rPr>
        <w:t>109</w:t>
      </w:r>
      <w:r>
        <w:rPr>
          <w:rFonts w:eastAsia="仿宋" w:cs="仿宋" w:hint="eastAsia"/>
          <w:sz w:val="28"/>
          <w:szCs w:val="28"/>
        </w:rPr>
        <w:t>项，完成目标。根据评价标准，该指标得</w:t>
      </w:r>
      <w:r>
        <w:rPr>
          <w:rFonts w:eastAsia="仿宋" w:cs="仿宋" w:hint="eastAsia"/>
          <w:sz w:val="28"/>
          <w:szCs w:val="28"/>
        </w:rPr>
        <w:t>3</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C3</w:t>
      </w:r>
      <w:r>
        <w:rPr>
          <w:rFonts w:eastAsia="仿宋" w:cs="仿宋" w:hint="eastAsia"/>
          <w:b/>
          <w:bCs/>
          <w:sz w:val="28"/>
          <w:szCs w:val="28"/>
        </w:rPr>
        <w:t>壮大县域特色产业（</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年唐山市营业收入超</w:t>
      </w:r>
      <w:r>
        <w:rPr>
          <w:rFonts w:eastAsia="仿宋" w:cs="仿宋" w:hint="eastAsia"/>
          <w:sz w:val="28"/>
          <w:szCs w:val="28"/>
        </w:rPr>
        <w:t>50</w:t>
      </w:r>
      <w:r>
        <w:rPr>
          <w:rFonts w:eastAsia="仿宋" w:cs="仿宋" w:hint="eastAsia"/>
          <w:sz w:val="28"/>
          <w:szCs w:val="28"/>
        </w:rPr>
        <w:t>亿元特色产业集群达到</w:t>
      </w:r>
      <w:r>
        <w:rPr>
          <w:rFonts w:eastAsia="仿宋" w:cs="仿宋" w:hint="eastAsia"/>
          <w:sz w:val="28"/>
          <w:szCs w:val="28"/>
        </w:rPr>
        <w:t>17</w:t>
      </w:r>
      <w:r>
        <w:rPr>
          <w:rFonts w:eastAsia="仿宋" w:cs="仿宋" w:hint="eastAsia"/>
          <w:sz w:val="28"/>
          <w:szCs w:val="28"/>
        </w:rPr>
        <w:t>个；培育省级“领跑者”企业数量达到</w:t>
      </w:r>
      <w:r>
        <w:rPr>
          <w:rFonts w:eastAsia="仿宋" w:cs="仿宋" w:hint="eastAsia"/>
          <w:sz w:val="28"/>
          <w:szCs w:val="28"/>
        </w:rPr>
        <w:t>58</w:t>
      </w:r>
      <w:r>
        <w:rPr>
          <w:rFonts w:eastAsia="仿宋" w:cs="仿宋" w:hint="eastAsia"/>
          <w:sz w:val="28"/>
          <w:szCs w:val="28"/>
        </w:rPr>
        <w:t>家，完成目标。根据评价标准，该指标得</w:t>
      </w:r>
      <w:r>
        <w:rPr>
          <w:rFonts w:eastAsia="仿宋" w:cs="仿宋" w:hint="eastAsia"/>
          <w:sz w:val="28"/>
          <w:szCs w:val="28"/>
        </w:rPr>
        <w:t>3</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C4</w:t>
      </w:r>
      <w:r>
        <w:rPr>
          <w:rFonts w:eastAsia="仿宋" w:cs="仿宋" w:hint="eastAsia"/>
          <w:b/>
          <w:bCs/>
          <w:sz w:val="28"/>
          <w:szCs w:val="28"/>
        </w:rPr>
        <w:t>培育专精特新企业（</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年唐山市新增国家专精特新“小巨人”企业</w:t>
      </w:r>
      <w:r>
        <w:rPr>
          <w:rFonts w:eastAsia="仿宋" w:cs="仿宋" w:hint="eastAsia"/>
          <w:sz w:val="28"/>
          <w:szCs w:val="28"/>
        </w:rPr>
        <w:t>5</w:t>
      </w:r>
      <w:r>
        <w:rPr>
          <w:rFonts w:eastAsia="仿宋" w:cs="仿宋" w:hint="eastAsia"/>
          <w:sz w:val="28"/>
          <w:szCs w:val="28"/>
        </w:rPr>
        <w:t>家，未完成</w:t>
      </w:r>
      <w:r>
        <w:rPr>
          <w:rFonts w:eastAsia="仿宋" w:cs="仿宋" w:hint="eastAsia"/>
          <w:sz w:val="28"/>
          <w:szCs w:val="28"/>
        </w:rPr>
        <w:t>20</w:t>
      </w:r>
      <w:r>
        <w:rPr>
          <w:rFonts w:eastAsia="仿宋" w:cs="仿宋" w:hint="eastAsia"/>
          <w:sz w:val="28"/>
          <w:szCs w:val="28"/>
        </w:rPr>
        <w:t>家的目标，扣</w:t>
      </w:r>
      <w:r>
        <w:rPr>
          <w:rFonts w:eastAsia="仿宋" w:cs="仿宋" w:hint="eastAsia"/>
          <w:sz w:val="28"/>
          <w:szCs w:val="28"/>
        </w:rPr>
        <w:t>1.5</w:t>
      </w:r>
      <w:r>
        <w:rPr>
          <w:rFonts w:eastAsia="仿宋" w:cs="仿宋" w:hint="eastAsia"/>
          <w:sz w:val="28"/>
          <w:szCs w:val="28"/>
        </w:rPr>
        <w:t>分；新增省级专精特新中小企业</w:t>
      </w:r>
      <w:r>
        <w:rPr>
          <w:rFonts w:eastAsia="仿宋" w:cs="仿宋" w:hint="eastAsia"/>
          <w:sz w:val="28"/>
          <w:szCs w:val="28"/>
        </w:rPr>
        <w:t>196</w:t>
      </w:r>
      <w:r>
        <w:rPr>
          <w:rFonts w:eastAsia="仿宋" w:cs="仿宋" w:hint="eastAsia"/>
          <w:sz w:val="28"/>
          <w:szCs w:val="28"/>
        </w:rPr>
        <w:t>家，完成目标。根据评价标准，该指标得</w:t>
      </w:r>
      <w:r>
        <w:rPr>
          <w:rFonts w:eastAsia="仿宋" w:cs="仿宋" w:hint="eastAsia"/>
          <w:sz w:val="28"/>
          <w:szCs w:val="28"/>
        </w:rPr>
        <w:t>1.5</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C5</w:t>
      </w:r>
      <w:r>
        <w:rPr>
          <w:rFonts w:eastAsia="仿宋" w:cs="仿宋" w:hint="eastAsia"/>
          <w:b/>
          <w:bCs/>
          <w:sz w:val="28"/>
          <w:szCs w:val="28"/>
        </w:rPr>
        <w:t>开展企业培训服务（</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年唐山市工信局组织培训高级职业经理人</w:t>
      </w:r>
      <w:r>
        <w:rPr>
          <w:rFonts w:eastAsia="仿宋" w:cs="仿宋" w:hint="eastAsia"/>
          <w:sz w:val="28"/>
          <w:szCs w:val="28"/>
        </w:rPr>
        <w:t>1144</w:t>
      </w:r>
      <w:r>
        <w:rPr>
          <w:rFonts w:eastAsia="仿宋" w:cs="仿宋" w:hint="eastAsia"/>
          <w:sz w:val="28"/>
          <w:szCs w:val="28"/>
        </w:rPr>
        <w:t>人；开展“百场万家”公益服务活动</w:t>
      </w:r>
      <w:r>
        <w:rPr>
          <w:rFonts w:eastAsia="仿宋" w:cs="仿宋" w:hint="eastAsia"/>
          <w:sz w:val="28"/>
          <w:szCs w:val="28"/>
        </w:rPr>
        <w:t>12</w:t>
      </w:r>
      <w:r>
        <w:rPr>
          <w:rFonts w:eastAsia="仿宋" w:cs="仿宋" w:hint="eastAsia"/>
          <w:sz w:val="28"/>
          <w:szCs w:val="28"/>
        </w:rPr>
        <w:t>次，服务中小企业</w:t>
      </w:r>
      <w:r>
        <w:rPr>
          <w:rFonts w:eastAsia="仿宋" w:cs="仿宋" w:hint="eastAsia"/>
          <w:sz w:val="28"/>
          <w:szCs w:val="28"/>
        </w:rPr>
        <w:t>1286</w:t>
      </w:r>
      <w:r>
        <w:rPr>
          <w:rFonts w:eastAsia="仿宋" w:cs="仿宋" w:hint="eastAsia"/>
          <w:sz w:val="28"/>
          <w:szCs w:val="28"/>
        </w:rPr>
        <w:t>家次，完成目标。根据评价标准，该指标得</w:t>
      </w:r>
      <w:r>
        <w:rPr>
          <w:rFonts w:eastAsia="仿宋" w:cs="仿宋" w:hint="eastAsia"/>
          <w:sz w:val="28"/>
          <w:szCs w:val="28"/>
        </w:rPr>
        <w:t>3</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）质量指标</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C6</w:t>
      </w:r>
      <w:r>
        <w:rPr>
          <w:rFonts w:eastAsia="仿宋" w:cs="仿宋" w:hint="eastAsia"/>
          <w:b/>
          <w:sz w:val="28"/>
          <w:szCs w:val="28"/>
        </w:rPr>
        <w:t>质量达标率（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根据提供项目资料情况，</w:t>
      </w:r>
      <w:r>
        <w:rPr>
          <w:rFonts w:eastAsia="仿宋" w:cs="仿宋" w:hint="eastAsia"/>
          <w:sz w:val="28"/>
          <w:szCs w:val="28"/>
        </w:rPr>
        <w:t>唐山市工信局</w:t>
      </w:r>
      <w:r>
        <w:rPr>
          <w:rFonts w:eastAsia="仿宋" w:cs="仿宋" w:hint="eastAsia"/>
          <w:sz w:val="28"/>
          <w:szCs w:val="28"/>
        </w:rPr>
        <w:t>2023</w:t>
      </w:r>
      <w:r>
        <w:rPr>
          <w:rFonts w:eastAsia="仿宋" w:cs="仿宋" w:hint="eastAsia"/>
          <w:sz w:val="28"/>
          <w:szCs w:val="28"/>
        </w:rPr>
        <w:t>年度项目质量达标，未发现验收不合格情况，</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C7</w:t>
      </w:r>
      <w:r>
        <w:rPr>
          <w:rFonts w:eastAsia="仿宋" w:cs="仿宋" w:hint="eastAsia"/>
          <w:b/>
          <w:sz w:val="28"/>
          <w:szCs w:val="28"/>
        </w:rPr>
        <w:t>重点工作办结率（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根据唐山市工信局提供的重点工作统计表，</w:t>
      </w:r>
      <w:r>
        <w:rPr>
          <w:rFonts w:eastAsia="仿宋" w:cs="仿宋" w:hint="eastAsia"/>
          <w:bCs/>
          <w:sz w:val="28"/>
          <w:szCs w:val="28"/>
        </w:rPr>
        <w:t>2023</w:t>
      </w:r>
      <w:r>
        <w:rPr>
          <w:rFonts w:eastAsia="仿宋" w:cs="仿宋" w:hint="eastAsia"/>
          <w:bCs/>
          <w:sz w:val="28"/>
          <w:szCs w:val="28"/>
        </w:rPr>
        <w:t>年对于市委市政府交办的重点任务全部完成，重点工作办结率为</w:t>
      </w:r>
      <w:r>
        <w:rPr>
          <w:rFonts w:eastAsia="仿宋" w:cs="仿宋" w:hint="eastAsia"/>
          <w:bCs/>
          <w:sz w:val="28"/>
          <w:szCs w:val="28"/>
        </w:rPr>
        <w:t>100.00%</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）时效指标</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sz w:val="28"/>
          <w:szCs w:val="28"/>
        </w:rPr>
        <w:lastRenderedPageBreak/>
        <w:t>C8</w:t>
      </w:r>
      <w:r>
        <w:rPr>
          <w:rFonts w:eastAsia="仿宋" w:cs="仿宋" w:hint="eastAsia"/>
          <w:b/>
          <w:sz w:val="28"/>
          <w:szCs w:val="28"/>
        </w:rPr>
        <w:t>部门重点工作完成及时性（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根据唐山市工信局提供的重点工作统计表，</w:t>
      </w:r>
      <w:r>
        <w:rPr>
          <w:rFonts w:eastAsia="仿宋" w:cs="仿宋" w:hint="eastAsia"/>
          <w:sz w:val="28"/>
          <w:szCs w:val="28"/>
        </w:rPr>
        <w:t>工信局在</w:t>
      </w:r>
      <w:r>
        <w:rPr>
          <w:rFonts w:eastAsia="仿宋" w:cs="仿宋" w:hint="eastAsia"/>
          <w:sz w:val="28"/>
          <w:szCs w:val="28"/>
        </w:rPr>
        <w:t>2023</w:t>
      </w:r>
      <w:r>
        <w:rPr>
          <w:rFonts w:eastAsia="仿宋" w:cs="仿宋" w:hint="eastAsia"/>
          <w:sz w:val="28"/>
          <w:szCs w:val="28"/>
        </w:rPr>
        <w:t>年及时完成了重点工作任务。</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、效益方面</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效益方面共有</w:t>
      </w:r>
      <w:r>
        <w:rPr>
          <w:rFonts w:eastAsia="仿宋" w:cs="仿宋" w:hint="eastAsia"/>
          <w:sz w:val="28"/>
          <w:szCs w:val="28"/>
        </w:rPr>
        <w:t>4</w:t>
      </w:r>
      <w:r>
        <w:rPr>
          <w:rFonts w:eastAsia="仿宋" w:cs="仿宋" w:hint="eastAsia"/>
          <w:sz w:val="28"/>
          <w:szCs w:val="28"/>
        </w:rPr>
        <w:t>个二级指标、</w:t>
      </w:r>
      <w:r>
        <w:rPr>
          <w:rFonts w:eastAsia="仿宋" w:cs="仿宋" w:hint="eastAsia"/>
          <w:sz w:val="28"/>
          <w:szCs w:val="28"/>
        </w:rPr>
        <w:t>5</w:t>
      </w:r>
      <w:r>
        <w:rPr>
          <w:rFonts w:eastAsia="仿宋" w:cs="仿宋" w:hint="eastAsia"/>
          <w:sz w:val="28"/>
          <w:szCs w:val="28"/>
        </w:rPr>
        <w:t>个三级指标，具体得分情况见表</w:t>
      </w:r>
      <w:r>
        <w:rPr>
          <w:rFonts w:eastAsia="仿宋" w:cs="仿宋" w:hint="eastAsia"/>
          <w:sz w:val="28"/>
          <w:szCs w:val="28"/>
        </w:rPr>
        <w:t>16</w:t>
      </w:r>
      <w:r>
        <w:rPr>
          <w:rFonts w:eastAsia="仿宋" w:cs="仿宋" w:hint="eastAsia"/>
          <w:sz w:val="28"/>
          <w:szCs w:val="28"/>
        </w:rPr>
        <w:t>、图</w:t>
      </w:r>
      <w:r>
        <w:rPr>
          <w:rFonts w:eastAsia="仿宋" w:cs="仿宋" w:hint="eastAsia"/>
          <w:sz w:val="28"/>
          <w:szCs w:val="28"/>
        </w:rPr>
        <w:t>5</w:t>
      </w:r>
      <w:r>
        <w:rPr>
          <w:rFonts w:eastAsia="仿宋" w:cs="仿宋" w:hint="eastAsia"/>
          <w:sz w:val="28"/>
          <w:szCs w:val="28"/>
        </w:rPr>
        <w:t>。</w:t>
      </w:r>
    </w:p>
    <w:p w:rsidR="00751A2B" w:rsidRDefault="009A2470">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16  </w:t>
      </w:r>
      <w:r>
        <w:rPr>
          <w:rFonts w:eastAsia="仿宋" w:cs="仿宋" w:hint="eastAsia"/>
          <w:b/>
          <w:bCs/>
          <w:sz w:val="28"/>
          <w:szCs w:val="28"/>
        </w:rPr>
        <w:t>效益各指标得分情况表</w:t>
      </w:r>
    </w:p>
    <w:tbl>
      <w:tblPr>
        <w:tblW w:w="4998" w:type="pct"/>
        <w:tblLook w:val="04A0" w:firstRow="1" w:lastRow="0" w:firstColumn="1" w:lastColumn="0" w:noHBand="0" w:noVBand="1"/>
      </w:tblPr>
      <w:tblGrid>
        <w:gridCol w:w="1728"/>
        <w:gridCol w:w="765"/>
        <w:gridCol w:w="3080"/>
        <w:gridCol w:w="913"/>
        <w:gridCol w:w="958"/>
        <w:gridCol w:w="1184"/>
      </w:tblGrid>
      <w:tr w:rsidR="00751A2B">
        <w:trPr>
          <w:trHeight w:val="454"/>
        </w:trPr>
        <w:tc>
          <w:tcPr>
            <w:tcW w:w="1001"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二级指标</w:t>
            </w:r>
          </w:p>
        </w:tc>
        <w:tc>
          <w:tcPr>
            <w:tcW w:w="443"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代码</w:t>
            </w:r>
          </w:p>
        </w:tc>
        <w:tc>
          <w:tcPr>
            <w:tcW w:w="1783"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指标</w:t>
            </w:r>
          </w:p>
        </w:tc>
        <w:tc>
          <w:tcPr>
            <w:tcW w:w="529"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权重</w:t>
            </w:r>
          </w:p>
        </w:tc>
        <w:tc>
          <w:tcPr>
            <w:tcW w:w="555"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得分</w:t>
            </w:r>
          </w:p>
        </w:tc>
        <w:tc>
          <w:tcPr>
            <w:tcW w:w="686" w:type="pct"/>
            <w:tcBorders>
              <w:top w:val="single" w:sz="8" w:space="0" w:color="000000"/>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得分率</w:t>
            </w:r>
          </w:p>
        </w:tc>
      </w:tr>
      <w:tr w:rsidR="00751A2B">
        <w:trPr>
          <w:trHeight w:val="454"/>
        </w:trPr>
        <w:tc>
          <w:tcPr>
            <w:tcW w:w="1001"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经济效益</w:t>
            </w:r>
          </w:p>
        </w:tc>
        <w:tc>
          <w:tcPr>
            <w:tcW w:w="44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D1</w:t>
            </w:r>
          </w:p>
        </w:tc>
        <w:tc>
          <w:tcPr>
            <w:tcW w:w="178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提</w:t>
            </w:r>
            <w:proofErr w:type="gramStart"/>
            <w:r>
              <w:rPr>
                <w:rFonts w:eastAsia="仿宋" w:cs="仿宋" w:hint="eastAsia"/>
                <w:color w:val="000000"/>
                <w:sz w:val="24"/>
                <w:szCs w:val="24"/>
                <w:lang w:bidi="ar"/>
              </w:rPr>
              <w:t>振工业</w:t>
            </w:r>
            <w:proofErr w:type="gramEnd"/>
            <w:r>
              <w:rPr>
                <w:rFonts w:eastAsia="仿宋" w:cs="仿宋" w:hint="eastAsia"/>
                <w:color w:val="000000"/>
                <w:sz w:val="24"/>
                <w:szCs w:val="24"/>
                <w:lang w:bidi="ar"/>
              </w:rPr>
              <w:t>经济运行</w:t>
            </w:r>
          </w:p>
        </w:tc>
        <w:tc>
          <w:tcPr>
            <w:tcW w:w="529"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958"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1184"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50.00%</w:t>
            </w:r>
          </w:p>
        </w:tc>
      </w:tr>
      <w:tr w:rsidR="00751A2B">
        <w:trPr>
          <w:trHeight w:val="454"/>
        </w:trPr>
        <w:tc>
          <w:tcPr>
            <w:tcW w:w="1001" w:type="pct"/>
            <w:vMerge w:val="restar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社会效益</w:t>
            </w:r>
          </w:p>
        </w:tc>
        <w:tc>
          <w:tcPr>
            <w:tcW w:w="44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D2</w:t>
            </w:r>
          </w:p>
        </w:tc>
        <w:tc>
          <w:tcPr>
            <w:tcW w:w="178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提升产业科技创新能力</w:t>
            </w:r>
          </w:p>
        </w:tc>
        <w:tc>
          <w:tcPr>
            <w:tcW w:w="529"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958"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1184"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1001" w:type="pct"/>
            <w:vMerge/>
            <w:tcBorders>
              <w:top w:val="nil"/>
              <w:left w:val="single" w:sz="8" w:space="0" w:color="000000"/>
              <w:bottom w:val="single" w:sz="8" w:space="0" w:color="000000"/>
              <w:right w:val="single" w:sz="8" w:space="0" w:color="000000"/>
            </w:tcBorders>
            <w:vAlign w:val="center"/>
          </w:tcPr>
          <w:p w:rsidR="00751A2B" w:rsidRDefault="00751A2B">
            <w:pPr>
              <w:autoSpaceDE/>
              <w:autoSpaceDN/>
              <w:jc w:val="center"/>
              <w:rPr>
                <w:rFonts w:eastAsia="仿宋" w:cs="仿宋"/>
                <w:color w:val="000000"/>
                <w:sz w:val="24"/>
                <w:szCs w:val="24"/>
              </w:rPr>
            </w:pPr>
          </w:p>
        </w:tc>
        <w:tc>
          <w:tcPr>
            <w:tcW w:w="44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D3</w:t>
            </w:r>
          </w:p>
        </w:tc>
        <w:tc>
          <w:tcPr>
            <w:tcW w:w="178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提升数字化转型能力</w:t>
            </w:r>
          </w:p>
        </w:tc>
        <w:tc>
          <w:tcPr>
            <w:tcW w:w="529"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958"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1184"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1001"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生态效益</w:t>
            </w:r>
          </w:p>
        </w:tc>
        <w:tc>
          <w:tcPr>
            <w:tcW w:w="44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D4</w:t>
            </w:r>
          </w:p>
        </w:tc>
        <w:tc>
          <w:tcPr>
            <w:tcW w:w="178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打造绿色制造体系</w:t>
            </w:r>
          </w:p>
        </w:tc>
        <w:tc>
          <w:tcPr>
            <w:tcW w:w="529"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958"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1184"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1001"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满意度</w:t>
            </w:r>
          </w:p>
        </w:tc>
        <w:tc>
          <w:tcPr>
            <w:tcW w:w="44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D5</w:t>
            </w:r>
          </w:p>
        </w:tc>
        <w:tc>
          <w:tcPr>
            <w:tcW w:w="1783" w:type="pct"/>
            <w:tcBorders>
              <w:top w:val="nil"/>
              <w:left w:val="single" w:sz="8" w:space="0" w:color="000000"/>
              <w:bottom w:val="single" w:sz="8" w:space="0" w:color="000000"/>
              <w:right w:val="single" w:sz="8" w:space="0" w:color="000000"/>
            </w:tcBorders>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服务对象满意度</w:t>
            </w:r>
          </w:p>
        </w:tc>
        <w:tc>
          <w:tcPr>
            <w:tcW w:w="529"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958"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1184"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751A2B">
        <w:trPr>
          <w:trHeight w:val="454"/>
        </w:trPr>
        <w:tc>
          <w:tcPr>
            <w:tcW w:w="3228" w:type="pct"/>
            <w:gridSpan w:val="3"/>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合计</w:t>
            </w:r>
          </w:p>
        </w:tc>
        <w:tc>
          <w:tcPr>
            <w:tcW w:w="529" w:type="pct"/>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w:t>
            </w:r>
          </w:p>
        </w:tc>
        <w:tc>
          <w:tcPr>
            <w:tcW w:w="958"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18</w:t>
            </w:r>
          </w:p>
        </w:tc>
        <w:tc>
          <w:tcPr>
            <w:tcW w:w="1184" w:type="dxa"/>
            <w:tcBorders>
              <w:top w:val="nil"/>
              <w:left w:val="single" w:sz="8" w:space="0" w:color="000000"/>
              <w:bottom w:val="single" w:sz="8" w:space="0" w:color="000000"/>
              <w:right w:val="single" w:sz="8" w:space="0" w:color="000000"/>
            </w:tcBorders>
            <w:noWrap/>
            <w:vAlign w:val="center"/>
          </w:tcPr>
          <w:p w:rsidR="00751A2B" w:rsidRDefault="009A2470">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90.00%</w:t>
            </w:r>
          </w:p>
        </w:tc>
      </w:tr>
    </w:tbl>
    <w:p w:rsidR="00751A2B" w:rsidRDefault="009A2470">
      <w:pPr>
        <w:pStyle w:val="a4"/>
        <w:autoSpaceDE/>
        <w:autoSpaceDN/>
        <w:adjustRightInd/>
        <w:spacing w:beforeLines="50" w:before="120" w:afterLines="50" w:after="120"/>
        <w:jc w:val="center"/>
        <w:rPr>
          <w:rFonts w:ascii="Times New Roman" w:eastAsia="仿宋" w:hAnsi="Times New Roman" w:cs="仿宋"/>
        </w:rPr>
      </w:pPr>
      <w:r>
        <w:rPr>
          <w:rFonts w:ascii="Times New Roman" w:eastAsia="仿宋" w:hAnsi="Times New Roman" w:cs="仿宋" w:hint="eastAsia"/>
          <w:noProof/>
        </w:rPr>
        <w:drawing>
          <wp:inline distT="0" distB="0" distL="114300" distR="114300">
            <wp:extent cx="5297170" cy="2724785"/>
            <wp:effectExtent l="4445" t="4445" r="13335" b="13970"/>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51A2B" w:rsidRDefault="009A2470">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t xml:space="preserve">5  </w:t>
      </w:r>
      <w:r>
        <w:rPr>
          <w:rFonts w:ascii="Times New Roman" w:eastAsia="仿宋" w:hAnsi="Times New Roman" w:cs="仿宋" w:hint="eastAsia"/>
          <w:b/>
          <w:bCs/>
          <w:sz w:val="28"/>
          <w:szCs w:val="28"/>
        </w:rPr>
        <w:t>效益三级指标得分率对比图</w:t>
      </w:r>
    </w:p>
    <w:p w:rsidR="00751A2B" w:rsidRDefault="009A2470">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）经济效益</w:t>
      </w:r>
    </w:p>
    <w:p w:rsidR="00751A2B" w:rsidRDefault="009A2470">
      <w:pPr>
        <w:widowControl w:val="0"/>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D1</w:t>
      </w:r>
      <w:r>
        <w:rPr>
          <w:rFonts w:eastAsia="仿宋" w:cs="仿宋" w:hint="eastAsia"/>
          <w:b/>
          <w:bCs/>
          <w:sz w:val="28"/>
          <w:szCs w:val="28"/>
        </w:rPr>
        <w:t>提</w:t>
      </w:r>
      <w:proofErr w:type="gramStart"/>
      <w:r>
        <w:rPr>
          <w:rFonts w:eastAsia="仿宋" w:cs="仿宋" w:hint="eastAsia"/>
          <w:b/>
          <w:bCs/>
          <w:sz w:val="28"/>
          <w:szCs w:val="28"/>
        </w:rPr>
        <w:t>振工业</w:t>
      </w:r>
      <w:proofErr w:type="gramEnd"/>
      <w:r>
        <w:rPr>
          <w:rFonts w:eastAsia="仿宋" w:cs="仿宋" w:hint="eastAsia"/>
          <w:b/>
          <w:bCs/>
          <w:sz w:val="28"/>
          <w:szCs w:val="28"/>
        </w:rPr>
        <w:t>经济运行（</w:t>
      </w:r>
      <w:r>
        <w:rPr>
          <w:rFonts w:eastAsia="仿宋" w:cs="仿宋" w:hint="eastAsia"/>
          <w:b/>
          <w:bCs/>
          <w:sz w:val="28"/>
          <w:szCs w:val="28"/>
        </w:rPr>
        <w:t>4</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年唐山市规模以上工业增加值同比增长</w:t>
      </w:r>
      <w:r>
        <w:rPr>
          <w:rFonts w:eastAsia="仿宋" w:cs="仿宋" w:hint="eastAsia"/>
          <w:sz w:val="28"/>
          <w:szCs w:val="28"/>
        </w:rPr>
        <w:t>8.30%</w:t>
      </w:r>
      <w:r>
        <w:rPr>
          <w:rFonts w:eastAsia="仿宋" w:cs="仿宋" w:hint="eastAsia"/>
          <w:sz w:val="28"/>
          <w:szCs w:val="28"/>
        </w:rPr>
        <w:t>，完成目标；全市工业投资增长</w:t>
      </w:r>
      <w:r>
        <w:rPr>
          <w:rFonts w:eastAsia="仿宋" w:cs="仿宋" w:hint="eastAsia"/>
          <w:sz w:val="28"/>
          <w:szCs w:val="28"/>
        </w:rPr>
        <w:t>0.70%</w:t>
      </w:r>
      <w:r>
        <w:rPr>
          <w:rFonts w:eastAsia="仿宋" w:cs="仿宋" w:hint="eastAsia"/>
          <w:sz w:val="28"/>
          <w:szCs w:val="28"/>
        </w:rPr>
        <w:t>，技改投资</w:t>
      </w:r>
      <w:r>
        <w:rPr>
          <w:rFonts w:eastAsia="仿宋" w:cs="仿宋" w:hint="eastAsia"/>
          <w:sz w:val="28"/>
          <w:szCs w:val="28"/>
        </w:rPr>
        <w:lastRenderedPageBreak/>
        <w:t>增长</w:t>
      </w:r>
      <w:r>
        <w:rPr>
          <w:rFonts w:eastAsia="仿宋" w:cs="仿宋" w:hint="eastAsia"/>
          <w:sz w:val="28"/>
          <w:szCs w:val="28"/>
        </w:rPr>
        <w:t>2.00%</w:t>
      </w:r>
      <w:r>
        <w:rPr>
          <w:rFonts w:eastAsia="仿宋" w:cs="仿宋" w:hint="eastAsia"/>
          <w:sz w:val="28"/>
          <w:szCs w:val="28"/>
        </w:rPr>
        <w:t>，未完成工业投资和技改投资增长</w:t>
      </w:r>
      <w:r>
        <w:rPr>
          <w:rFonts w:eastAsia="仿宋" w:cs="仿宋" w:hint="eastAsia"/>
          <w:sz w:val="28"/>
          <w:szCs w:val="28"/>
        </w:rPr>
        <w:t>6.00%</w:t>
      </w:r>
      <w:r>
        <w:rPr>
          <w:rFonts w:eastAsia="仿宋" w:cs="仿宋" w:hint="eastAsia"/>
          <w:sz w:val="28"/>
          <w:szCs w:val="28"/>
        </w:rPr>
        <w:t>以上的目标，扣</w:t>
      </w:r>
      <w:r>
        <w:rPr>
          <w:rFonts w:eastAsia="仿宋" w:cs="仿宋" w:hint="eastAsia"/>
          <w:sz w:val="28"/>
          <w:szCs w:val="28"/>
        </w:rPr>
        <w:t>2</w:t>
      </w:r>
      <w:r>
        <w:rPr>
          <w:rFonts w:eastAsia="仿宋" w:cs="仿宋" w:hint="eastAsia"/>
          <w:sz w:val="28"/>
          <w:szCs w:val="28"/>
        </w:rPr>
        <w:t>分。根据评价标准，该指标得</w:t>
      </w:r>
      <w:r>
        <w:rPr>
          <w:rFonts w:eastAsia="仿宋" w:cs="仿宋" w:hint="eastAsia"/>
          <w:sz w:val="28"/>
          <w:szCs w:val="28"/>
        </w:rPr>
        <w:t>2</w:t>
      </w:r>
      <w:r>
        <w:rPr>
          <w:rFonts w:eastAsia="仿宋" w:cs="仿宋" w:hint="eastAsia"/>
          <w:sz w:val="28"/>
          <w:szCs w:val="28"/>
        </w:rPr>
        <w:t>分。</w:t>
      </w:r>
    </w:p>
    <w:p w:rsidR="00751A2B" w:rsidRDefault="009A2470">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）社会效益</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D2</w:t>
      </w:r>
      <w:r>
        <w:rPr>
          <w:rFonts w:eastAsia="仿宋" w:cs="仿宋" w:hint="eastAsia"/>
          <w:b/>
          <w:bCs/>
          <w:sz w:val="28"/>
          <w:szCs w:val="28"/>
        </w:rPr>
        <w:t>提升产业科技创新能力（</w:t>
      </w:r>
      <w:r>
        <w:rPr>
          <w:rFonts w:eastAsia="仿宋" w:cs="仿宋" w:hint="eastAsia"/>
          <w:b/>
          <w:bCs/>
          <w:sz w:val="28"/>
          <w:szCs w:val="28"/>
        </w:rPr>
        <w:t>4</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年唐山市工信局通过推进产学研用结合、推进工业设计研发、实施冠军倍增计划等措施全力提升产业科技创新能力。全年培育工业企业研发机构达到</w:t>
      </w:r>
      <w:r>
        <w:rPr>
          <w:rFonts w:eastAsia="仿宋" w:cs="仿宋" w:hint="eastAsia"/>
          <w:sz w:val="28"/>
          <w:szCs w:val="28"/>
        </w:rPr>
        <w:t>331</w:t>
      </w:r>
      <w:r>
        <w:rPr>
          <w:rFonts w:eastAsia="仿宋" w:cs="仿宋" w:hint="eastAsia"/>
          <w:sz w:val="28"/>
          <w:szCs w:val="28"/>
        </w:rPr>
        <w:t>家；新增省级技术创新示范企业</w:t>
      </w:r>
      <w:r>
        <w:rPr>
          <w:rFonts w:eastAsia="仿宋" w:cs="仿宋" w:hint="eastAsia"/>
          <w:sz w:val="28"/>
          <w:szCs w:val="28"/>
        </w:rPr>
        <w:t>7</w:t>
      </w:r>
      <w:r>
        <w:rPr>
          <w:rFonts w:eastAsia="仿宋" w:cs="仿宋" w:hint="eastAsia"/>
          <w:sz w:val="28"/>
          <w:szCs w:val="28"/>
        </w:rPr>
        <w:t>家，市级技术创新示范企业</w:t>
      </w:r>
      <w:r>
        <w:rPr>
          <w:rFonts w:eastAsia="仿宋" w:cs="仿宋" w:hint="eastAsia"/>
          <w:sz w:val="28"/>
          <w:szCs w:val="28"/>
        </w:rPr>
        <w:t>30</w:t>
      </w:r>
      <w:r>
        <w:rPr>
          <w:rFonts w:eastAsia="仿宋" w:cs="仿宋" w:hint="eastAsia"/>
          <w:sz w:val="28"/>
          <w:szCs w:val="28"/>
        </w:rPr>
        <w:t>家；新增市级工业设计中心</w:t>
      </w:r>
      <w:r>
        <w:rPr>
          <w:rFonts w:eastAsia="仿宋" w:cs="仿宋" w:hint="eastAsia"/>
          <w:sz w:val="28"/>
          <w:szCs w:val="28"/>
        </w:rPr>
        <w:t>24</w:t>
      </w:r>
      <w:r>
        <w:rPr>
          <w:rFonts w:eastAsia="仿宋" w:cs="仿宋" w:hint="eastAsia"/>
          <w:sz w:val="28"/>
          <w:szCs w:val="28"/>
        </w:rPr>
        <w:t>家；新增省级单项冠军</w:t>
      </w:r>
      <w:r>
        <w:rPr>
          <w:rFonts w:eastAsia="仿宋" w:cs="仿宋" w:hint="eastAsia"/>
          <w:sz w:val="28"/>
          <w:szCs w:val="28"/>
        </w:rPr>
        <w:t>26</w:t>
      </w:r>
      <w:r>
        <w:rPr>
          <w:rFonts w:eastAsia="仿宋" w:cs="仿宋" w:hint="eastAsia"/>
          <w:sz w:val="28"/>
          <w:szCs w:val="28"/>
        </w:rPr>
        <w:t>个，完成目标。根据评价标准，该指标得</w:t>
      </w:r>
      <w:r>
        <w:rPr>
          <w:rFonts w:eastAsia="仿宋" w:cs="仿宋" w:hint="eastAsia"/>
          <w:sz w:val="28"/>
          <w:szCs w:val="28"/>
        </w:rPr>
        <w:t>4</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D3</w:t>
      </w:r>
      <w:r>
        <w:rPr>
          <w:rFonts w:eastAsia="仿宋" w:cs="仿宋" w:hint="eastAsia"/>
          <w:b/>
          <w:bCs/>
          <w:sz w:val="28"/>
          <w:szCs w:val="28"/>
        </w:rPr>
        <w:t>提升数字化转型能力（</w:t>
      </w:r>
      <w:r>
        <w:rPr>
          <w:rFonts w:eastAsia="仿宋" w:cs="仿宋" w:hint="eastAsia"/>
          <w:b/>
          <w:bCs/>
          <w:sz w:val="28"/>
          <w:szCs w:val="28"/>
        </w:rPr>
        <w:t>3</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年唐山市工信局积极推进工业互联网建设和应用，推动大数据同实体经济深度融合。全年共培育企业级工业互联网平台项目</w:t>
      </w:r>
      <w:r>
        <w:rPr>
          <w:rFonts w:eastAsia="仿宋" w:cs="仿宋" w:hint="eastAsia"/>
          <w:sz w:val="28"/>
          <w:szCs w:val="28"/>
        </w:rPr>
        <w:t>5</w:t>
      </w:r>
      <w:r>
        <w:rPr>
          <w:rFonts w:eastAsia="仿宋" w:cs="仿宋" w:hint="eastAsia"/>
          <w:sz w:val="28"/>
          <w:szCs w:val="28"/>
        </w:rPr>
        <w:t>个；实施两化融合项目</w:t>
      </w:r>
      <w:r>
        <w:rPr>
          <w:rFonts w:eastAsia="仿宋" w:cs="仿宋" w:hint="eastAsia"/>
          <w:sz w:val="28"/>
          <w:szCs w:val="28"/>
        </w:rPr>
        <w:t>122</w:t>
      </w:r>
      <w:r>
        <w:rPr>
          <w:rFonts w:eastAsia="仿宋" w:cs="仿宋" w:hint="eastAsia"/>
          <w:sz w:val="28"/>
          <w:szCs w:val="28"/>
        </w:rPr>
        <w:t>项；新增上</w:t>
      </w:r>
      <w:proofErr w:type="gramStart"/>
      <w:r>
        <w:rPr>
          <w:rFonts w:eastAsia="仿宋" w:cs="仿宋" w:hint="eastAsia"/>
          <w:sz w:val="28"/>
          <w:szCs w:val="28"/>
        </w:rPr>
        <w:t>云企业</w:t>
      </w:r>
      <w:proofErr w:type="gramEnd"/>
      <w:r>
        <w:rPr>
          <w:rFonts w:eastAsia="仿宋" w:cs="仿宋" w:hint="eastAsia"/>
          <w:sz w:val="28"/>
          <w:szCs w:val="28"/>
        </w:rPr>
        <w:t>2258</w:t>
      </w:r>
      <w:r>
        <w:rPr>
          <w:rFonts w:eastAsia="仿宋" w:cs="仿宋" w:hint="eastAsia"/>
          <w:sz w:val="28"/>
          <w:szCs w:val="28"/>
        </w:rPr>
        <w:t>家，完成目标。根据评价标准，该指标得</w:t>
      </w:r>
      <w:r>
        <w:rPr>
          <w:rFonts w:eastAsia="仿宋" w:cs="仿宋" w:hint="eastAsia"/>
          <w:sz w:val="28"/>
          <w:szCs w:val="28"/>
        </w:rPr>
        <w:t>3</w:t>
      </w:r>
      <w:r>
        <w:rPr>
          <w:rFonts w:eastAsia="仿宋" w:cs="仿宋" w:hint="eastAsia"/>
          <w:sz w:val="28"/>
          <w:szCs w:val="28"/>
        </w:rPr>
        <w:t>分。</w:t>
      </w:r>
    </w:p>
    <w:p w:rsidR="00751A2B" w:rsidRDefault="009A2470">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3</w:t>
      </w:r>
      <w:r>
        <w:rPr>
          <w:rFonts w:eastAsia="仿宋" w:cs="仿宋" w:hint="eastAsia"/>
          <w:b/>
          <w:bCs/>
          <w:sz w:val="28"/>
          <w:szCs w:val="28"/>
        </w:rPr>
        <w:t>）生态效益</w:t>
      </w:r>
    </w:p>
    <w:p w:rsidR="00751A2B" w:rsidRDefault="009A2470">
      <w:pPr>
        <w:autoSpaceDE/>
        <w:autoSpaceDN/>
        <w:snapToGrid w:val="0"/>
        <w:spacing w:line="360" w:lineRule="auto"/>
        <w:ind w:firstLineChars="200" w:firstLine="562"/>
        <w:rPr>
          <w:rFonts w:eastAsia="仿宋" w:cs="仿宋"/>
          <w:b/>
          <w:bCs/>
          <w:sz w:val="28"/>
          <w:szCs w:val="28"/>
        </w:rPr>
      </w:pPr>
      <w:r>
        <w:rPr>
          <w:rFonts w:eastAsia="仿宋" w:cs="仿宋" w:hint="eastAsia"/>
          <w:b/>
          <w:bCs/>
          <w:sz w:val="28"/>
          <w:szCs w:val="28"/>
        </w:rPr>
        <w:t>D4</w:t>
      </w:r>
      <w:r>
        <w:rPr>
          <w:rFonts w:eastAsia="仿宋" w:cs="仿宋" w:hint="eastAsia"/>
          <w:b/>
          <w:bCs/>
          <w:sz w:val="28"/>
          <w:szCs w:val="28"/>
        </w:rPr>
        <w:t>打造绿色制造体系（</w:t>
      </w:r>
      <w:r>
        <w:rPr>
          <w:rFonts w:eastAsia="仿宋" w:cs="仿宋" w:hint="eastAsia"/>
          <w:b/>
          <w:bCs/>
          <w:sz w:val="28"/>
          <w:szCs w:val="28"/>
        </w:rPr>
        <w:t>4</w:t>
      </w:r>
      <w:r>
        <w:rPr>
          <w:rFonts w:eastAsia="仿宋" w:cs="仿宋" w:hint="eastAsia"/>
          <w:b/>
          <w:bCs/>
          <w:sz w:val="28"/>
          <w:szCs w:val="28"/>
        </w:rPr>
        <w:t>分）：</w:t>
      </w:r>
      <w:r>
        <w:rPr>
          <w:rFonts w:eastAsia="仿宋" w:cs="仿宋" w:hint="eastAsia"/>
          <w:sz w:val="28"/>
          <w:szCs w:val="28"/>
        </w:rPr>
        <w:t>2023</w:t>
      </w:r>
      <w:r>
        <w:rPr>
          <w:rFonts w:eastAsia="仿宋" w:cs="仿宋" w:hint="eastAsia"/>
          <w:sz w:val="28"/>
          <w:szCs w:val="28"/>
        </w:rPr>
        <w:t>年唐山市工信局全力实施节能降耗行动推进绿色制造，打造绿色制造体系。全年创建国家级绿色工厂</w:t>
      </w:r>
      <w:r>
        <w:rPr>
          <w:rFonts w:eastAsia="仿宋" w:cs="仿宋" w:hint="eastAsia"/>
          <w:sz w:val="28"/>
          <w:szCs w:val="28"/>
        </w:rPr>
        <w:t>18</w:t>
      </w:r>
      <w:r>
        <w:rPr>
          <w:rFonts w:eastAsia="仿宋" w:cs="仿宋" w:hint="eastAsia"/>
          <w:sz w:val="28"/>
          <w:szCs w:val="28"/>
        </w:rPr>
        <w:t>家，省级绿色工厂</w:t>
      </w:r>
      <w:r>
        <w:rPr>
          <w:rFonts w:eastAsia="仿宋" w:cs="仿宋" w:hint="eastAsia"/>
          <w:sz w:val="28"/>
          <w:szCs w:val="28"/>
        </w:rPr>
        <w:t>28</w:t>
      </w:r>
      <w:r>
        <w:rPr>
          <w:rFonts w:eastAsia="仿宋" w:cs="仿宋" w:hint="eastAsia"/>
          <w:sz w:val="28"/>
          <w:szCs w:val="28"/>
        </w:rPr>
        <w:t>家；创建省级绿色园区</w:t>
      </w:r>
      <w:r>
        <w:rPr>
          <w:rFonts w:eastAsia="仿宋" w:cs="仿宋" w:hint="eastAsia"/>
          <w:sz w:val="28"/>
          <w:szCs w:val="28"/>
        </w:rPr>
        <w:t>1</w:t>
      </w:r>
      <w:r>
        <w:rPr>
          <w:rFonts w:eastAsia="仿宋" w:cs="仿宋" w:hint="eastAsia"/>
          <w:sz w:val="28"/>
          <w:szCs w:val="28"/>
        </w:rPr>
        <w:t>家；创建省级节水型企业</w:t>
      </w:r>
      <w:r>
        <w:rPr>
          <w:rFonts w:eastAsia="仿宋" w:cs="仿宋" w:hint="eastAsia"/>
          <w:sz w:val="28"/>
          <w:szCs w:val="28"/>
        </w:rPr>
        <w:t>13</w:t>
      </w:r>
      <w:r>
        <w:rPr>
          <w:rFonts w:eastAsia="仿宋" w:cs="仿宋" w:hint="eastAsia"/>
          <w:sz w:val="28"/>
          <w:szCs w:val="28"/>
        </w:rPr>
        <w:t>家；创建省级无</w:t>
      </w:r>
      <w:proofErr w:type="gramStart"/>
      <w:r>
        <w:rPr>
          <w:rFonts w:eastAsia="仿宋" w:cs="仿宋" w:hint="eastAsia"/>
          <w:sz w:val="28"/>
          <w:szCs w:val="28"/>
        </w:rPr>
        <w:t>废企业</w:t>
      </w:r>
      <w:proofErr w:type="gramEnd"/>
      <w:r>
        <w:rPr>
          <w:rFonts w:eastAsia="仿宋" w:cs="仿宋" w:hint="eastAsia"/>
          <w:sz w:val="28"/>
          <w:szCs w:val="28"/>
        </w:rPr>
        <w:t>11</w:t>
      </w:r>
      <w:r>
        <w:rPr>
          <w:rFonts w:eastAsia="仿宋" w:cs="仿宋" w:hint="eastAsia"/>
          <w:sz w:val="28"/>
          <w:szCs w:val="28"/>
        </w:rPr>
        <w:t>家，完成目标。根据评价标准，该指标得</w:t>
      </w:r>
      <w:r>
        <w:rPr>
          <w:rFonts w:eastAsia="仿宋" w:cs="仿宋" w:hint="eastAsia"/>
          <w:sz w:val="28"/>
          <w:szCs w:val="28"/>
        </w:rPr>
        <w:t>4</w:t>
      </w:r>
      <w:r>
        <w:rPr>
          <w:rFonts w:eastAsia="仿宋" w:cs="仿宋" w:hint="eastAsia"/>
          <w:sz w:val="28"/>
          <w:szCs w:val="28"/>
        </w:rPr>
        <w:t>分。</w:t>
      </w:r>
    </w:p>
    <w:p w:rsidR="00751A2B" w:rsidRDefault="009A2470">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4</w:t>
      </w:r>
      <w:r>
        <w:rPr>
          <w:rFonts w:eastAsia="仿宋" w:cs="仿宋" w:hint="eastAsia"/>
          <w:b/>
          <w:bCs/>
          <w:sz w:val="28"/>
          <w:szCs w:val="28"/>
        </w:rPr>
        <w:t>）服务对象满意度</w:t>
      </w:r>
    </w:p>
    <w:p w:rsidR="00751A2B" w:rsidRDefault="009A2470">
      <w:pPr>
        <w:autoSpaceDE/>
        <w:autoSpaceDN/>
        <w:adjustRightInd/>
        <w:spacing w:line="360" w:lineRule="auto"/>
        <w:ind w:firstLineChars="200" w:firstLine="562"/>
        <w:rPr>
          <w:rFonts w:eastAsia="仿宋" w:cs="仿宋"/>
          <w:color w:val="0000FF"/>
          <w:sz w:val="28"/>
          <w:szCs w:val="28"/>
        </w:rPr>
      </w:pPr>
      <w:r>
        <w:rPr>
          <w:rFonts w:eastAsia="仿宋" w:cs="仿宋" w:hint="eastAsia"/>
          <w:b/>
          <w:bCs/>
          <w:sz w:val="28"/>
          <w:szCs w:val="28"/>
        </w:rPr>
        <w:t>D5</w:t>
      </w:r>
      <w:r>
        <w:rPr>
          <w:rFonts w:eastAsia="仿宋" w:cs="仿宋" w:hint="eastAsia"/>
          <w:b/>
          <w:bCs/>
          <w:sz w:val="28"/>
          <w:szCs w:val="28"/>
        </w:rPr>
        <w:t>服务对象满意度（</w:t>
      </w:r>
      <w:r>
        <w:rPr>
          <w:rFonts w:eastAsia="仿宋" w:cs="仿宋" w:hint="eastAsia"/>
          <w:b/>
          <w:bCs/>
          <w:sz w:val="28"/>
          <w:szCs w:val="28"/>
        </w:rPr>
        <w:t>5</w:t>
      </w:r>
      <w:r>
        <w:rPr>
          <w:rFonts w:eastAsia="仿宋" w:cs="仿宋" w:hint="eastAsia"/>
          <w:b/>
          <w:bCs/>
          <w:sz w:val="28"/>
          <w:szCs w:val="28"/>
        </w:rPr>
        <w:t>分）：</w:t>
      </w:r>
      <w:r>
        <w:rPr>
          <w:rFonts w:eastAsia="仿宋" w:cs="仿宋" w:hint="eastAsia"/>
          <w:sz w:val="28"/>
          <w:szCs w:val="28"/>
        </w:rPr>
        <w:t>唐山市工信局在整个评价周期内未发现任何指向部门的投诉记录和通报文件，视为满意度指标完成。根据评价标准，该指标得</w:t>
      </w:r>
      <w:r>
        <w:rPr>
          <w:rFonts w:eastAsia="仿宋" w:cs="仿宋" w:hint="eastAsia"/>
          <w:sz w:val="28"/>
          <w:szCs w:val="28"/>
        </w:rPr>
        <w:t>5</w:t>
      </w:r>
      <w:r>
        <w:rPr>
          <w:rFonts w:eastAsia="仿宋" w:cs="仿宋" w:hint="eastAsia"/>
          <w:sz w:val="28"/>
          <w:szCs w:val="28"/>
        </w:rPr>
        <w:t>分。</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48" w:name="_Toc20089"/>
      <w:bookmarkStart w:id="49" w:name="_Toc30642"/>
      <w:r>
        <w:rPr>
          <w:rFonts w:eastAsia="仿宋" w:cs="仿宋" w:hint="eastAsia"/>
          <w:sz w:val="30"/>
          <w:szCs w:val="30"/>
        </w:rPr>
        <w:lastRenderedPageBreak/>
        <w:t>五、存在的问题和建议</w:t>
      </w:r>
      <w:bookmarkEnd w:id="48"/>
      <w:bookmarkEnd w:id="49"/>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50" w:name="_Toc18814"/>
      <w:r>
        <w:rPr>
          <w:rFonts w:eastAsia="仿宋" w:cs="仿宋" w:hint="eastAsia"/>
          <w:b/>
          <w:bCs/>
          <w:sz w:val="28"/>
          <w:szCs w:val="28"/>
        </w:rPr>
        <w:t>（一）存在的问题</w:t>
      </w:r>
      <w:bookmarkEnd w:id="50"/>
    </w:p>
    <w:p w:rsidR="00751A2B" w:rsidRDefault="009A2470">
      <w:pPr>
        <w:overflowPunct/>
        <w:autoSpaceDE/>
        <w:autoSpaceDN/>
        <w:adjustRightInd/>
        <w:spacing w:line="360" w:lineRule="auto"/>
        <w:ind w:firstLineChars="200" w:firstLine="562"/>
        <w:textAlignment w:val="auto"/>
        <w:rPr>
          <w:rFonts w:eastAsia="仿宋" w:cs="仿宋"/>
          <w:color w:val="000000" w:themeColor="text1"/>
          <w:sz w:val="28"/>
          <w:szCs w:val="28"/>
        </w:rPr>
      </w:pPr>
      <w:r>
        <w:rPr>
          <w:rFonts w:eastAsia="仿宋" w:cs="仿宋" w:hint="eastAsia"/>
          <w:b/>
          <w:bCs/>
          <w:color w:val="000000" w:themeColor="text1"/>
          <w:sz w:val="28"/>
          <w:szCs w:val="28"/>
        </w:rPr>
        <w:t>1</w:t>
      </w:r>
      <w:r>
        <w:rPr>
          <w:rFonts w:eastAsia="仿宋" w:cs="仿宋" w:hint="eastAsia"/>
          <w:b/>
          <w:bCs/>
          <w:color w:val="000000" w:themeColor="text1"/>
          <w:sz w:val="28"/>
          <w:szCs w:val="28"/>
        </w:rPr>
        <w:t>、绩效目标设置方面</w:t>
      </w:r>
    </w:p>
    <w:p w:rsidR="00751A2B" w:rsidRDefault="009A2470">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被评价单位设立的部门整体绩效目标指标科学性不足。</w:t>
      </w:r>
      <w:r>
        <w:rPr>
          <w:rFonts w:eastAsia="仿宋" w:cs="仿宋" w:hint="eastAsia"/>
          <w:sz w:val="28"/>
          <w:szCs w:val="28"/>
        </w:rPr>
        <w:t>分项绩效目标无法完全反映部门职责和重点任务及其主要产出、效果</w:t>
      </w:r>
      <w:r>
        <w:rPr>
          <w:rFonts w:eastAsia="仿宋" w:cs="仿宋" w:hint="eastAsia"/>
          <w:color w:val="000000" w:themeColor="text1"/>
          <w:sz w:val="28"/>
          <w:szCs w:val="28"/>
        </w:rPr>
        <w:t>；绩效指标设置不完整，与实际工作内容缺乏相关性。</w:t>
      </w:r>
    </w:p>
    <w:p w:rsidR="00751A2B" w:rsidRDefault="009A2470">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2</w:t>
      </w:r>
      <w:r>
        <w:rPr>
          <w:rFonts w:eastAsia="仿宋" w:cs="仿宋" w:hint="eastAsia"/>
          <w:b/>
          <w:bCs/>
          <w:color w:val="000000" w:themeColor="text1"/>
          <w:sz w:val="28"/>
          <w:szCs w:val="28"/>
        </w:rPr>
        <w:t>、内控管理方面</w:t>
      </w:r>
    </w:p>
    <w:p w:rsidR="00751A2B" w:rsidRDefault="009A2470">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1</w:t>
      </w:r>
      <w:r>
        <w:rPr>
          <w:rFonts w:eastAsia="仿宋" w:cs="仿宋" w:hint="eastAsia"/>
          <w:color w:val="000000" w:themeColor="text1"/>
          <w:sz w:val="28"/>
          <w:szCs w:val="28"/>
        </w:rPr>
        <w:t>）合同管理规范性待加强</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被评价单位在合同管理方面存在合同内容填写不完整、合同中关于验收要求存在漏洞甚至缺失、未按合同约定付款的问题</w:t>
      </w:r>
      <w:r>
        <w:rPr>
          <w:rFonts w:eastAsia="仿宋" w:cs="仿宋" w:hint="eastAsia"/>
          <w:sz w:val="28"/>
          <w:szCs w:val="28"/>
        </w:rPr>
        <w:t>。</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）日常财务管理有效性待提高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被评价单位在日常财务管理中存在资金支出审批单据填写不完整或签章不全、凭证中缺少票据或验收报告的问题。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）资产管理规范性待提高</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被评价单位未进行固定资产盘点，</w:t>
      </w:r>
      <w:r>
        <w:rPr>
          <w:rFonts w:eastAsia="仿宋" w:cs="仿宋" w:hint="eastAsia"/>
          <w:sz w:val="28"/>
          <w:szCs w:val="28"/>
        </w:rPr>
        <w:t>资产使用与闲置状态不明，</w:t>
      </w:r>
      <w:r>
        <w:rPr>
          <w:rFonts w:eastAsia="仿宋" w:cs="仿宋" w:hint="eastAsia"/>
          <w:color w:val="000000" w:themeColor="text1"/>
          <w:sz w:val="28"/>
          <w:szCs w:val="28"/>
        </w:rPr>
        <w:t>资产管理规范性待提高。</w:t>
      </w:r>
    </w:p>
    <w:p w:rsidR="00751A2B" w:rsidRDefault="009A2470">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3</w:t>
      </w:r>
      <w:r>
        <w:rPr>
          <w:rFonts w:eastAsia="仿宋" w:cs="仿宋" w:hint="eastAsia"/>
          <w:b/>
          <w:bCs/>
          <w:color w:val="000000" w:themeColor="text1"/>
          <w:sz w:val="28"/>
          <w:szCs w:val="28"/>
        </w:rPr>
        <w:t>、采购管理方面</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被评价单位政府采购预算执行率仅为</w:t>
      </w:r>
      <w:r>
        <w:rPr>
          <w:rFonts w:eastAsia="仿宋" w:cs="仿宋" w:hint="eastAsia"/>
          <w:sz w:val="28"/>
          <w:szCs w:val="28"/>
        </w:rPr>
        <w:t>5.01%</w:t>
      </w:r>
      <w:r>
        <w:rPr>
          <w:rFonts w:eastAsia="仿宋" w:cs="仿宋" w:hint="eastAsia"/>
          <w:sz w:val="28"/>
          <w:szCs w:val="28"/>
        </w:rPr>
        <w:t>，节资率为</w:t>
      </w:r>
      <w:r>
        <w:rPr>
          <w:rFonts w:eastAsia="仿宋" w:cs="仿宋" w:hint="eastAsia"/>
          <w:sz w:val="28"/>
          <w:szCs w:val="28"/>
        </w:rPr>
        <w:t>1.59%</w:t>
      </w:r>
      <w:r>
        <w:rPr>
          <w:rFonts w:eastAsia="仿宋" w:cs="仿宋" w:hint="eastAsia"/>
          <w:sz w:val="28"/>
          <w:szCs w:val="28"/>
        </w:rPr>
        <w:t>，处于偏低水平。</w:t>
      </w:r>
    </w:p>
    <w:p w:rsidR="00751A2B" w:rsidRDefault="009A2470">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4</w:t>
      </w:r>
      <w:r>
        <w:rPr>
          <w:rFonts w:eastAsia="仿宋" w:cs="仿宋" w:hint="eastAsia"/>
          <w:b/>
          <w:bCs/>
          <w:color w:val="000000" w:themeColor="text1"/>
          <w:sz w:val="28"/>
          <w:szCs w:val="28"/>
        </w:rPr>
        <w:t>、工业投资和技改投资增速目标未完成。</w:t>
      </w:r>
    </w:p>
    <w:p w:rsidR="00751A2B" w:rsidRDefault="009A2470">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2023</w:t>
      </w:r>
      <w:r>
        <w:rPr>
          <w:rFonts w:eastAsia="仿宋" w:cs="仿宋" w:hint="eastAsia"/>
          <w:sz w:val="28"/>
          <w:szCs w:val="28"/>
        </w:rPr>
        <w:t>年度全市工业投资增长</w:t>
      </w:r>
      <w:r>
        <w:rPr>
          <w:rFonts w:eastAsia="仿宋" w:cs="仿宋" w:hint="eastAsia"/>
          <w:sz w:val="28"/>
          <w:szCs w:val="28"/>
        </w:rPr>
        <w:t>0.70%</w:t>
      </w:r>
      <w:r>
        <w:rPr>
          <w:rFonts w:eastAsia="仿宋" w:cs="仿宋" w:hint="eastAsia"/>
          <w:sz w:val="28"/>
          <w:szCs w:val="28"/>
        </w:rPr>
        <w:t>，技改投资增长</w:t>
      </w:r>
      <w:r>
        <w:rPr>
          <w:rFonts w:eastAsia="仿宋" w:cs="仿宋" w:hint="eastAsia"/>
          <w:sz w:val="28"/>
          <w:szCs w:val="28"/>
        </w:rPr>
        <w:t>2.00%</w:t>
      </w:r>
      <w:r>
        <w:rPr>
          <w:rFonts w:eastAsia="仿宋" w:cs="仿宋" w:hint="eastAsia"/>
          <w:sz w:val="28"/>
          <w:szCs w:val="28"/>
        </w:rPr>
        <w:t>，未完</w:t>
      </w:r>
      <w:proofErr w:type="gramStart"/>
      <w:r>
        <w:rPr>
          <w:rFonts w:eastAsia="仿宋" w:cs="仿宋" w:hint="eastAsia"/>
          <w:sz w:val="28"/>
          <w:szCs w:val="28"/>
        </w:rPr>
        <w:t>成增长</w:t>
      </w:r>
      <w:proofErr w:type="gramEnd"/>
      <w:r>
        <w:rPr>
          <w:rFonts w:eastAsia="仿宋" w:cs="仿宋" w:hint="eastAsia"/>
          <w:sz w:val="28"/>
          <w:szCs w:val="28"/>
        </w:rPr>
        <w:t>6.00%</w:t>
      </w:r>
      <w:r>
        <w:rPr>
          <w:rFonts w:eastAsia="仿宋" w:cs="仿宋" w:hint="eastAsia"/>
          <w:sz w:val="28"/>
          <w:szCs w:val="28"/>
        </w:rPr>
        <w:t>以上的目标。</w:t>
      </w:r>
    </w:p>
    <w:p w:rsidR="00751A2B" w:rsidRDefault="009A2470">
      <w:pPr>
        <w:keepNext/>
        <w:keepLines/>
        <w:autoSpaceDE/>
        <w:autoSpaceDN/>
        <w:adjustRightInd/>
        <w:spacing w:line="360" w:lineRule="auto"/>
        <w:ind w:firstLineChars="200" w:firstLine="562"/>
        <w:outlineLvl w:val="1"/>
        <w:rPr>
          <w:rFonts w:eastAsia="仿宋" w:cs="仿宋"/>
          <w:b/>
          <w:bCs/>
          <w:sz w:val="28"/>
          <w:szCs w:val="28"/>
        </w:rPr>
      </w:pPr>
      <w:bookmarkStart w:id="51" w:name="_Toc2550"/>
      <w:r>
        <w:rPr>
          <w:rFonts w:eastAsia="仿宋" w:cs="仿宋" w:hint="eastAsia"/>
          <w:b/>
          <w:bCs/>
          <w:sz w:val="28"/>
          <w:szCs w:val="28"/>
        </w:rPr>
        <w:t>（二）建议和改进举措</w:t>
      </w:r>
      <w:bookmarkEnd w:id="51"/>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w:t>
      </w:r>
      <w:proofErr w:type="gramStart"/>
      <w:r>
        <w:rPr>
          <w:rFonts w:eastAsia="仿宋" w:cs="仿宋" w:hint="eastAsia"/>
          <w:b/>
          <w:bCs/>
          <w:sz w:val="28"/>
          <w:szCs w:val="28"/>
        </w:rPr>
        <w:t>完善部门</w:t>
      </w:r>
      <w:proofErr w:type="gramEnd"/>
      <w:r>
        <w:rPr>
          <w:rFonts w:eastAsia="仿宋" w:cs="仿宋" w:hint="eastAsia"/>
          <w:b/>
          <w:bCs/>
          <w:sz w:val="28"/>
          <w:szCs w:val="28"/>
        </w:rPr>
        <w:t>整体绩效目标设置</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w:t>
      </w:r>
      <w:r>
        <w:rPr>
          <w:rFonts w:eastAsia="仿宋" w:cs="仿宋" w:hint="eastAsia"/>
          <w:sz w:val="28"/>
          <w:szCs w:val="28"/>
        </w:rPr>
        <w:lastRenderedPageBreak/>
        <w:t>目标设置要全面、准确，预计本年度内所要达到的总体产出和效果。预算部门要结合市委市政府工作部署、年度工作计划与工作要点，对总体绩效目标进一步分解细化，分项制定绩效目标，并相应设置每一分</w:t>
      </w:r>
      <w:proofErr w:type="gramStart"/>
      <w:r>
        <w:rPr>
          <w:rFonts w:eastAsia="仿宋" w:cs="仿宋" w:hint="eastAsia"/>
          <w:sz w:val="28"/>
          <w:szCs w:val="28"/>
        </w:rPr>
        <w:t>项目标</w:t>
      </w:r>
      <w:proofErr w:type="gramEnd"/>
      <w:r>
        <w:rPr>
          <w:rFonts w:eastAsia="仿宋" w:cs="仿宋" w:hint="eastAsia"/>
          <w:sz w:val="28"/>
          <w:szCs w:val="28"/>
        </w:rPr>
        <w:t>的核心绩效指标和指标值，绩效指标要尽可能量化，达到可审核、可监控、可评价、可公开。</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、提高内控管理有效性</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）强化合同管理</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条款。加强对项目合同的执行管理，明确双方权利义务，落实项目主体责任，督促合同内容按时完成，确保合同款按时支付。</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）加强日常财务管理</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支出审批流程，加强相关培训，从源头规范单据填写。强化过程管控，严格要求财务人员的审核职责，建立审核退回机制，对填写不完整、签章不全或附件缺失的单据，由审核人注明退回原因并退回申请人。同时，应建立常态化的监督机制，定期开展凭证抽查，形成完整的管理闭环，从根本上提升财务工作的规范性与有效性。</w:t>
      </w:r>
    </w:p>
    <w:p w:rsidR="00751A2B" w:rsidRDefault="009A2470">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）规范资产管理</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建议完善并严格执行资产管理制度。明确从采购、登记到报废的全流程责任与操作规范。强化定期盘点与对账机制，通过全面实地清查，确保财务账目、资产卡片与实物资产信息一致，保证账</w:t>
      </w:r>
      <w:proofErr w:type="gramStart"/>
      <w:r>
        <w:rPr>
          <w:rFonts w:eastAsia="仿宋" w:cs="仿宋" w:hint="eastAsia"/>
          <w:sz w:val="28"/>
          <w:szCs w:val="28"/>
        </w:rPr>
        <w:t>账</w:t>
      </w:r>
      <w:proofErr w:type="gramEnd"/>
      <w:r>
        <w:rPr>
          <w:rFonts w:eastAsia="仿宋" w:cs="仿宋" w:hint="eastAsia"/>
          <w:sz w:val="28"/>
          <w:szCs w:val="28"/>
        </w:rPr>
        <w:t>相符，账实相符。同时，应积极引入信息化管理手段，实现对重要资产的实时跟踪与动态监管，有效减少人为差错。</w:t>
      </w:r>
    </w:p>
    <w:p w:rsidR="00751A2B" w:rsidRDefault="00751A2B">
      <w:pPr>
        <w:widowControl w:val="0"/>
        <w:autoSpaceDE/>
        <w:autoSpaceDN/>
        <w:adjustRightInd/>
        <w:spacing w:line="360" w:lineRule="auto"/>
        <w:ind w:firstLineChars="200" w:firstLine="560"/>
        <w:rPr>
          <w:rFonts w:eastAsia="仿宋" w:cs="仿宋"/>
          <w:sz w:val="28"/>
          <w:szCs w:val="28"/>
        </w:rPr>
      </w:pP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lastRenderedPageBreak/>
        <w:t>3</w:t>
      </w:r>
      <w:r>
        <w:rPr>
          <w:rFonts w:eastAsia="仿宋" w:cs="仿宋" w:hint="eastAsia"/>
          <w:b/>
          <w:bCs/>
          <w:sz w:val="28"/>
          <w:szCs w:val="28"/>
        </w:rPr>
        <w:t>、加强采购管理，提高预算执行率和节资率</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需求调研前置”与“采购需求从零论证”机制，在编制采购预算前，由业务部门联合财务部门梳理年度真实采购需求，充分论证采购目的、与核心职能的关联度、不采购的影响等，杜绝“往年买了今年继续买”的无效预算，确保预算与实际需求匹配，减少执行偏差。动态跟踪采购执行进度，对于滞后项目，分析问题，针对性解决，避免预算闲置，提升执行率。强化采购执行环节的成本控制，推行市场调研与多轮比价机制，增强采购过程中的价格博弈意识，切实提升采购资金使用效益。</w:t>
      </w:r>
    </w:p>
    <w:p w:rsidR="00751A2B" w:rsidRDefault="009A2470">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、多</w:t>
      </w:r>
      <w:proofErr w:type="gramStart"/>
      <w:r>
        <w:rPr>
          <w:rFonts w:eastAsia="仿宋" w:cs="仿宋" w:hint="eastAsia"/>
          <w:b/>
          <w:bCs/>
          <w:sz w:val="28"/>
          <w:szCs w:val="28"/>
        </w:rPr>
        <w:t>措</w:t>
      </w:r>
      <w:proofErr w:type="gramEnd"/>
      <w:r>
        <w:rPr>
          <w:rFonts w:eastAsia="仿宋" w:cs="仿宋" w:hint="eastAsia"/>
          <w:b/>
          <w:bCs/>
          <w:sz w:val="28"/>
          <w:szCs w:val="28"/>
        </w:rPr>
        <w:t>并举，推动投资增速达标</w:t>
      </w:r>
    </w:p>
    <w:p w:rsidR="00751A2B" w:rsidRDefault="009A2470">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优化政策扶持体系，围绕企业技改和扩大投资的核心需求，增强政策吸引力和实效性，激发企业投资意愿。开展精准招商与存量挖潜，双管齐下扩大项目储备，为投资增长提供持续动力，扩充投资增量。强化项目全周期服务，聚焦项目从签约到投产的关键环节，打通堵点难点，破解落地梗阻，加快投资转化。</w:t>
      </w:r>
    </w:p>
    <w:p w:rsidR="00751A2B" w:rsidRDefault="009A2470">
      <w:pPr>
        <w:pStyle w:val="1"/>
        <w:autoSpaceDE/>
        <w:autoSpaceDN/>
        <w:adjustRightInd/>
        <w:spacing w:beforeLines="50" w:before="120" w:after="0" w:line="360" w:lineRule="auto"/>
        <w:ind w:firstLineChars="200" w:firstLine="602"/>
        <w:rPr>
          <w:rFonts w:eastAsia="仿宋" w:cs="仿宋"/>
          <w:sz w:val="30"/>
          <w:szCs w:val="30"/>
        </w:rPr>
      </w:pPr>
      <w:bookmarkStart w:id="52" w:name="_Toc1444"/>
      <w:bookmarkStart w:id="53" w:name="_Toc31927"/>
      <w:bookmarkStart w:id="54" w:name="_Toc17449825"/>
      <w:r>
        <w:rPr>
          <w:rFonts w:eastAsia="仿宋" w:cs="仿宋" w:hint="eastAsia"/>
          <w:sz w:val="30"/>
          <w:szCs w:val="30"/>
        </w:rPr>
        <w:t>六、其他需要说明的问题</w:t>
      </w:r>
      <w:bookmarkEnd w:id="52"/>
      <w:bookmarkEnd w:id="53"/>
      <w:bookmarkEnd w:id="54"/>
    </w:p>
    <w:p w:rsidR="00751A2B" w:rsidRDefault="009A2470">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本次绩效评价工作的资料基于相关部门和单位提供资料的全面性和准确性，我公司已尽可能在规定时间范围内收集更为全面、有效、准确的文件和数据，但由于受客观因素的限制，只能在相关部门和单位提供的现有资料的前提下，结合应有的职业判断做出尽可能可靠的结论。</w:t>
      </w:r>
    </w:p>
    <w:p w:rsidR="00751A2B" w:rsidRDefault="009A2470">
      <w:pPr>
        <w:pStyle w:val="1"/>
        <w:autoSpaceDE/>
        <w:autoSpaceDN/>
        <w:adjustRightInd/>
        <w:spacing w:beforeLines="50" w:before="120" w:after="0" w:line="360" w:lineRule="auto"/>
        <w:ind w:firstLineChars="200" w:firstLine="602"/>
        <w:rPr>
          <w:rFonts w:eastAsia="仿宋" w:cs="仿宋"/>
          <w:sz w:val="30"/>
          <w:szCs w:val="30"/>
          <w:lang w:val="zh-CN"/>
        </w:rPr>
      </w:pPr>
      <w:bookmarkStart w:id="55" w:name="_Toc29653"/>
      <w:bookmarkStart w:id="56" w:name="_Toc9800"/>
      <w:bookmarkStart w:id="57" w:name="_Toc26927"/>
      <w:r>
        <w:rPr>
          <w:rFonts w:eastAsia="仿宋" w:cs="仿宋" w:hint="eastAsia"/>
          <w:sz w:val="30"/>
          <w:szCs w:val="30"/>
        </w:rPr>
        <w:t>七、报告附件</w:t>
      </w:r>
      <w:bookmarkEnd w:id="55"/>
      <w:bookmarkEnd w:id="56"/>
      <w:bookmarkEnd w:id="57"/>
    </w:p>
    <w:p w:rsidR="00751A2B" w:rsidRDefault="009A2470">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lang w:val="zh-CN"/>
        </w:rPr>
        <w:t>附件</w:t>
      </w:r>
      <w:r>
        <w:rPr>
          <w:rFonts w:eastAsia="仿宋" w:cs="仿宋" w:hint="eastAsia"/>
          <w:bCs/>
          <w:sz w:val="28"/>
          <w:szCs w:val="28"/>
        </w:rPr>
        <w:t>1</w:t>
      </w:r>
      <w:r>
        <w:rPr>
          <w:rFonts w:eastAsia="仿宋" w:cs="仿宋" w:hint="eastAsia"/>
          <w:bCs/>
          <w:sz w:val="28"/>
          <w:szCs w:val="28"/>
        </w:rPr>
        <w:t>：</w:t>
      </w:r>
      <w:r>
        <w:rPr>
          <w:rFonts w:eastAsia="仿宋" w:cs="仿宋" w:hint="eastAsia"/>
          <w:bCs/>
          <w:sz w:val="28"/>
          <w:szCs w:val="28"/>
          <w:lang w:val="zh-CN"/>
        </w:rPr>
        <w:t>指标评分表</w:t>
      </w:r>
    </w:p>
    <w:p w:rsidR="00751A2B" w:rsidRDefault="009A2470">
      <w:pPr>
        <w:autoSpaceDE/>
        <w:autoSpaceDN/>
        <w:adjustRightInd/>
        <w:spacing w:line="360" w:lineRule="auto"/>
        <w:ind w:firstLineChars="200" w:firstLine="560"/>
        <w:rPr>
          <w:rFonts w:eastAsia="仿宋" w:cs="仿宋"/>
          <w:bCs/>
          <w:sz w:val="28"/>
          <w:szCs w:val="28"/>
          <w:lang w:val="zh-CN"/>
        </w:rPr>
        <w:sectPr w:rsidR="00751A2B">
          <w:headerReference w:type="default" r:id="rId17"/>
          <w:footerReference w:type="default" r:id="rId18"/>
          <w:pgSz w:w="11907" w:h="16840"/>
          <w:pgMar w:top="1497" w:right="1746" w:bottom="1440" w:left="1746" w:header="850" w:footer="1134" w:gutter="0"/>
          <w:pgNumType w:start="1"/>
          <w:cols w:space="0"/>
          <w:docGrid w:linePitch="286"/>
        </w:sectPr>
      </w:pPr>
      <w:r>
        <w:rPr>
          <w:rFonts w:eastAsia="仿宋" w:cs="仿宋" w:hint="eastAsia"/>
          <w:bCs/>
          <w:sz w:val="28"/>
          <w:szCs w:val="28"/>
        </w:rPr>
        <w:t>附件</w:t>
      </w:r>
      <w:r>
        <w:rPr>
          <w:rFonts w:eastAsia="仿宋" w:cs="仿宋" w:hint="eastAsia"/>
          <w:bCs/>
          <w:sz w:val="28"/>
          <w:szCs w:val="28"/>
        </w:rPr>
        <w:t>2</w:t>
      </w:r>
      <w:r>
        <w:rPr>
          <w:rFonts w:eastAsia="仿宋" w:cs="仿宋" w:hint="eastAsia"/>
          <w:bCs/>
          <w:sz w:val="28"/>
          <w:szCs w:val="28"/>
        </w:rPr>
        <w:t>：</w:t>
      </w:r>
      <w:r>
        <w:rPr>
          <w:rFonts w:eastAsia="仿宋" w:cs="仿宋" w:hint="eastAsia"/>
          <w:bCs/>
          <w:sz w:val="28"/>
          <w:szCs w:val="28"/>
          <w:lang w:val="zh-CN"/>
        </w:rPr>
        <w:t>评价机构营业执照</w:t>
      </w:r>
    </w:p>
    <w:p w:rsidR="00751A2B" w:rsidRDefault="009A2470">
      <w:pPr>
        <w:pStyle w:val="TOC2"/>
        <w:autoSpaceDE/>
        <w:autoSpaceDN/>
        <w:ind w:leftChars="0" w:left="0"/>
        <w:rPr>
          <w:rFonts w:eastAsia="仿宋" w:cs="仿宋"/>
          <w:b/>
          <w:bCs/>
          <w:sz w:val="32"/>
          <w:szCs w:val="32"/>
        </w:rPr>
      </w:pPr>
      <w:r>
        <w:rPr>
          <w:rFonts w:eastAsia="仿宋" w:cs="仿宋" w:hint="eastAsia"/>
          <w:b/>
          <w:bCs/>
          <w:sz w:val="32"/>
          <w:szCs w:val="32"/>
        </w:rPr>
        <w:lastRenderedPageBreak/>
        <w:t>（此页无正文）</w:t>
      </w:r>
    </w:p>
    <w:p w:rsidR="00751A2B" w:rsidRDefault="00751A2B">
      <w:pPr>
        <w:autoSpaceDE/>
        <w:autoSpaceDN/>
        <w:rPr>
          <w:rFonts w:eastAsia="仿宋" w:cs="仿宋"/>
        </w:rPr>
      </w:pPr>
    </w:p>
    <w:p w:rsidR="00751A2B" w:rsidRDefault="00751A2B">
      <w:pPr>
        <w:pStyle w:val="TOC2"/>
        <w:autoSpaceDE/>
        <w:autoSpaceDN/>
        <w:rPr>
          <w:rFonts w:eastAsia="仿宋" w:cs="仿宋"/>
        </w:rPr>
      </w:pPr>
    </w:p>
    <w:p w:rsidR="00751A2B" w:rsidRDefault="00751A2B">
      <w:pPr>
        <w:autoSpaceDE/>
        <w:autoSpaceDN/>
        <w:rPr>
          <w:rFonts w:eastAsia="仿宋" w:cs="仿宋"/>
        </w:rPr>
      </w:pPr>
    </w:p>
    <w:p w:rsidR="00751A2B" w:rsidRDefault="00751A2B">
      <w:pPr>
        <w:pStyle w:val="TOC2"/>
        <w:autoSpaceDE/>
        <w:autoSpaceDN/>
        <w:rPr>
          <w:rFonts w:eastAsia="仿宋" w:cs="仿宋"/>
        </w:rPr>
      </w:pPr>
    </w:p>
    <w:p w:rsidR="00751A2B" w:rsidRDefault="00751A2B">
      <w:pPr>
        <w:autoSpaceDE/>
        <w:autoSpaceDN/>
        <w:rPr>
          <w:rFonts w:eastAsia="仿宋" w:cs="仿宋"/>
        </w:rPr>
      </w:pPr>
    </w:p>
    <w:p w:rsidR="00751A2B" w:rsidRDefault="00751A2B">
      <w:pPr>
        <w:pStyle w:val="a0"/>
        <w:autoSpaceDE/>
        <w:autoSpaceDN/>
        <w:rPr>
          <w:rFonts w:eastAsia="仿宋" w:cs="仿宋"/>
        </w:rPr>
      </w:pPr>
    </w:p>
    <w:p w:rsidR="00751A2B" w:rsidRDefault="00751A2B">
      <w:pPr>
        <w:pStyle w:val="a0"/>
        <w:autoSpaceDE/>
        <w:autoSpaceDN/>
        <w:rPr>
          <w:rFonts w:eastAsia="仿宋" w:cs="仿宋"/>
        </w:rPr>
      </w:pPr>
    </w:p>
    <w:p w:rsidR="00751A2B" w:rsidRDefault="00751A2B">
      <w:pPr>
        <w:pStyle w:val="a0"/>
        <w:autoSpaceDE/>
        <w:autoSpaceDN/>
        <w:rPr>
          <w:rFonts w:eastAsia="仿宋" w:cs="仿宋"/>
        </w:rPr>
      </w:pPr>
    </w:p>
    <w:p w:rsidR="00751A2B" w:rsidRDefault="00751A2B">
      <w:pPr>
        <w:pStyle w:val="a0"/>
        <w:autoSpaceDE/>
        <w:autoSpaceDN/>
        <w:rPr>
          <w:rFonts w:eastAsia="仿宋" w:cs="仿宋"/>
        </w:rPr>
      </w:pPr>
    </w:p>
    <w:p w:rsidR="00751A2B" w:rsidRDefault="00751A2B">
      <w:pPr>
        <w:pStyle w:val="a0"/>
        <w:autoSpaceDE/>
        <w:autoSpaceDN/>
        <w:rPr>
          <w:rFonts w:eastAsia="仿宋" w:cs="仿宋"/>
        </w:rPr>
      </w:pPr>
    </w:p>
    <w:p w:rsidR="00751A2B" w:rsidRDefault="00751A2B">
      <w:pPr>
        <w:pStyle w:val="TOC2"/>
        <w:autoSpaceDE/>
        <w:autoSpaceDN/>
        <w:rPr>
          <w:rFonts w:eastAsia="仿宋" w:cs="仿宋"/>
        </w:rPr>
      </w:pPr>
    </w:p>
    <w:p w:rsidR="00751A2B" w:rsidRDefault="00751A2B">
      <w:pPr>
        <w:autoSpaceDE/>
        <w:autoSpaceDN/>
        <w:rPr>
          <w:rFonts w:eastAsia="仿宋" w:cs="仿宋"/>
        </w:rPr>
      </w:pPr>
    </w:p>
    <w:p w:rsidR="00751A2B" w:rsidRDefault="00751A2B">
      <w:pPr>
        <w:pStyle w:val="TOC2"/>
        <w:autoSpaceDE/>
        <w:autoSpaceDN/>
        <w:rPr>
          <w:rFonts w:eastAsia="仿宋" w:cs="仿宋"/>
        </w:rPr>
      </w:pPr>
    </w:p>
    <w:p w:rsidR="00751A2B" w:rsidRDefault="00751A2B">
      <w:pPr>
        <w:pStyle w:val="TOC2"/>
        <w:autoSpaceDE/>
        <w:autoSpaceDN/>
        <w:ind w:leftChars="0" w:left="0"/>
        <w:rPr>
          <w:rFonts w:eastAsia="仿宋" w:cs="仿宋"/>
        </w:rPr>
      </w:pPr>
    </w:p>
    <w:p w:rsidR="00751A2B" w:rsidRDefault="00751A2B">
      <w:pPr>
        <w:autoSpaceDE/>
        <w:autoSpaceDN/>
        <w:rPr>
          <w:rFonts w:eastAsia="仿宋" w:cs="仿宋"/>
        </w:rPr>
      </w:pPr>
    </w:p>
    <w:p w:rsidR="00751A2B" w:rsidRDefault="00751A2B">
      <w:pPr>
        <w:pStyle w:val="TOC2"/>
        <w:autoSpaceDE/>
        <w:autoSpaceDN/>
        <w:rPr>
          <w:rFonts w:eastAsia="仿宋" w:cs="仿宋"/>
        </w:rPr>
      </w:pPr>
    </w:p>
    <w:p w:rsidR="00751A2B" w:rsidRDefault="00751A2B">
      <w:pPr>
        <w:autoSpaceDE/>
        <w:autoSpaceDN/>
        <w:rPr>
          <w:rFonts w:eastAsia="仿宋" w:cs="仿宋"/>
        </w:rPr>
      </w:pPr>
    </w:p>
    <w:p w:rsidR="00751A2B" w:rsidRDefault="00751A2B">
      <w:pPr>
        <w:pStyle w:val="TOC2"/>
        <w:autoSpaceDE/>
        <w:autoSpaceDN/>
        <w:rPr>
          <w:rFonts w:eastAsia="仿宋" w:cs="仿宋"/>
        </w:rPr>
      </w:pPr>
    </w:p>
    <w:p w:rsidR="00751A2B" w:rsidRDefault="00751A2B">
      <w:pPr>
        <w:pStyle w:val="TOC2"/>
        <w:autoSpaceDE/>
        <w:autoSpaceDN/>
        <w:rPr>
          <w:rFonts w:eastAsia="仿宋" w:cs="仿宋"/>
          <w:b/>
          <w:bCs/>
          <w:sz w:val="32"/>
          <w:szCs w:val="32"/>
        </w:rPr>
      </w:pPr>
    </w:p>
    <w:p w:rsidR="00751A2B" w:rsidRDefault="009A2470">
      <w:pPr>
        <w:autoSpaceDE/>
        <w:autoSpaceDN/>
        <w:jc w:val="center"/>
        <w:rPr>
          <w:rFonts w:eastAsia="仿宋" w:cs="仿宋"/>
          <w:b/>
          <w:bCs/>
          <w:sz w:val="32"/>
          <w:szCs w:val="32"/>
        </w:rPr>
      </w:pPr>
      <w:r>
        <w:rPr>
          <w:rFonts w:eastAsia="仿宋" w:cs="仿宋" w:hint="eastAsia"/>
          <w:b/>
          <w:bCs/>
          <w:sz w:val="32"/>
          <w:szCs w:val="32"/>
        </w:rPr>
        <w:t xml:space="preserve">                   </w:t>
      </w:r>
      <w:r>
        <w:rPr>
          <w:rFonts w:eastAsia="仿宋" w:cs="仿宋" w:hint="eastAsia"/>
          <w:b/>
          <w:bCs/>
          <w:sz w:val="32"/>
          <w:szCs w:val="32"/>
        </w:rPr>
        <w:t>主评人：</w:t>
      </w:r>
    </w:p>
    <w:p w:rsidR="00751A2B" w:rsidRDefault="00751A2B">
      <w:pPr>
        <w:pStyle w:val="TOC2"/>
        <w:autoSpaceDE/>
        <w:autoSpaceDN/>
        <w:rPr>
          <w:rFonts w:eastAsia="仿宋" w:cs="仿宋"/>
        </w:rPr>
      </w:pPr>
    </w:p>
    <w:p w:rsidR="00751A2B" w:rsidRDefault="009A2470">
      <w:pPr>
        <w:autoSpaceDE/>
        <w:autoSpaceDN/>
        <w:spacing w:line="360" w:lineRule="auto"/>
        <w:ind w:firstLineChars="200" w:firstLine="643"/>
        <w:jc w:val="right"/>
        <w:rPr>
          <w:rFonts w:eastAsia="仿宋" w:cs="仿宋"/>
          <w:b/>
          <w:bCs/>
          <w:sz w:val="32"/>
          <w:szCs w:val="32"/>
        </w:rPr>
      </w:pPr>
      <w:proofErr w:type="gramStart"/>
      <w:r>
        <w:rPr>
          <w:rFonts w:eastAsia="仿宋" w:cs="仿宋" w:hint="eastAsia"/>
          <w:b/>
          <w:bCs/>
          <w:sz w:val="32"/>
          <w:szCs w:val="32"/>
        </w:rPr>
        <w:t>河北诚拓工程项目</w:t>
      </w:r>
      <w:proofErr w:type="gramEnd"/>
      <w:r>
        <w:rPr>
          <w:rFonts w:eastAsia="仿宋" w:cs="仿宋" w:hint="eastAsia"/>
          <w:b/>
          <w:bCs/>
          <w:sz w:val="32"/>
          <w:szCs w:val="32"/>
        </w:rPr>
        <w:t>管理有限公司</w:t>
      </w:r>
    </w:p>
    <w:p w:rsidR="00751A2B" w:rsidRDefault="009A2470">
      <w:pPr>
        <w:autoSpaceDE/>
        <w:autoSpaceDN/>
        <w:spacing w:line="360" w:lineRule="auto"/>
        <w:ind w:firstLineChars="200" w:firstLine="643"/>
        <w:jc w:val="right"/>
        <w:rPr>
          <w:rFonts w:eastAsia="仿宋" w:cs="仿宋"/>
          <w:b/>
          <w:bCs/>
          <w:sz w:val="32"/>
          <w:szCs w:val="32"/>
        </w:rPr>
        <w:sectPr w:rsidR="00751A2B">
          <w:pgSz w:w="11907" w:h="16840"/>
          <w:pgMar w:top="1497" w:right="1746" w:bottom="1440" w:left="1746" w:header="850" w:footer="1134" w:gutter="0"/>
          <w:cols w:space="0"/>
          <w:docGrid w:linePitch="286"/>
        </w:sectPr>
      </w:pPr>
      <w:r>
        <w:rPr>
          <w:rFonts w:eastAsia="仿宋" w:cs="仿宋" w:hint="eastAsia"/>
          <w:b/>
          <w:bCs/>
          <w:sz w:val="32"/>
          <w:szCs w:val="32"/>
        </w:rPr>
        <w:t>二零二五年十月十五日</w:t>
      </w:r>
    </w:p>
    <w:p w:rsidR="00751A2B" w:rsidRDefault="009A2470">
      <w:pPr>
        <w:autoSpaceDE/>
        <w:autoSpaceDN/>
        <w:spacing w:line="360" w:lineRule="auto"/>
        <w:rPr>
          <w:rFonts w:eastAsia="仿宋" w:cs="仿宋"/>
          <w:b/>
          <w:bCs/>
          <w:kern w:val="44"/>
          <w:sz w:val="28"/>
          <w:szCs w:val="28"/>
        </w:rPr>
      </w:pPr>
      <w:r>
        <w:rPr>
          <w:rFonts w:eastAsia="仿宋" w:cs="仿宋" w:hint="eastAsia"/>
          <w:b/>
          <w:bCs/>
          <w:kern w:val="44"/>
          <w:sz w:val="28"/>
          <w:szCs w:val="28"/>
        </w:rPr>
        <w:lastRenderedPageBreak/>
        <w:t>附件</w:t>
      </w:r>
      <w:r>
        <w:rPr>
          <w:rFonts w:eastAsia="仿宋" w:cs="仿宋" w:hint="eastAsia"/>
          <w:b/>
          <w:bCs/>
          <w:kern w:val="44"/>
          <w:sz w:val="28"/>
          <w:szCs w:val="28"/>
        </w:rPr>
        <w:t>1</w:t>
      </w:r>
      <w:r>
        <w:rPr>
          <w:rFonts w:eastAsia="仿宋" w:cs="仿宋" w:hint="eastAsia"/>
          <w:b/>
          <w:bCs/>
          <w:kern w:val="44"/>
          <w:sz w:val="28"/>
          <w:szCs w:val="28"/>
        </w:rPr>
        <w:t>：指标评分表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1141"/>
        <w:gridCol w:w="1349"/>
        <w:gridCol w:w="960"/>
        <w:gridCol w:w="4981"/>
        <w:gridCol w:w="838"/>
        <w:gridCol w:w="3912"/>
      </w:tblGrid>
      <w:tr w:rsidR="00751A2B">
        <w:trPr>
          <w:trHeight w:val="397"/>
          <w:tblHeader/>
        </w:trPr>
        <w:tc>
          <w:tcPr>
            <w:tcW w:w="329" w:type="pct"/>
            <w:vAlign w:val="center"/>
          </w:tcPr>
          <w:p w:rsidR="00751A2B" w:rsidRDefault="009A2470">
            <w:pPr>
              <w:jc w:val="center"/>
              <w:textAlignment w:val="center"/>
              <w:rPr>
                <w:rFonts w:eastAsia="仿宋" w:cs="仿宋"/>
                <w:b/>
                <w:bCs/>
              </w:rPr>
            </w:pPr>
            <w:r>
              <w:rPr>
                <w:rFonts w:eastAsia="仿宋" w:cs="仿宋" w:hint="eastAsia"/>
                <w:b/>
                <w:bCs/>
                <w:lang w:bidi="ar"/>
              </w:rPr>
              <w:t>一级</w:t>
            </w:r>
            <w:r>
              <w:rPr>
                <w:rFonts w:eastAsia="仿宋" w:cs="仿宋" w:hint="eastAsia"/>
                <w:b/>
                <w:bCs/>
                <w:lang w:bidi="ar"/>
              </w:rPr>
              <w:br/>
            </w:r>
            <w:r>
              <w:rPr>
                <w:rFonts w:eastAsia="仿宋" w:cs="仿宋" w:hint="eastAsia"/>
                <w:b/>
                <w:bCs/>
                <w:lang w:bidi="ar"/>
              </w:rPr>
              <w:t>指标</w:t>
            </w:r>
          </w:p>
        </w:tc>
        <w:tc>
          <w:tcPr>
            <w:tcW w:w="403" w:type="pct"/>
            <w:vAlign w:val="center"/>
          </w:tcPr>
          <w:p w:rsidR="00751A2B" w:rsidRDefault="009A2470">
            <w:pPr>
              <w:jc w:val="center"/>
              <w:textAlignment w:val="center"/>
              <w:rPr>
                <w:rFonts w:eastAsia="仿宋" w:cs="仿宋"/>
                <w:b/>
                <w:bCs/>
              </w:rPr>
            </w:pPr>
            <w:r>
              <w:rPr>
                <w:rFonts w:eastAsia="仿宋" w:cs="仿宋" w:hint="eastAsia"/>
                <w:b/>
                <w:bCs/>
                <w:lang w:bidi="ar"/>
              </w:rPr>
              <w:t>二级</w:t>
            </w:r>
            <w:r>
              <w:rPr>
                <w:rFonts w:eastAsia="仿宋" w:cs="仿宋" w:hint="eastAsia"/>
                <w:b/>
                <w:bCs/>
                <w:lang w:bidi="ar"/>
              </w:rPr>
              <w:br/>
            </w:r>
            <w:r>
              <w:rPr>
                <w:rFonts w:eastAsia="仿宋" w:cs="仿宋" w:hint="eastAsia"/>
                <w:b/>
                <w:bCs/>
                <w:lang w:bidi="ar"/>
              </w:rPr>
              <w:t>指标</w:t>
            </w:r>
          </w:p>
        </w:tc>
        <w:tc>
          <w:tcPr>
            <w:tcW w:w="478" w:type="pct"/>
            <w:vAlign w:val="center"/>
          </w:tcPr>
          <w:p w:rsidR="00751A2B" w:rsidRDefault="009A2470">
            <w:pPr>
              <w:jc w:val="center"/>
              <w:textAlignment w:val="center"/>
              <w:rPr>
                <w:rFonts w:eastAsia="仿宋" w:cs="仿宋"/>
                <w:b/>
                <w:bCs/>
              </w:rPr>
            </w:pPr>
            <w:r>
              <w:rPr>
                <w:rFonts w:eastAsia="仿宋" w:cs="仿宋" w:hint="eastAsia"/>
                <w:b/>
                <w:bCs/>
                <w:lang w:bidi="ar"/>
              </w:rPr>
              <w:t>三级指标</w:t>
            </w:r>
          </w:p>
        </w:tc>
        <w:tc>
          <w:tcPr>
            <w:tcW w:w="340" w:type="pct"/>
            <w:vAlign w:val="center"/>
          </w:tcPr>
          <w:p w:rsidR="00751A2B" w:rsidRDefault="009A2470">
            <w:pPr>
              <w:jc w:val="center"/>
              <w:textAlignment w:val="center"/>
              <w:rPr>
                <w:rFonts w:eastAsia="仿宋" w:cs="仿宋"/>
                <w:b/>
                <w:bCs/>
              </w:rPr>
            </w:pPr>
            <w:r>
              <w:rPr>
                <w:rFonts w:eastAsia="仿宋" w:cs="仿宋" w:hint="eastAsia"/>
                <w:b/>
                <w:bCs/>
                <w:lang w:bidi="ar"/>
              </w:rPr>
              <w:t>分值</w:t>
            </w:r>
          </w:p>
        </w:tc>
        <w:tc>
          <w:tcPr>
            <w:tcW w:w="1764" w:type="pct"/>
            <w:vAlign w:val="center"/>
          </w:tcPr>
          <w:p w:rsidR="00751A2B" w:rsidRDefault="009A2470">
            <w:pPr>
              <w:jc w:val="center"/>
              <w:textAlignment w:val="center"/>
              <w:rPr>
                <w:rFonts w:eastAsia="仿宋" w:cs="仿宋"/>
                <w:b/>
                <w:bCs/>
              </w:rPr>
            </w:pPr>
            <w:r>
              <w:rPr>
                <w:rFonts w:eastAsia="仿宋" w:cs="仿宋" w:hint="eastAsia"/>
                <w:b/>
                <w:bCs/>
                <w:lang w:bidi="ar"/>
              </w:rPr>
              <w:t>评分标准</w:t>
            </w:r>
          </w:p>
        </w:tc>
        <w:tc>
          <w:tcPr>
            <w:tcW w:w="297" w:type="pct"/>
            <w:vAlign w:val="center"/>
          </w:tcPr>
          <w:p w:rsidR="00751A2B" w:rsidRDefault="009A2470">
            <w:pPr>
              <w:jc w:val="center"/>
              <w:textAlignment w:val="center"/>
              <w:rPr>
                <w:rFonts w:eastAsia="仿宋" w:cs="仿宋"/>
                <w:b/>
                <w:bCs/>
              </w:rPr>
            </w:pPr>
            <w:r>
              <w:rPr>
                <w:rFonts w:eastAsia="仿宋" w:cs="仿宋" w:hint="eastAsia"/>
                <w:b/>
                <w:bCs/>
                <w:lang w:bidi="ar"/>
              </w:rPr>
              <w:t>得分</w:t>
            </w:r>
          </w:p>
        </w:tc>
        <w:tc>
          <w:tcPr>
            <w:tcW w:w="1385" w:type="pct"/>
            <w:vAlign w:val="center"/>
          </w:tcPr>
          <w:p w:rsidR="00751A2B" w:rsidRDefault="009A2470">
            <w:pPr>
              <w:jc w:val="center"/>
              <w:textAlignment w:val="center"/>
              <w:rPr>
                <w:rFonts w:eastAsia="仿宋" w:cs="仿宋"/>
                <w:b/>
                <w:bCs/>
              </w:rPr>
            </w:pPr>
            <w:r>
              <w:rPr>
                <w:rFonts w:eastAsia="仿宋" w:cs="仿宋" w:hint="eastAsia"/>
                <w:b/>
                <w:bCs/>
                <w:lang w:bidi="ar"/>
              </w:rPr>
              <w:t>评分说明</w:t>
            </w:r>
          </w:p>
        </w:tc>
      </w:tr>
      <w:tr w:rsidR="00751A2B">
        <w:trPr>
          <w:trHeight w:val="397"/>
        </w:trPr>
        <w:tc>
          <w:tcPr>
            <w:tcW w:w="329" w:type="pct"/>
            <w:vMerge w:val="restart"/>
            <w:vAlign w:val="center"/>
          </w:tcPr>
          <w:p w:rsidR="00751A2B" w:rsidRDefault="009A2470">
            <w:pPr>
              <w:jc w:val="center"/>
              <w:textAlignment w:val="center"/>
              <w:rPr>
                <w:rFonts w:eastAsia="仿宋" w:cs="仿宋"/>
              </w:rPr>
            </w:pPr>
            <w:r>
              <w:rPr>
                <w:rFonts w:eastAsia="仿宋" w:cs="仿宋" w:hint="eastAsia"/>
                <w:lang w:bidi="ar"/>
              </w:rPr>
              <w:t>决策指标（</w:t>
            </w:r>
            <w:r>
              <w:rPr>
                <w:rFonts w:eastAsia="仿宋" w:cs="仿宋" w:hint="eastAsia"/>
                <w:lang w:bidi="ar"/>
              </w:rPr>
              <w:t>15</w:t>
            </w:r>
            <w:r>
              <w:rPr>
                <w:rFonts w:eastAsia="仿宋" w:cs="仿宋" w:hint="eastAsia"/>
                <w:lang w:bidi="ar"/>
              </w:rPr>
              <w:t>分）</w:t>
            </w:r>
          </w:p>
        </w:tc>
        <w:tc>
          <w:tcPr>
            <w:tcW w:w="403" w:type="pct"/>
            <w:vAlign w:val="center"/>
          </w:tcPr>
          <w:p w:rsidR="00751A2B" w:rsidRDefault="009A2470">
            <w:pPr>
              <w:jc w:val="center"/>
              <w:textAlignment w:val="center"/>
              <w:rPr>
                <w:rFonts w:eastAsia="仿宋" w:cs="仿宋"/>
              </w:rPr>
            </w:pPr>
            <w:r>
              <w:rPr>
                <w:rFonts w:eastAsia="仿宋" w:cs="仿宋" w:hint="eastAsia"/>
                <w:lang w:bidi="ar"/>
              </w:rPr>
              <w:t>履职管理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工作计划完整性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按照年度工作计划完整、较完整、不完整三档</w:t>
            </w:r>
            <w:proofErr w:type="gramStart"/>
            <w:r>
              <w:rPr>
                <w:rFonts w:eastAsia="仿宋" w:cs="仿宋" w:hint="eastAsia"/>
                <w:lang w:bidi="ar"/>
              </w:rPr>
              <w:t>分别赋分</w:t>
            </w:r>
            <w:r>
              <w:rPr>
                <w:rFonts w:eastAsia="仿宋" w:cs="仿宋" w:hint="eastAsia"/>
                <w:lang w:bidi="ar"/>
              </w:rPr>
              <w:t>2</w:t>
            </w:r>
            <w:r>
              <w:rPr>
                <w:rFonts w:eastAsia="仿宋" w:cs="仿宋" w:hint="eastAsia"/>
                <w:lang w:bidi="ar"/>
              </w:rPr>
              <w:t>分</w:t>
            </w:r>
            <w:proofErr w:type="gramEnd"/>
            <w:r>
              <w:rPr>
                <w:rFonts w:eastAsia="仿宋" w:cs="仿宋" w:hint="eastAsia"/>
                <w:lang w:bidi="ar"/>
              </w:rPr>
              <w:t>、</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Align w:val="center"/>
          </w:tcPr>
          <w:p w:rsidR="00751A2B" w:rsidRDefault="009A2470">
            <w:pPr>
              <w:jc w:val="center"/>
              <w:textAlignment w:val="center"/>
              <w:rPr>
                <w:rFonts w:eastAsia="仿宋" w:cs="仿宋"/>
              </w:rPr>
            </w:pPr>
            <w:r>
              <w:rPr>
                <w:rFonts w:eastAsia="仿宋" w:cs="仿宋" w:hint="eastAsia"/>
                <w:lang w:bidi="ar"/>
              </w:rPr>
              <w:t>绩效目标设置</w:t>
            </w:r>
          </w:p>
        </w:tc>
        <w:tc>
          <w:tcPr>
            <w:tcW w:w="478" w:type="pct"/>
            <w:vAlign w:val="center"/>
          </w:tcPr>
          <w:p w:rsidR="00751A2B" w:rsidRDefault="009A2470">
            <w:pPr>
              <w:jc w:val="left"/>
              <w:textAlignment w:val="center"/>
              <w:rPr>
                <w:rFonts w:eastAsia="仿宋" w:cs="仿宋"/>
              </w:rPr>
            </w:pPr>
            <w:r>
              <w:rPr>
                <w:rFonts w:eastAsia="仿宋" w:cs="仿宋" w:hint="eastAsia"/>
                <w:lang w:bidi="ar"/>
              </w:rPr>
              <w:t>绩效目标指标科学性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5</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①符合国家法律法规、</w:t>
            </w:r>
            <w:r w:rsidRPr="009A2470">
              <w:rPr>
                <w:rFonts w:eastAsia="仿宋" w:cs="仿宋" w:hint="eastAsia"/>
                <w:lang w:bidi="ar"/>
              </w:rPr>
              <w:t>国民经济和社会发展规划</w:t>
            </w:r>
            <w:r>
              <w:rPr>
                <w:rFonts w:eastAsia="仿宋" w:cs="仿宋" w:hint="eastAsia"/>
                <w:lang w:bidi="ar"/>
              </w:rPr>
              <w:t>、市委市政府的决策部署和工作要求；</w:t>
            </w:r>
            <w:r>
              <w:rPr>
                <w:rFonts w:eastAsia="仿宋" w:cs="仿宋" w:hint="eastAsia"/>
                <w:lang w:bidi="ar"/>
              </w:rPr>
              <w:br/>
            </w:r>
            <w:r>
              <w:rPr>
                <w:rFonts w:eastAsia="仿宋" w:cs="仿宋" w:hint="eastAsia"/>
                <w:lang w:bidi="ar"/>
              </w:rPr>
              <w:t>②绩效目标能反映部门职责和重点任务及其主要产出、效果，具有可衡量性；</w:t>
            </w:r>
            <w:r>
              <w:rPr>
                <w:rFonts w:eastAsia="仿宋" w:cs="仿宋" w:hint="eastAsia"/>
                <w:lang w:bidi="ar"/>
              </w:rPr>
              <w:br/>
            </w:r>
            <w:r>
              <w:rPr>
                <w:rFonts w:eastAsia="仿宋" w:cs="仿宋" w:hint="eastAsia"/>
                <w:lang w:bidi="ar"/>
              </w:rPr>
              <w:t>③绩效目标指标与年度部门预算资金、项目投资额相匹配；</w:t>
            </w:r>
            <w:r>
              <w:rPr>
                <w:rFonts w:eastAsia="仿宋" w:cs="仿宋" w:hint="eastAsia"/>
                <w:lang w:bidi="ar"/>
              </w:rPr>
              <w:br/>
            </w:r>
            <w:r>
              <w:rPr>
                <w:rFonts w:eastAsia="仿宋" w:cs="仿宋" w:hint="eastAsia"/>
                <w:lang w:bidi="ar"/>
              </w:rPr>
              <w:t>④绩效指标完整、全面，与实际工作内容具有相关性，明确体现部门履职效果和项目效益；</w:t>
            </w:r>
            <w:r>
              <w:rPr>
                <w:rFonts w:eastAsia="仿宋" w:cs="仿宋" w:hint="eastAsia"/>
                <w:lang w:bidi="ar"/>
              </w:rPr>
              <w:br/>
            </w:r>
            <w:r>
              <w:rPr>
                <w:rFonts w:eastAsia="仿宋" w:cs="仿宋" w:hint="eastAsia"/>
                <w:lang w:bidi="ar"/>
              </w:rPr>
              <w:t>⑤绩效指标预期值测算依据充分，与部门年度任务数或计划数相对应，符合客观实际或历史水平；通过清晰、可衡量的指标</w:t>
            </w:r>
            <w:proofErr w:type="gramStart"/>
            <w:r>
              <w:rPr>
                <w:rFonts w:eastAsia="仿宋" w:cs="仿宋" w:hint="eastAsia"/>
                <w:lang w:bidi="ar"/>
              </w:rPr>
              <w:t>值予以</w:t>
            </w:r>
            <w:proofErr w:type="gramEnd"/>
            <w:r>
              <w:rPr>
                <w:rFonts w:eastAsia="仿宋" w:cs="仿宋" w:hint="eastAsia"/>
                <w:lang w:bidi="ar"/>
              </w:rPr>
              <w:t>体现。</w:t>
            </w:r>
            <w:r>
              <w:rPr>
                <w:rFonts w:eastAsia="仿宋" w:cs="仿宋" w:hint="eastAsia"/>
                <w:lang w:bidi="ar"/>
              </w:rPr>
              <w:br/>
            </w:r>
            <w:r>
              <w:rPr>
                <w:rFonts w:eastAsia="仿宋" w:cs="仿宋" w:hint="eastAsia"/>
                <w:lang w:bidi="ar"/>
              </w:rPr>
              <w:t>每发现一处不符合要求的扣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3</w:t>
            </w:r>
          </w:p>
        </w:tc>
        <w:tc>
          <w:tcPr>
            <w:tcW w:w="1385" w:type="pct"/>
            <w:vAlign w:val="center"/>
          </w:tcPr>
          <w:p w:rsidR="00751A2B" w:rsidRDefault="009A2470">
            <w:pPr>
              <w:jc w:val="left"/>
              <w:textAlignment w:val="center"/>
              <w:rPr>
                <w:rFonts w:eastAsia="仿宋" w:cs="仿宋"/>
              </w:rPr>
            </w:pPr>
            <w:r>
              <w:rPr>
                <w:rFonts w:eastAsia="仿宋" w:cs="仿宋" w:hint="eastAsia"/>
                <w:lang w:bidi="ar"/>
              </w:rPr>
              <w:t>分项绩效目标无法完全反映部门职责和重点任务及其主要产出、效果；绩效指标设置不完整，与实际工作内容缺乏相关性。扣</w:t>
            </w:r>
            <w:r>
              <w:rPr>
                <w:rFonts w:eastAsia="仿宋" w:cs="仿宋" w:hint="eastAsia"/>
                <w:lang w:bidi="ar"/>
              </w:rPr>
              <w:t>2</w:t>
            </w:r>
            <w:r>
              <w:rPr>
                <w:rFonts w:eastAsia="仿宋" w:cs="仿宋" w:hint="eastAsia"/>
                <w:lang w:bidi="ar"/>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预算编制</w:t>
            </w:r>
          </w:p>
        </w:tc>
        <w:tc>
          <w:tcPr>
            <w:tcW w:w="478" w:type="pct"/>
            <w:vAlign w:val="center"/>
          </w:tcPr>
          <w:p w:rsidR="00751A2B" w:rsidRDefault="009A2470">
            <w:pPr>
              <w:jc w:val="left"/>
              <w:textAlignment w:val="center"/>
              <w:rPr>
                <w:rFonts w:eastAsia="仿宋" w:cs="仿宋"/>
              </w:rPr>
            </w:pPr>
            <w:r>
              <w:rPr>
                <w:rFonts w:eastAsia="仿宋" w:cs="仿宋" w:hint="eastAsia"/>
                <w:lang w:bidi="ar"/>
              </w:rPr>
              <w:t>预算编制完整性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①部门依法依规将取得的各类收入纳入部门预算，得</w:t>
            </w:r>
            <w:r>
              <w:rPr>
                <w:rFonts w:eastAsia="仿宋" w:cs="仿宋" w:hint="eastAsia"/>
                <w:lang w:bidi="ar"/>
              </w:rPr>
              <w:t>2</w:t>
            </w:r>
            <w:r>
              <w:rPr>
                <w:rFonts w:eastAsia="仿宋" w:cs="仿宋" w:hint="eastAsia"/>
                <w:lang w:bidi="ar"/>
              </w:rPr>
              <w:t>分，发现未按规定纳入部门预算情况，或存在未纳入预算的收入安排支出的，每发现一处问题扣</w:t>
            </w:r>
            <w:r>
              <w:rPr>
                <w:rFonts w:eastAsia="仿宋" w:cs="仿宋" w:hint="eastAsia"/>
                <w:lang w:bidi="ar"/>
              </w:rPr>
              <w:t>1</w:t>
            </w:r>
            <w:r>
              <w:rPr>
                <w:rFonts w:eastAsia="仿宋" w:cs="仿宋" w:hint="eastAsia"/>
                <w:lang w:bidi="ar"/>
              </w:rPr>
              <w:t>分，扣完为止。</w:t>
            </w:r>
            <w:r>
              <w:rPr>
                <w:rFonts w:eastAsia="仿宋" w:cs="仿宋" w:hint="eastAsia"/>
                <w:lang w:bidi="ar"/>
              </w:rPr>
              <w:br/>
            </w:r>
            <w:r>
              <w:rPr>
                <w:rFonts w:eastAsia="仿宋" w:cs="仿宋" w:hint="eastAsia"/>
                <w:lang w:bidi="ar"/>
              </w:rPr>
              <w:t>②政府采购事项全部编入政府采购预算，新增资产配置编入年度预算，得</w:t>
            </w:r>
            <w:r>
              <w:rPr>
                <w:rFonts w:eastAsia="仿宋" w:cs="仿宋" w:hint="eastAsia"/>
                <w:lang w:bidi="ar"/>
              </w:rPr>
              <w:t>2</w:t>
            </w:r>
            <w:r>
              <w:rPr>
                <w:rFonts w:eastAsia="仿宋" w:cs="仿宋" w:hint="eastAsia"/>
                <w:lang w:bidi="ar"/>
              </w:rPr>
              <w:t>分，每发现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4</w:t>
            </w:r>
          </w:p>
        </w:tc>
        <w:tc>
          <w:tcPr>
            <w:tcW w:w="1385" w:type="pct"/>
            <w:noWrap/>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预算编制合理性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①预算安排和部门“三定”方案确定的职责、年度重点任务匹配；</w:t>
            </w:r>
            <w:r>
              <w:rPr>
                <w:rFonts w:eastAsia="仿宋" w:cs="仿宋" w:hint="eastAsia"/>
                <w:lang w:bidi="ar"/>
              </w:rPr>
              <w:br/>
            </w:r>
            <w:r>
              <w:rPr>
                <w:rFonts w:eastAsia="仿宋" w:cs="仿宋" w:hint="eastAsia"/>
                <w:lang w:bidi="ar"/>
              </w:rPr>
              <w:t>②预算安排不存在“先排钱、再谋事”的问题，明确细化；</w:t>
            </w:r>
            <w:r>
              <w:rPr>
                <w:rFonts w:eastAsia="仿宋" w:cs="仿宋" w:hint="eastAsia"/>
                <w:lang w:bidi="ar"/>
              </w:rPr>
              <w:br/>
            </w:r>
            <w:r>
              <w:rPr>
                <w:rFonts w:eastAsia="仿宋" w:cs="仿宋" w:hint="eastAsia"/>
                <w:lang w:bidi="ar"/>
              </w:rPr>
              <w:t>③预算资金在不同项目、不同用途</w:t>
            </w:r>
            <w:proofErr w:type="gramStart"/>
            <w:r>
              <w:rPr>
                <w:rFonts w:eastAsia="仿宋" w:cs="仿宋" w:hint="eastAsia"/>
                <w:lang w:bidi="ar"/>
              </w:rPr>
              <w:t>间合理</w:t>
            </w:r>
            <w:proofErr w:type="gramEnd"/>
            <w:r>
              <w:rPr>
                <w:rFonts w:eastAsia="仿宋" w:cs="仿宋" w:hint="eastAsia"/>
                <w:lang w:bidi="ar"/>
              </w:rPr>
              <w:t>分配，不存</w:t>
            </w:r>
            <w:r>
              <w:rPr>
                <w:rFonts w:eastAsia="仿宋" w:cs="仿宋" w:hint="eastAsia"/>
                <w:lang w:bidi="ar"/>
              </w:rPr>
              <w:lastRenderedPageBreak/>
              <w:t>在交叉重复；</w:t>
            </w:r>
            <w:r>
              <w:rPr>
                <w:rFonts w:eastAsia="仿宋" w:cs="仿宋" w:hint="eastAsia"/>
                <w:lang w:bidi="ar"/>
              </w:rPr>
              <w:br/>
            </w:r>
            <w:r>
              <w:rPr>
                <w:rFonts w:eastAsia="仿宋" w:cs="仿宋" w:hint="eastAsia"/>
                <w:lang w:bidi="ar"/>
              </w:rPr>
              <w:t>④人员经费、公用经费按实测算，项目支出预算编制细化。</w:t>
            </w:r>
            <w:r>
              <w:rPr>
                <w:rFonts w:eastAsia="仿宋" w:cs="仿宋" w:hint="eastAsia"/>
                <w:lang w:bidi="ar"/>
              </w:rPr>
              <w:br/>
            </w:r>
            <w:r>
              <w:rPr>
                <w:rFonts w:eastAsia="仿宋" w:cs="仿宋" w:hint="eastAsia"/>
                <w:lang w:bidi="ar"/>
              </w:rPr>
              <w:t>符合所有条件得满分，一项不符合扣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lastRenderedPageBreak/>
              <w:t>4</w:t>
            </w:r>
          </w:p>
        </w:tc>
        <w:tc>
          <w:tcPr>
            <w:tcW w:w="1385" w:type="pct"/>
            <w:vAlign w:val="center"/>
          </w:tcPr>
          <w:p w:rsidR="00751A2B" w:rsidRDefault="00751A2B">
            <w:pPr>
              <w:jc w:val="left"/>
              <w:rPr>
                <w:rFonts w:eastAsia="仿宋" w:cs="仿宋"/>
              </w:rPr>
            </w:pPr>
          </w:p>
        </w:tc>
      </w:tr>
      <w:tr w:rsidR="00751A2B">
        <w:trPr>
          <w:trHeight w:val="397"/>
        </w:trPr>
        <w:tc>
          <w:tcPr>
            <w:tcW w:w="329" w:type="pct"/>
            <w:vMerge w:val="restart"/>
            <w:vAlign w:val="center"/>
          </w:tcPr>
          <w:p w:rsidR="00751A2B" w:rsidRDefault="009A2470">
            <w:pPr>
              <w:jc w:val="center"/>
              <w:textAlignment w:val="center"/>
              <w:rPr>
                <w:rFonts w:eastAsia="仿宋" w:cs="仿宋"/>
              </w:rPr>
            </w:pPr>
            <w:r>
              <w:rPr>
                <w:rFonts w:eastAsia="仿宋" w:cs="仿宋" w:hint="eastAsia"/>
                <w:lang w:bidi="ar"/>
              </w:rPr>
              <w:t>过程指标（</w:t>
            </w:r>
            <w:r>
              <w:rPr>
                <w:rFonts w:eastAsia="仿宋" w:cs="仿宋" w:hint="eastAsia"/>
                <w:lang w:bidi="ar"/>
              </w:rPr>
              <w:t>35</w:t>
            </w:r>
            <w:r>
              <w:rPr>
                <w:rFonts w:eastAsia="仿宋" w:cs="仿宋" w:hint="eastAsia"/>
                <w:lang w:bidi="ar"/>
              </w:rPr>
              <w:t>分）</w:t>
            </w: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预算执行管理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预算执行率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预算执行率≤</w:t>
            </w:r>
            <w:r>
              <w:rPr>
                <w:rFonts w:eastAsia="仿宋" w:cs="仿宋" w:hint="eastAsia"/>
                <w:lang w:bidi="ar"/>
              </w:rPr>
              <w:t>100%</w:t>
            </w:r>
            <w:r>
              <w:rPr>
                <w:rFonts w:eastAsia="仿宋" w:cs="仿宋" w:hint="eastAsia"/>
                <w:lang w:bidi="ar"/>
              </w:rPr>
              <w:t>且≥</w:t>
            </w:r>
            <w:r>
              <w:rPr>
                <w:rFonts w:eastAsia="仿宋" w:cs="仿宋" w:hint="eastAsia"/>
                <w:lang w:bidi="ar"/>
              </w:rPr>
              <w:t>95%</w:t>
            </w:r>
            <w:r>
              <w:rPr>
                <w:rFonts w:eastAsia="仿宋" w:cs="仿宋" w:hint="eastAsia"/>
                <w:lang w:bidi="ar"/>
              </w:rPr>
              <w:t>的计</w:t>
            </w:r>
            <w:r>
              <w:rPr>
                <w:rFonts w:eastAsia="仿宋" w:cs="仿宋" w:hint="eastAsia"/>
                <w:lang w:bidi="ar"/>
              </w:rPr>
              <w:t>2</w:t>
            </w:r>
            <w:r>
              <w:rPr>
                <w:rFonts w:eastAsia="仿宋" w:cs="仿宋" w:hint="eastAsia"/>
                <w:lang w:bidi="ar"/>
              </w:rPr>
              <w:t>分，每低于</w:t>
            </w:r>
            <w:r>
              <w:rPr>
                <w:rFonts w:eastAsia="仿宋" w:cs="仿宋" w:hint="eastAsia"/>
                <w:lang w:bidi="ar"/>
              </w:rPr>
              <w:t>1%</w:t>
            </w:r>
            <w:r>
              <w:rPr>
                <w:rFonts w:eastAsia="仿宋" w:cs="仿宋" w:hint="eastAsia"/>
                <w:lang w:bidi="ar"/>
              </w:rPr>
              <w:t>扣</w:t>
            </w:r>
            <w:r>
              <w:rPr>
                <w:rFonts w:eastAsia="仿宋" w:cs="仿宋" w:hint="eastAsia"/>
                <w:lang w:bidi="ar"/>
              </w:rPr>
              <w:t>0.1</w:t>
            </w:r>
            <w:r>
              <w:rPr>
                <w:rFonts w:eastAsia="仿宋" w:cs="仿宋" w:hint="eastAsia"/>
                <w:lang w:bidi="ar"/>
              </w:rPr>
              <w:t>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1.8</w:t>
            </w:r>
          </w:p>
        </w:tc>
        <w:tc>
          <w:tcPr>
            <w:tcW w:w="1385" w:type="pct"/>
            <w:vAlign w:val="center"/>
          </w:tcPr>
          <w:p w:rsidR="00751A2B" w:rsidRDefault="009A2470">
            <w:pPr>
              <w:jc w:val="left"/>
              <w:textAlignment w:val="center"/>
              <w:rPr>
                <w:rFonts w:eastAsia="仿宋" w:cs="仿宋"/>
              </w:rPr>
            </w:pPr>
            <w:r>
              <w:rPr>
                <w:rFonts w:eastAsia="仿宋" w:cs="仿宋"/>
              </w:rPr>
              <w:t>2023</w:t>
            </w:r>
            <w:r>
              <w:rPr>
                <w:rFonts w:eastAsia="仿宋" w:cs="仿宋"/>
              </w:rPr>
              <w:t>年环渤海新型工业化基地建设专项资金项目和凤凰英才专项资金项目为转移支付，未在工信局部门决算，实际预算执行率为</w:t>
            </w:r>
            <w:r>
              <w:rPr>
                <w:rFonts w:eastAsia="仿宋" w:cs="仿宋"/>
              </w:rPr>
              <w:t>92.48%</w:t>
            </w:r>
            <w:r>
              <w:rPr>
                <w:rFonts w:eastAsia="仿宋" w:cs="仿宋"/>
              </w:rPr>
              <w:t>。扣</w:t>
            </w:r>
            <w:r>
              <w:rPr>
                <w:rFonts w:eastAsia="仿宋" w:cs="仿宋"/>
              </w:rPr>
              <w:t>0.2</w:t>
            </w:r>
            <w:r>
              <w:rPr>
                <w:rFonts w:eastAsia="仿宋" w:cs="仿宋"/>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资金结转结余率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结转结余率</w:t>
            </w:r>
            <w:r>
              <w:rPr>
                <w:rFonts w:eastAsia="仿宋" w:cs="仿宋" w:hint="eastAsia"/>
                <w:lang w:bidi="ar"/>
              </w:rPr>
              <w:t>=0</w:t>
            </w:r>
            <w:r>
              <w:rPr>
                <w:rFonts w:eastAsia="仿宋" w:cs="仿宋" w:hint="eastAsia"/>
                <w:lang w:bidi="ar"/>
              </w:rPr>
              <w:t>得满分；年初预算（调整后）每超出</w:t>
            </w:r>
            <w:r>
              <w:rPr>
                <w:rFonts w:eastAsia="仿宋" w:cs="仿宋" w:hint="eastAsia"/>
                <w:lang w:bidi="ar"/>
              </w:rPr>
              <w:t>1</w:t>
            </w:r>
            <w:r>
              <w:rPr>
                <w:rFonts w:eastAsia="仿宋" w:cs="仿宋" w:hint="eastAsia"/>
                <w:lang w:bidi="ar"/>
              </w:rPr>
              <w:t>个百分点扣</w:t>
            </w:r>
            <w:r>
              <w:rPr>
                <w:rFonts w:eastAsia="仿宋" w:cs="仿宋" w:hint="eastAsia"/>
                <w:lang w:bidi="ar"/>
              </w:rPr>
              <w:t>0.1</w:t>
            </w:r>
            <w:r>
              <w:rPr>
                <w:rFonts w:eastAsia="仿宋" w:cs="仿宋" w:hint="eastAsia"/>
                <w:lang w:bidi="ar"/>
              </w:rPr>
              <w:t>分。如出现负结余或上级财政拨款出现结余，该指标直接得零分。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0</w:t>
            </w:r>
          </w:p>
        </w:tc>
        <w:tc>
          <w:tcPr>
            <w:tcW w:w="1385" w:type="pct"/>
            <w:vAlign w:val="center"/>
          </w:tcPr>
          <w:p w:rsidR="00751A2B" w:rsidRDefault="009A2470">
            <w:pPr>
              <w:jc w:val="left"/>
              <w:textAlignment w:val="center"/>
              <w:rPr>
                <w:rFonts w:eastAsia="仿宋" w:cs="仿宋"/>
              </w:rPr>
            </w:pPr>
            <w:r>
              <w:rPr>
                <w:rFonts w:eastAsia="仿宋" w:cs="仿宋" w:hint="eastAsia"/>
              </w:rPr>
              <w:t>唐山市化工研究所经营结余</w:t>
            </w:r>
            <w:r>
              <w:rPr>
                <w:rFonts w:eastAsia="仿宋" w:cs="仿宋" w:hint="eastAsia"/>
              </w:rPr>
              <w:t>-113.09</w:t>
            </w:r>
            <w:r>
              <w:rPr>
                <w:rFonts w:eastAsia="仿宋" w:cs="仿宋" w:hint="eastAsia"/>
              </w:rPr>
              <w:t>万元。扣</w:t>
            </w:r>
            <w:r>
              <w:rPr>
                <w:rFonts w:eastAsia="仿宋" w:cs="仿宋" w:hint="eastAsia"/>
              </w:rPr>
              <w:t>2</w:t>
            </w:r>
            <w:r>
              <w:rPr>
                <w:rFonts w:eastAsia="仿宋" w:cs="仿宋" w:hint="eastAsia"/>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成本控制管理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“三公两费</w:t>
            </w:r>
            <w:r w:rsidR="00FD4D16">
              <w:rPr>
                <w:rFonts w:eastAsia="仿宋" w:cs="仿宋" w:hint="eastAsia"/>
                <w:lang w:bidi="ar"/>
              </w:rPr>
              <w:t>”</w:t>
            </w:r>
            <w:r>
              <w:rPr>
                <w:rFonts w:eastAsia="仿宋" w:cs="仿宋" w:hint="eastAsia"/>
                <w:lang w:bidi="ar"/>
              </w:rPr>
              <w:t>控制率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控制率≤</w:t>
            </w:r>
            <w:r>
              <w:rPr>
                <w:rFonts w:eastAsia="仿宋" w:cs="仿宋" w:hint="eastAsia"/>
                <w:lang w:bidi="ar"/>
              </w:rPr>
              <w:t>100%</w:t>
            </w:r>
            <w:r>
              <w:rPr>
                <w:rFonts w:eastAsia="仿宋" w:cs="仿宋" w:hint="eastAsia"/>
                <w:lang w:bidi="ar"/>
              </w:rPr>
              <w:t>，得</w:t>
            </w:r>
            <w:r>
              <w:rPr>
                <w:rFonts w:eastAsia="仿宋" w:cs="仿宋" w:hint="eastAsia"/>
                <w:lang w:bidi="ar"/>
              </w:rPr>
              <w:t>2</w:t>
            </w:r>
            <w:r>
              <w:rPr>
                <w:rFonts w:eastAsia="仿宋" w:cs="仿宋" w:hint="eastAsia"/>
                <w:lang w:bidi="ar"/>
              </w:rPr>
              <w:t>分；每超</w:t>
            </w:r>
            <w:r>
              <w:rPr>
                <w:rFonts w:eastAsia="仿宋" w:cs="仿宋" w:hint="eastAsia"/>
                <w:lang w:bidi="ar"/>
              </w:rPr>
              <w:t>1</w:t>
            </w:r>
            <w:r>
              <w:rPr>
                <w:rFonts w:eastAsia="仿宋" w:cs="仿宋" w:hint="eastAsia"/>
                <w:lang w:bidi="ar"/>
              </w:rPr>
              <w:t>个百分点扣</w:t>
            </w:r>
            <w:r>
              <w:rPr>
                <w:rFonts w:eastAsia="仿宋" w:cs="仿宋" w:hint="eastAsia"/>
                <w:lang w:bidi="ar"/>
              </w:rPr>
              <w:t>0.2</w:t>
            </w:r>
            <w:r>
              <w:rPr>
                <w:rFonts w:eastAsia="仿宋" w:cs="仿宋" w:hint="eastAsia"/>
                <w:lang w:bidi="ar"/>
              </w:rPr>
              <w:t>分，超过</w:t>
            </w:r>
            <w:r>
              <w:rPr>
                <w:rFonts w:eastAsia="仿宋" w:cs="仿宋" w:hint="eastAsia"/>
                <w:lang w:bidi="ar"/>
              </w:rPr>
              <w:t>10%</w:t>
            </w:r>
            <w:r>
              <w:rPr>
                <w:rFonts w:eastAsia="仿宋" w:cs="仿宋" w:hint="eastAsia"/>
                <w:lang w:bidi="ar"/>
              </w:rPr>
              <w:t>不得分。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人均公用经费变动率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1</w:t>
            </w:r>
          </w:p>
        </w:tc>
        <w:tc>
          <w:tcPr>
            <w:tcW w:w="1764" w:type="pct"/>
            <w:vAlign w:val="center"/>
          </w:tcPr>
          <w:p w:rsidR="00751A2B" w:rsidRDefault="009A2470">
            <w:pPr>
              <w:jc w:val="left"/>
              <w:textAlignment w:val="center"/>
              <w:rPr>
                <w:rFonts w:eastAsia="仿宋" w:cs="仿宋"/>
              </w:rPr>
            </w:pPr>
            <w:r>
              <w:rPr>
                <w:rFonts w:eastAsia="仿宋" w:cs="仿宋" w:hint="eastAsia"/>
                <w:lang w:bidi="ar"/>
              </w:rPr>
              <w:t>人均公用经费变动率≤</w:t>
            </w:r>
            <w:r>
              <w:rPr>
                <w:rFonts w:eastAsia="仿宋" w:cs="仿宋" w:hint="eastAsia"/>
                <w:lang w:bidi="ar"/>
              </w:rPr>
              <w:t>10%</w:t>
            </w:r>
            <w:r>
              <w:rPr>
                <w:rFonts w:eastAsia="仿宋" w:cs="仿宋" w:hint="eastAsia"/>
                <w:lang w:bidi="ar"/>
              </w:rPr>
              <w:t>，得</w:t>
            </w:r>
            <w:r>
              <w:rPr>
                <w:rFonts w:eastAsia="仿宋" w:cs="仿宋" w:hint="eastAsia"/>
                <w:lang w:bidi="ar"/>
              </w:rPr>
              <w:t>1</w:t>
            </w:r>
            <w:r>
              <w:rPr>
                <w:rFonts w:eastAsia="仿宋" w:cs="仿宋" w:hint="eastAsia"/>
                <w:lang w:bidi="ar"/>
              </w:rPr>
              <w:t>分；每超</w:t>
            </w:r>
            <w:r>
              <w:rPr>
                <w:rFonts w:eastAsia="仿宋" w:cs="仿宋" w:hint="eastAsia"/>
                <w:lang w:bidi="ar"/>
              </w:rPr>
              <w:t>1</w:t>
            </w:r>
            <w:r>
              <w:rPr>
                <w:rFonts w:eastAsia="仿宋" w:cs="仿宋" w:hint="eastAsia"/>
                <w:lang w:bidi="ar"/>
              </w:rPr>
              <w:t>个百分点扣</w:t>
            </w:r>
            <w:r>
              <w:rPr>
                <w:rFonts w:eastAsia="仿宋" w:cs="仿宋" w:hint="eastAsia"/>
                <w:lang w:bidi="ar"/>
              </w:rPr>
              <w:t>0.1</w:t>
            </w:r>
            <w:r>
              <w:rPr>
                <w:rFonts w:eastAsia="仿宋" w:cs="仿宋" w:hint="eastAsia"/>
                <w:lang w:bidi="ar"/>
              </w:rPr>
              <w:t>分，超过</w:t>
            </w:r>
            <w:r>
              <w:rPr>
                <w:rFonts w:eastAsia="仿宋" w:cs="仿宋" w:hint="eastAsia"/>
                <w:lang w:bidi="ar"/>
              </w:rPr>
              <w:t>20%</w:t>
            </w:r>
            <w:r>
              <w:rPr>
                <w:rFonts w:eastAsia="仿宋" w:cs="仿宋" w:hint="eastAsia"/>
                <w:lang w:bidi="ar"/>
              </w:rPr>
              <w:t>不得分。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支出成本控制度</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1</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①部门经常性、连续性项目是否有明确、合理可行的支出标准；</w:t>
            </w:r>
            <w:r>
              <w:rPr>
                <w:rFonts w:eastAsia="仿宋" w:cs="仿宋" w:hint="eastAsia"/>
                <w:lang w:bidi="ar"/>
              </w:rPr>
              <w:br/>
            </w:r>
            <w:r>
              <w:rPr>
                <w:rFonts w:eastAsia="仿宋" w:cs="仿宋" w:hint="eastAsia"/>
                <w:lang w:bidi="ar"/>
              </w:rPr>
              <w:t>②日常支出优先使用日常公用经费，日常公用经费不足时再支出运转类项目经费；</w:t>
            </w:r>
            <w:r>
              <w:rPr>
                <w:rFonts w:eastAsia="仿宋" w:cs="仿宋" w:hint="eastAsia"/>
                <w:lang w:bidi="ar"/>
              </w:rPr>
              <w:br/>
            </w:r>
            <w:r>
              <w:rPr>
                <w:rFonts w:eastAsia="仿宋" w:cs="仿宋" w:hint="eastAsia"/>
                <w:lang w:bidi="ar"/>
              </w:rPr>
              <w:t>③项目实施过程中采取有效成本管控措施节约项目资金。</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0.4</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Align w:val="center"/>
          </w:tcPr>
          <w:p w:rsidR="00751A2B" w:rsidRDefault="009A2470">
            <w:pPr>
              <w:jc w:val="center"/>
              <w:textAlignment w:val="center"/>
              <w:rPr>
                <w:rFonts w:eastAsia="仿宋" w:cs="仿宋"/>
              </w:rPr>
            </w:pPr>
            <w:r>
              <w:rPr>
                <w:rFonts w:eastAsia="仿宋" w:cs="仿宋" w:hint="eastAsia"/>
                <w:lang w:bidi="ar"/>
              </w:rPr>
              <w:t>项目管理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项目管理规范性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①项目立项依据不充分，存在无实际意义或已完成使命的项目；</w:t>
            </w:r>
            <w:r>
              <w:rPr>
                <w:rFonts w:eastAsia="仿宋" w:cs="仿宋" w:hint="eastAsia"/>
                <w:lang w:bidi="ar"/>
              </w:rPr>
              <w:br/>
            </w:r>
            <w:r>
              <w:rPr>
                <w:rFonts w:eastAsia="仿宋" w:cs="仿宋" w:hint="eastAsia"/>
                <w:lang w:bidi="ar"/>
              </w:rPr>
              <w:t>②未落实过紧日子要求，存在项目分散、同类型项目、重复投入或项目交叉等情况；</w:t>
            </w:r>
            <w:r>
              <w:rPr>
                <w:rFonts w:eastAsia="仿宋" w:cs="仿宋" w:hint="eastAsia"/>
                <w:lang w:bidi="ar"/>
              </w:rPr>
              <w:br/>
            </w:r>
            <w:r>
              <w:rPr>
                <w:rFonts w:eastAsia="仿宋" w:cs="仿宋" w:hint="eastAsia"/>
                <w:lang w:bidi="ar"/>
              </w:rPr>
              <w:t>③项目支出存在预算安排固化问题，如在项目支出进度慢、完成率低、绩效较差的情况下，仍然</w:t>
            </w:r>
            <w:proofErr w:type="gramStart"/>
            <w:r>
              <w:rPr>
                <w:rFonts w:eastAsia="仿宋" w:cs="仿宋" w:hint="eastAsia"/>
                <w:lang w:bidi="ar"/>
              </w:rPr>
              <w:t>安排此</w:t>
            </w:r>
            <w:proofErr w:type="gramEnd"/>
            <w:r>
              <w:rPr>
                <w:rFonts w:eastAsia="仿宋" w:cs="仿宋" w:hint="eastAsia"/>
                <w:lang w:bidi="ar"/>
              </w:rPr>
              <w:t>项</w:t>
            </w:r>
            <w:r>
              <w:rPr>
                <w:rFonts w:eastAsia="仿宋" w:cs="仿宋" w:hint="eastAsia"/>
                <w:lang w:bidi="ar"/>
              </w:rPr>
              <w:lastRenderedPageBreak/>
              <w:t>目，预算金额连年保持不变等。</w:t>
            </w:r>
            <w:r>
              <w:rPr>
                <w:rFonts w:eastAsia="仿宋" w:cs="仿宋" w:hint="eastAsia"/>
                <w:lang w:bidi="ar"/>
              </w:rPr>
              <w:br/>
            </w:r>
            <w:r>
              <w:rPr>
                <w:rFonts w:eastAsia="仿宋" w:cs="仿宋" w:hint="eastAsia"/>
                <w:lang w:bidi="ar"/>
              </w:rPr>
              <w:t>每发现一处问题扣</w:t>
            </w:r>
            <w:r>
              <w:rPr>
                <w:rFonts w:eastAsia="仿宋" w:cs="仿宋" w:hint="eastAsia"/>
                <w:lang w:bidi="ar"/>
              </w:rPr>
              <w:t>0.5</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lastRenderedPageBreak/>
              <w:t>4</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资金管理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转移支付资金分配、监管</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①部门对转移支付资金的安排分配机制健全完善；</w:t>
            </w:r>
            <w:r>
              <w:rPr>
                <w:rFonts w:eastAsia="仿宋" w:cs="仿宋" w:hint="eastAsia"/>
                <w:lang w:bidi="ar"/>
              </w:rPr>
              <w:br/>
            </w:r>
            <w:r>
              <w:rPr>
                <w:rFonts w:eastAsia="仿宋" w:cs="仿宋" w:hint="eastAsia"/>
                <w:lang w:bidi="ar"/>
              </w:rPr>
              <w:t>②转移资金分配符合规划目标和重点；</w:t>
            </w:r>
            <w:r>
              <w:rPr>
                <w:rFonts w:eastAsia="仿宋" w:cs="仿宋" w:hint="eastAsia"/>
                <w:lang w:bidi="ar"/>
              </w:rPr>
              <w:br/>
            </w:r>
            <w:r>
              <w:rPr>
                <w:rFonts w:eastAsia="仿宋" w:cs="仿宋" w:hint="eastAsia"/>
                <w:lang w:bidi="ar"/>
              </w:rPr>
              <w:t>③建立健全转移支付监督管理机制；</w:t>
            </w:r>
            <w:r>
              <w:rPr>
                <w:rFonts w:eastAsia="仿宋" w:cs="仿宋" w:hint="eastAsia"/>
                <w:lang w:bidi="ar"/>
              </w:rPr>
              <w:br/>
            </w:r>
            <w:r>
              <w:rPr>
                <w:rFonts w:eastAsia="仿宋" w:cs="仿宋" w:hint="eastAsia"/>
                <w:lang w:bidi="ar"/>
              </w:rPr>
              <w:t>④动态监控转移支付的下达、支出以及绩效等情况，发现问题及时整改。</w:t>
            </w:r>
            <w:r>
              <w:rPr>
                <w:rFonts w:eastAsia="仿宋" w:cs="仿宋" w:hint="eastAsia"/>
                <w:lang w:bidi="ar"/>
              </w:rPr>
              <w:br/>
            </w:r>
            <w:r>
              <w:rPr>
                <w:rFonts w:eastAsia="仿宋" w:cs="仿宋" w:hint="eastAsia"/>
                <w:lang w:bidi="ar"/>
              </w:rPr>
              <w:t>⑤部门规范使用转移支付资金，不存在重复申报项目、虚报冒领、骗取套取、挤占挪用等问题。</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0.4</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资金使用规范性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5</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①符合国家财经法规和财务管理制度规定以及有关专项资金管理办法的规定；</w:t>
            </w:r>
            <w:r>
              <w:rPr>
                <w:rFonts w:eastAsia="仿宋" w:cs="仿宋" w:hint="eastAsia"/>
                <w:lang w:bidi="ar"/>
              </w:rPr>
              <w:br/>
            </w:r>
            <w:r>
              <w:rPr>
                <w:rFonts w:eastAsia="仿宋" w:cs="仿宋" w:hint="eastAsia"/>
                <w:lang w:bidi="ar"/>
              </w:rPr>
              <w:t>②资金的拨付有完整的审批程序和手续；</w:t>
            </w:r>
            <w:r>
              <w:rPr>
                <w:rFonts w:eastAsia="仿宋" w:cs="仿宋" w:hint="eastAsia"/>
                <w:lang w:bidi="ar"/>
              </w:rPr>
              <w:br/>
            </w:r>
            <w:r>
              <w:rPr>
                <w:rFonts w:eastAsia="仿宋" w:cs="仿宋" w:hint="eastAsia"/>
                <w:lang w:bidi="ar"/>
              </w:rPr>
              <w:t>③项目的重大开支是经过评估论证；</w:t>
            </w:r>
            <w:r>
              <w:rPr>
                <w:rFonts w:eastAsia="仿宋" w:cs="仿宋" w:hint="eastAsia"/>
                <w:lang w:bidi="ar"/>
              </w:rPr>
              <w:br/>
            </w:r>
            <w:r>
              <w:rPr>
                <w:rFonts w:eastAsia="仿宋" w:cs="仿宋" w:hint="eastAsia"/>
                <w:lang w:bidi="ar"/>
              </w:rPr>
              <w:t>④符合部门预算批复的用途；</w:t>
            </w:r>
            <w:r>
              <w:rPr>
                <w:rFonts w:eastAsia="仿宋" w:cs="仿宋" w:hint="eastAsia"/>
                <w:lang w:bidi="ar"/>
              </w:rPr>
              <w:br/>
            </w:r>
            <w:r>
              <w:rPr>
                <w:rFonts w:eastAsia="仿宋" w:cs="仿宋" w:hint="eastAsia"/>
                <w:lang w:bidi="ar"/>
              </w:rPr>
              <w:t>⑤不存在截留、挤占、挪用、虚列支出等情况。</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5</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内控管理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管理制度健全性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①制定了预算管理、预算绩效管理、专项资金管理、财务管理、会计核算、内部控制、政府采购等管理制度；</w:t>
            </w:r>
            <w:r>
              <w:rPr>
                <w:rFonts w:eastAsia="仿宋" w:cs="仿宋" w:hint="eastAsia"/>
                <w:lang w:bidi="ar"/>
              </w:rPr>
              <w:br/>
            </w:r>
            <w:r>
              <w:rPr>
                <w:rFonts w:eastAsia="仿宋" w:cs="仿宋" w:hint="eastAsia"/>
                <w:lang w:bidi="ar"/>
              </w:rPr>
              <w:t>②相关管理制度是否合法、合</w:t>
            </w:r>
            <w:proofErr w:type="gramStart"/>
            <w:r>
              <w:rPr>
                <w:rFonts w:eastAsia="仿宋" w:cs="仿宋" w:hint="eastAsia"/>
                <w:lang w:bidi="ar"/>
              </w:rPr>
              <w:t>规</w:t>
            </w:r>
            <w:proofErr w:type="gramEnd"/>
            <w:r>
              <w:rPr>
                <w:rFonts w:eastAsia="仿宋" w:cs="仿宋" w:hint="eastAsia"/>
                <w:lang w:bidi="ar"/>
              </w:rPr>
              <w:t>、完整。</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管理制度执行有效性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①按照合同管理有效、部分有效、无效三档</w:t>
            </w:r>
            <w:proofErr w:type="gramStart"/>
            <w:r>
              <w:rPr>
                <w:rFonts w:eastAsia="仿宋" w:cs="仿宋" w:hint="eastAsia"/>
                <w:lang w:bidi="ar"/>
              </w:rPr>
              <w:t>分别赋分</w:t>
            </w:r>
            <w:r>
              <w:rPr>
                <w:rFonts w:eastAsia="仿宋" w:cs="仿宋" w:hint="eastAsia"/>
                <w:lang w:bidi="ar"/>
              </w:rPr>
              <w:t>2</w:t>
            </w:r>
            <w:r>
              <w:rPr>
                <w:rFonts w:eastAsia="仿宋" w:cs="仿宋" w:hint="eastAsia"/>
                <w:lang w:bidi="ar"/>
              </w:rPr>
              <w:t>分</w:t>
            </w:r>
            <w:proofErr w:type="gramEnd"/>
            <w:r>
              <w:rPr>
                <w:rFonts w:eastAsia="仿宋" w:cs="仿宋" w:hint="eastAsia"/>
                <w:lang w:bidi="ar"/>
              </w:rPr>
              <w:t>、</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w:t>
            </w:r>
            <w:r>
              <w:rPr>
                <w:rFonts w:eastAsia="仿宋" w:cs="仿宋" w:hint="eastAsia"/>
                <w:lang w:bidi="ar"/>
              </w:rPr>
              <w:br/>
            </w:r>
            <w:r>
              <w:rPr>
                <w:rFonts w:eastAsia="仿宋" w:cs="仿宋" w:hint="eastAsia"/>
                <w:lang w:bidi="ar"/>
              </w:rPr>
              <w:t>②按照日常财务管理有效、部分有效、无效三档</w:t>
            </w:r>
            <w:proofErr w:type="gramStart"/>
            <w:r>
              <w:rPr>
                <w:rFonts w:eastAsia="仿宋" w:cs="仿宋" w:hint="eastAsia"/>
                <w:lang w:bidi="ar"/>
              </w:rPr>
              <w:t>分别赋分</w:t>
            </w:r>
            <w:r>
              <w:rPr>
                <w:rFonts w:eastAsia="仿宋" w:cs="仿宋" w:hint="eastAsia"/>
                <w:lang w:bidi="ar"/>
              </w:rPr>
              <w:t>2</w:t>
            </w:r>
            <w:r>
              <w:rPr>
                <w:rFonts w:eastAsia="仿宋" w:cs="仿宋" w:hint="eastAsia"/>
                <w:lang w:bidi="ar"/>
              </w:rPr>
              <w:t>分</w:t>
            </w:r>
            <w:proofErr w:type="gramEnd"/>
            <w:r>
              <w:rPr>
                <w:rFonts w:eastAsia="仿宋" w:cs="仿宋" w:hint="eastAsia"/>
                <w:lang w:bidi="ar"/>
              </w:rPr>
              <w:t>、</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9A2470">
            <w:pPr>
              <w:jc w:val="left"/>
              <w:textAlignment w:val="center"/>
              <w:rPr>
                <w:rFonts w:eastAsia="仿宋" w:cs="仿宋"/>
                <w:lang w:bidi="ar"/>
              </w:rPr>
            </w:pPr>
            <w:r>
              <w:rPr>
                <w:rFonts w:eastAsia="仿宋" w:cs="仿宋" w:hint="eastAsia"/>
                <w:b/>
                <w:bCs/>
                <w:lang w:bidi="ar"/>
              </w:rPr>
              <w:t>合同管理方面</w:t>
            </w:r>
            <w:r>
              <w:rPr>
                <w:rFonts w:eastAsia="仿宋" w:cs="仿宋" w:hint="eastAsia"/>
                <w:lang w:bidi="ar"/>
              </w:rPr>
              <w:t>：存在合同内容填写不完整、合同中关于验收要求存在漏洞甚至缺失、未按合同约定付款的问题。扣</w:t>
            </w:r>
            <w:r>
              <w:rPr>
                <w:rFonts w:eastAsia="仿宋" w:cs="仿宋" w:hint="eastAsia"/>
                <w:lang w:bidi="ar"/>
              </w:rPr>
              <w:t>1</w:t>
            </w:r>
            <w:r>
              <w:rPr>
                <w:rFonts w:eastAsia="仿宋" w:cs="仿宋" w:hint="eastAsia"/>
                <w:lang w:bidi="ar"/>
              </w:rPr>
              <w:t>分</w:t>
            </w:r>
            <w:r>
              <w:rPr>
                <w:rFonts w:eastAsia="仿宋" w:cs="仿宋" w:hint="eastAsia"/>
                <w:lang w:bidi="ar"/>
              </w:rPr>
              <w:br/>
            </w:r>
            <w:r>
              <w:rPr>
                <w:rFonts w:eastAsia="仿宋" w:cs="仿宋" w:hint="eastAsia"/>
                <w:b/>
                <w:bCs/>
                <w:lang w:bidi="ar"/>
              </w:rPr>
              <w:t>日常财务管理方面</w:t>
            </w:r>
            <w:r>
              <w:rPr>
                <w:rFonts w:eastAsia="仿宋" w:cs="仿宋" w:hint="eastAsia"/>
                <w:lang w:bidi="ar"/>
              </w:rPr>
              <w:t>：存在资金支出审批单据填写不完整或签章不全、凭证中缺少票据或验收报告的问题。扣</w:t>
            </w:r>
            <w:r>
              <w:rPr>
                <w:rFonts w:eastAsia="仿宋" w:cs="仿宋" w:hint="eastAsia"/>
                <w:lang w:bidi="ar"/>
              </w:rPr>
              <w:t>1</w:t>
            </w:r>
            <w:r>
              <w:rPr>
                <w:rFonts w:eastAsia="仿宋" w:cs="仿宋" w:hint="eastAsia"/>
                <w:lang w:bidi="ar"/>
              </w:rPr>
              <w:t>分</w:t>
            </w:r>
          </w:p>
          <w:p w:rsidR="00751A2B" w:rsidRDefault="009A2470">
            <w:pPr>
              <w:jc w:val="left"/>
              <w:textAlignment w:val="center"/>
              <w:rPr>
                <w:rFonts w:eastAsia="仿宋" w:cs="仿宋"/>
                <w:lang w:bidi="ar"/>
              </w:rPr>
            </w:pPr>
            <w:r>
              <w:rPr>
                <w:rFonts w:eastAsia="仿宋" w:cs="仿宋" w:hint="eastAsia"/>
                <w:lang w:bidi="ar"/>
              </w:rPr>
              <w:lastRenderedPageBreak/>
              <w:t>综上，扣</w:t>
            </w:r>
            <w:r>
              <w:rPr>
                <w:rFonts w:eastAsia="仿宋" w:cs="仿宋" w:hint="eastAsia"/>
                <w:lang w:bidi="ar"/>
              </w:rPr>
              <w:t>2</w:t>
            </w:r>
            <w:r>
              <w:rPr>
                <w:rFonts w:eastAsia="仿宋" w:cs="仿宋" w:hint="eastAsia"/>
                <w:lang w:bidi="ar"/>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资产管理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资产管理规范性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按照资产管理规范、较规范、不规范三档</w:t>
            </w:r>
            <w:proofErr w:type="gramStart"/>
            <w:r>
              <w:rPr>
                <w:rFonts w:eastAsia="仿宋" w:cs="仿宋" w:hint="eastAsia"/>
                <w:lang w:bidi="ar"/>
              </w:rPr>
              <w:t>分别赋分</w:t>
            </w:r>
            <w:r>
              <w:rPr>
                <w:rFonts w:eastAsia="仿宋" w:cs="仿宋" w:hint="eastAsia"/>
                <w:lang w:bidi="ar"/>
              </w:rPr>
              <w:t>2</w:t>
            </w:r>
            <w:r>
              <w:rPr>
                <w:rFonts w:eastAsia="仿宋" w:cs="仿宋" w:hint="eastAsia"/>
                <w:lang w:bidi="ar"/>
              </w:rPr>
              <w:t>分</w:t>
            </w:r>
            <w:proofErr w:type="gramEnd"/>
            <w:r>
              <w:rPr>
                <w:rFonts w:eastAsia="仿宋" w:cs="仿宋" w:hint="eastAsia"/>
                <w:lang w:bidi="ar"/>
              </w:rPr>
              <w:t>、</w:t>
            </w:r>
            <w:r>
              <w:rPr>
                <w:rFonts w:eastAsia="仿宋" w:cs="仿宋" w:hint="eastAsia"/>
                <w:lang w:bidi="ar"/>
              </w:rPr>
              <w:t>1</w:t>
            </w:r>
            <w:r>
              <w:rPr>
                <w:rFonts w:eastAsia="仿宋" w:cs="仿宋" w:hint="eastAsia"/>
                <w:lang w:bidi="ar"/>
              </w:rPr>
              <w:t>分、</w:t>
            </w:r>
            <w:r>
              <w:rPr>
                <w:rFonts w:eastAsia="仿宋" w:cs="仿宋" w:hint="eastAsia"/>
                <w:lang w:bidi="ar"/>
              </w:rPr>
              <w:t>0</w:t>
            </w:r>
            <w:r>
              <w:rPr>
                <w:rFonts w:eastAsia="仿宋" w:cs="仿宋" w:hint="eastAsia"/>
                <w:lang w:bidi="ar"/>
              </w:rPr>
              <w:t>分。若存在未按规定处置资产，发生相关的安全责任事故等情况的该指标不得分。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w:t>
            </w:r>
          </w:p>
        </w:tc>
        <w:tc>
          <w:tcPr>
            <w:tcW w:w="1385" w:type="pct"/>
            <w:vAlign w:val="center"/>
          </w:tcPr>
          <w:p w:rsidR="00751A2B" w:rsidRDefault="009A2470">
            <w:pPr>
              <w:jc w:val="left"/>
              <w:textAlignment w:val="center"/>
              <w:rPr>
                <w:rFonts w:eastAsia="仿宋" w:cs="仿宋"/>
              </w:rPr>
            </w:pPr>
            <w:r>
              <w:rPr>
                <w:rFonts w:eastAsia="仿宋" w:cs="仿宋" w:hint="eastAsia"/>
                <w:lang w:bidi="ar"/>
              </w:rPr>
              <w:t>部门未进行固定资产盘点，资产管理规范性待提高。扣</w:t>
            </w:r>
            <w:r>
              <w:rPr>
                <w:rFonts w:eastAsia="仿宋" w:cs="仿宋" w:hint="eastAsia"/>
                <w:lang w:bidi="ar"/>
              </w:rPr>
              <w:t>1</w:t>
            </w:r>
            <w:r>
              <w:rPr>
                <w:rFonts w:eastAsia="仿宋" w:cs="仿宋" w:hint="eastAsia"/>
                <w:lang w:bidi="ar"/>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固定资产利用率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①得分</w:t>
            </w:r>
            <w:r>
              <w:rPr>
                <w:rFonts w:eastAsia="仿宋" w:cs="仿宋" w:hint="eastAsia"/>
                <w:lang w:bidi="ar"/>
              </w:rPr>
              <w:t>=</w:t>
            </w:r>
            <w:r>
              <w:rPr>
                <w:rFonts w:eastAsia="仿宋" w:cs="仿宋" w:hint="eastAsia"/>
                <w:lang w:bidi="ar"/>
              </w:rPr>
              <w:t>固定资产利用率×分值（</w:t>
            </w:r>
            <w:r>
              <w:rPr>
                <w:rFonts w:eastAsia="仿宋" w:cs="仿宋" w:hint="eastAsia"/>
                <w:lang w:bidi="ar"/>
              </w:rPr>
              <w:t>1</w:t>
            </w:r>
            <w:r>
              <w:rPr>
                <w:rFonts w:eastAsia="仿宋" w:cs="仿宋" w:hint="eastAsia"/>
                <w:lang w:bidi="ar"/>
              </w:rPr>
              <w:t>分）；</w:t>
            </w:r>
            <w:r>
              <w:rPr>
                <w:rFonts w:eastAsia="仿宋" w:cs="仿宋" w:hint="eastAsia"/>
                <w:lang w:bidi="ar"/>
              </w:rPr>
              <w:br/>
            </w:r>
            <w:r>
              <w:rPr>
                <w:rFonts w:eastAsia="仿宋" w:cs="仿宋" w:hint="eastAsia"/>
                <w:lang w:bidi="ar"/>
              </w:rPr>
              <w:t>②若闲置资产变化率</w:t>
            </w:r>
            <w:r>
              <w:rPr>
                <w:rFonts w:eastAsia="仿宋" w:cs="仿宋" w:hint="eastAsia"/>
                <w:lang w:bidi="ar"/>
              </w:rPr>
              <w:t>X</w:t>
            </w:r>
            <w:r>
              <w:rPr>
                <w:rFonts w:eastAsia="仿宋" w:cs="仿宋" w:hint="eastAsia"/>
                <w:lang w:bidi="ar"/>
              </w:rPr>
              <w:t>＜</w:t>
            </w:r>
            <w:r>
              <w:rPr>
                <w:rFonts w:eastAsia="仿宋" w:cs="仿宋" w:hint="eastAsia"/>
                <w:lang w:bidi="ar"/>
              </w:rPr>
              <w:t>70%</w:t>
            </w:r>
            <w:r>
              <w:rPr>
                <w:rFonts w:eastAsia="仿宋" w:cs="仿宋" w:hint="eastAsia"/>
                <w:lang w:bidi="ar"/>
              </w:rPr>
              <w:t>，得</w:t>
            </w:r>
            <w:r>
              <w:rPr>
                <w:rFonts w:eastAsia="仿宋" w:cs="仿宋" w:hint="eastAsia"/>
                <w:lang w:bidi="ar"/>
              </w:rPr>
              <w:t>1</w:t>
            </w:r>
            <w:r>
              <w:rPr>
                <w:rFonts w:eastAsia="仿宋" w:cs="仿宋" w:hint="eastAsia"/>
                <w:lang w:bidi="ar"/>
              </w:rPr>
              <w:t>分；</w:t>
            </w:r>
            <w:r>
              <w:rPr>
                <w:rFonts w:eastAsia="仿宋" w:cs="仿宋" w:hint="eastAsia"/>
                <w:lang w:bidi="ar"/>
              </w:rPr>
              <w:t>70%</w:t>
            </w:r>
            <w:r>
              <w:rPr>
                <w:rFonts w:eastAsia="仿宋" w:cs="仿宋" w:hint="eastAsia"/>
                <w:lang w:bidi="ar"/>
              </w:rPr>
              <w:t>≤</w:t>
            </w:r>
            <w:r>
              <w:rPr>
                <w:rFonts w:eastAsia="仿宋" w:cs="仿宋" w:hint="eastAsia"/>
                <w:lang w:bidi="ar"/>
              </w:rPr>
              <w:t>X</w:t>
            </w:r>
            <w:r>
              <w:rPr>
                <w:rFonts w:eastAsia="仿宋" w:cs="仿宋" w:hint="eastAsia"/>
                <w:lang w:bidi="ar"/>
              </w:rPr>
              <w:t>＜</w:t>
            </w:r>
            <w:r>
              <w:rPr>
                <w:rFonts w:eastAsia="仿宋" w:cs="仿宋" w:hint="eastAsia"/>
                <w:lang w:bidi="ar"/>
              </w:rPr>
              <w:t>80%</w:t>
            </w:r>
            <w:r>
              <w:rPr>
                <w:rFonts w:eastAsia="仿宋" w:cs="仿宋" w:hint="eastAsia"/>
                <w:lang w:bidi="ar"/>
              </w:rPr>
              <w:t>，得</w:t>
            </w:r>
            <w:r>
              <w:rPr>
                <w:rFonts w:eastAsia="仿宋" w:cs="仿宋" w:hint="eastAsia"/>
                <w:lang w:bidi="ar"/>
              </w:rPr>
              <w:t>0.75</w:t>
            </w:r>
            <w:r>
              <w:rPr>
                <w:rFonts w:eastAsia="仿宋" w:cs="仿宋" w:hint="eastAsia"/>
                <w:lang w:bidi="ar"/>
              </w:rPr>
              <w:t>分；</w:t>
            </w:r>
            <w:r>
              <w:rPr>
                <w:rFonts w:eastAsia="仿宋" w:cs="仿宋" w:hint="eastAsia"/>
                <w:lang w:bidi="ar"/>
              </w:rPr>
              <w:t>80%</w:t>
            </w:r>
            <w:r>
              <w:rPr>
                <w:rFonts w:eastAsia="仿宋" w:cs="仿宋" w:hint="eastAsia"/>
                <w:lang w:bidi="ar"/>
              </w:rPr>
              <w:t>≤</w:t>
            </w:r>
            <w:r>
              <w:rPr>
                <w:rFonts w:eastAsia="仿宋" w:cs="仿宋" w:hint="eastAsia"/>
                <w:lang w:bidi="ar"/>
              </w:rPr>
              <w:t>X</w:t>
            </w:r>
            <w:r>
              <w:rPr>
                <w:rFonts w:eastAsia="仿宋" w:cs="仿宋" w:hint="eastAsia"/>
                <w:lang w:bidi="ar"/>
              </w:rPr>
              <w:t>＜</w:t>
            </w:r>
            <w:r>
              <w:rPr>
                <w:rFonts w:eastAsia="仿宋" w:cs="仿宋" w:hint="eastAsia"/>
                <w:lang w:bidi="ar"/>
              </w:rPr>
              <w:t>90%</w:t>
            </w:r>
            <w:r>
              <w:rPr>
                <w:rFonts w:eastAsia="仿宋" w:cs="仿宋" w:hint="eastAsia"/>
                <w:lang w:bidi="ar"/>
              </w:rPr>
              <w:t>，得</w:t>
            </w:r>
            <w:r>
              <w:rPr>
                <w:rFonts w:eastAsia="仿宋" w:cs="仿宋" w:hint="eastAsia"/>
                <w:lang w:bidi="ar"/>
              </w:rPr>
              <w:t>0.5</w:t>
            </w:r>
            <w:r>
              <w:rPr>
                <w:rFonts w:eastAsia="仿宋" w:cs="仿宋" w:hint="eastAsia"/>
                <w:lang w:bidi="ar"/>
              </w:rPr>
              <w:t>分；</w:t>
            </w:r>
            <w:r>
              <w:rPr>
                <w:rFonts w:eastAsia="仿宋" w:cs="仿宋" w:hint="eastAsia"/>
                <w:lang w:bidi="ar"/>
              </w:rPr>
              <w:t>90%</w:t>
            </w:r>
            <w:r>
              <w:rPr>
                <w:rFonts w:eastAsia="仿宋" w:cs="仿宋" w:hint="eastAsia"/>
                <w:lang w:bidi="ar"/>
              </w:rPr>
              <w:t>≤</w:t>
            </w:r>
            <w:r>
              <w:rPr>
                <w:rFonts w:eastAsia="仿宋" w:cs="仿宋" w:hint="eastAsia"/>
                <w:lang w:bidi="ar"/>
              </w:rPr>
              <w:t>X</w:t>
            </w:r>
            <w:r>
              <w:rPr>
                <w:rFonts w:eastAsia="仿宋" w:cs="仿宋" w:hint="eastAsia"/>
                <w:lang w:bidi="ar"/>
              </w:rPr>
              <w:t>＜</w:t>
            </w:r>
            <w:r>
              <w:rPr>
                <w:rFonts w:eastAsia="仿宋" w:cs="仿宋" w:hint="eastAsia"/>
                <w:lang w:bidi="ar"/>
              </w:rPr>
              <w:t>100%</w:t>
            </w:r>
            <w:r>
              <w:rPr>
                <w:rFonts w:eastAsia="仿宋" w:cs="仿宋" w:hint="eastAsia"/>
                <w:lang w:bidi="ar"/>
              </w:rPr>
              <w:t>，得</w:t>
            </w:r>
            <w:r>
              <w:rPr>
                <w:rFonts w:eastAsia="仿宋" w:cs="仿宋" w:hint="eastAsia"/>
                <w:lang w:bidi="ar"/>
              </w:rPr>
              <w:t>0.25</w:t>
            </w:r>
            <w:r>
              <w:rPr>
                <w:rFonts w:eastAsia="仿宋" w:cs="仿宋" w:hint="eastAsia"/>
                <w:lang w:bidi="ar"/>
              </w:rPr>
              <w:t>分；</w:t>
            </w:r>
            <w:r>
              <w:rPr>
                <w:rFonts w:eastAsia="仿宋" w:cs="仿宋" w:hint="eastAsia"/>
                <w:lang w:bidi="ar"/>
              </w:rPr>
              <w:t>X</w:t>
            </w:r>
            <w:r>
              <w:rPr>
                <w:rFonts w:eastAsia="仿宋" w:cs="仿宋" w:hint="eastAsia"/>
                <w:lang w:bidi="ar"/>
              </w:rPr>
              <w:t>≥</w:t>
            </w:r>
            <w:r>
              <w:rPr>
                <w:rFonts w:eastAsia="仿宋" w:cs="仿宋" w:hint="eastAsia"/>
                <w:lang w:bidi="ar"/>
              </w:rPr>
              <w:t>100%</w:t>
            </w:r>
            <w:r>
              <w:rPr>
                <w:rFonts w:eastAsia="仿宋" w:cs="仿宋" w:hint="eastAsia"/>
                <w:lang w:bidi="ar"/>
              </w:rPr>
              <w:t>不得分。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0</w:t>
            </w:r>
          </w:p>
        </w:tc>
        <w:tc>
          <w:tcPr>
            <w:tcW w:w="1385" w:type="pct"/>
            <w:vAlign w:val="center"/>
          </w:tcPr>
          <w:p w:rsidR="00751A2B" w:rsidRDefault="009A2470">
            <w:pPr>
              <w:jc w:val="left"/>
              <w:textAlignment w:val="center"/>
              <w:rPr>
                <w:rFonts w:eastAsia="仿宋" w:cs="仿宋"/>
              </w:rPr>
            </w:pPr>
            <w:r>
              <w:rPr>
                <w:rFonts w:eastAsia="仿宋" w:cs="仿宋" w:hint="eastAsia"/>
                <w:lang w:bidi="ar"/>
              </w:rPr>
              <w:t>部门未进行固定资产盘点，无法计算出固定资产利用率。扣</w:t>
            </w:r>
            <w:r>
              <w:rPr>
                <w:rFonts w:eastAsia="仿宋" w:cs="仿宋" w:hint="eastAsia"/>
                <w:lang w:bidi="ar"/>
              </w:rPr>
              <w:t>2</w:t>
            </w:r>
            <w:r>
              <w:rPr>
                <w:rFonts w:eastAsia="仿宋" w:cs="仿宋" w:hint="eastAsia"/>
                <w:lang w:bidi="ar"/>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财会管理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会计核算规范性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1</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①部门依法设置会计账簿；</w:t>
            </w:r>
            <w:r>
              <w:rPr>
                <w:rFonts w:eastAsia="仿宋" w:cs="仿宋" w:hint="eastAsia"/>
                <w:lang w:bidi="ar"/>
              </w:rPr>
              <w:br/>
            </w:r>
            <w:r>
              <w:rPr>
                <w:rFonts w:eastAsia="仿宋" w:cs="仿宋" w:hint="eastAsia"/>
                <w:lang w:bidi="ar"/>
              </w:rPr>
              <w:t>②会计凭证、会计账簿、财务会计报告和其他会计资料真实、完整；</w:t>
            </w:r>
            <w:r>
              <w:rPr>
                <w:rFonts w:eastAsia="仿宋" w:cs="仿宋" w:hint="eastAsia"/>
                <w:lang w:bidi="ar"/>
              </w:rPr>
              <w:br/>
            </w:r>
            <w:r>
              <w:rPr>
                <w:rFonts w:eastAsia="仿宋" w:cs="仿宋" w:hint="eastAsia"/>
                <w:lang w:bidi="ar"/>
              </w:rPr>
              <w:t>③会计核算符合会计法和国家统一会计制度的规定。</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0.4</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w:t>
            </w:r>
          </w:p>
        </w:tc>
        <w:tc>
          <w:tcPr>
            <w:tcW w:w="1385" w:type="pct"/>
            <w:vAlign w:val="center"/>
          </w:tcPr>
          <w:p w:rsidR="00751A2B" w:rsidRDefault="00751A2B">
            <w:pPr>
              <w:jc w:val="left"/>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财会监督落实度</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①不定期开展内部监督（审计）工作，发现问题及时整改；</w:t>
            </w:r>
            <w:r>
              <w:rPr>
                <w:rFonts w:eastAsia="仿宋" w:cs="仿宋" w:hint="eastAsia"/>
                <w:lang w:bidi="ar"/>
              </w:rPr>
              <w:br/>
            </w:r>
            <w:r>
              <w:rPr>
                <w:rFonts w:eastAsia="仿宋" w:cs="仿宋" w:hint="eastAsia"/>
                <w:lang w:bidi="ar"/>
              </w:rPr>
              <w:t>②绩效自评工作规范，数据真实准确，对自评发现问题及时整改；</w:t>
            </w:r>
            <w:r>
              <w:rPr>
                <w:rFonts w:eastAsia="仿宋" w:cs="仿宋" w:hint="eastAsia"/>
                <w:lang w:bidi="ar"/>
              </w:rPr>
              <w:br/>
            </w:r>
            <w:r>
              <w:rPr>
                <w:rFonts w:eastAsia="仿宋" w:cs="仿宋" w:hint="eastAsia"/>
                <w:lang w:bidi="ar"/>
              </w:rPr>
              <w:t>③对外部检查和审计发现问题按要求整改到位。</w:t>
            </w:r>
            <w:r>
              <w:rPr>
                <w:rFonts w:eastAsia="仿宋" w:cs="仿宋" w:hint="eastAsia"/>
                <w:lang w:bidi="ar"/>
              </w:rPr>
              <w:br/>
            </w:r>
            <w:r>
              <w:rPr>
                <w:rFonts w:eastAsia="仿宋" w:cs="仿宋" w:hint="eastAsia"/>
                <w:lang w:bidi="ar"/>
              </w:rPr>
              <w:t>每发现</w:t>
            </w:r>
            <w:r>
              <w:rPr>
                <w:rFonts w:eastAsia="仿宋" w:cs="仿宋" w:hint="eastAsia"/>
                <w:lang w:bidi="ar"/>
              </w:rPr>
              <w:t>1</w:t>
            </w:r>
            <w:r>
              <w:rPr>
                <w:rFonts w:eastAsia="仿宋" w:cs="仿宋" w:hint="eastAsia"/>
                <w:lang w:bidi="ar"/>
              </w:rPr>
              <w:t>处不符合要求的扣</w:t>
            </w:r>
            <w:r>
              <w:rPr>
                <w:rFonts w:eastAsia="仿宋" w:cs="仿宋" w:hint="eastAsia"/>
                <w:lang w:bidi="ar"/>
              </w:rPr>
              <w:t>0.5</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751A2B">
            <w:pPr>
              <w:jc w:val="left"/>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政府采购管理</w:t>
            </w:r>
          </w:p>
        </w:tc>
        <w:tc>
          <w:tcPr>
            <w:tcW w:w="478" w:type="pct"/>
            <w:vAlign w:val="center"/>
          </w:tcPr>
          <w:p w:rsidR="00751A2B" w:rsidRDefault="009A2470">
            <w:pPr>
              <w:jc w:val="left"/>
              <w:textAlignment w:val="center"/>
              <w:rPr>
                <w:rFonts w:eastAsia="仿宋" w:cs="仿宋"/>
              </w:rPr>
            </w:pPr>
            <w:r>
              <w:rPr>
                <w:rFonts w:eastAsia="仿宋" w:cs="仿宋" w:hint="eastAsia"/>
                <w:lang w:bidi="ar"/>
              </w:rPr>
              <w:t>政府采购执行率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1</w:t>
            </w:r>
          </w:p>
        </w:tc>
        <w:tc>
          <w:tcPr>
            <w:tcW w:w="1764" w:type="pct"/>
            <w:vAlign w:val="center"/>
          </w:tcPr>
          <w:p w:rsidR="00751A2B" w:rsidRDefault="009A2470">
            <w:pPr>
              <w:jc w:val="left"/>
              <w:textAlignment w:val="center"/>
              <w:rPr>
                <w:rFonts w:eastAsia="仿宋" w:cs="仿宋"/>
              </w:rPr>
            </w:pPr>
            <w:r>
              <w:rPr>
                <w:rFonts w:eastAsia="仿宋" w:cs="仿宋" w:hint="eastAsia"/>
                <w:lang w:bidi="ar"/>
              </w:rPr>
              <w:t>得分</w:t>
            </w:r>
            <w:r>
              <w:rPr>
                <w:rFonts w:eastAsia="仿宋" w:cs="仿宋" w:hint="eastAsia"/>
                <w:lang w:bidi="ar"/>
              </w:rPr>
              <w:t>=</w:t>
            </w:r>
            <w:r>
              <w:rPr>
                <w:rFonts w:eastAsia="仿宋" w:cs="仿宋" w:hint="eastAsia"/>
                <w:lang w:bidi="ar"/>
              </w:rPr>
              <w:t>政府采购执行率×</w:t>
            </w:r>
            <w:r>
              <w:rPr>
                <w:rFonts w:eastAsia="仿宋" w:cs="仿宋" w:hint="eastAsia"/>
                <w:lang w:bidi="ar"/>
              </w:rPr>
              <w:t>1</w:t>
            </w:r>
            <w:r>
              <w:rPr>
                <w:rFonts w:eastAsia="仿宋" w:cs="仿宋" w:hint="eastAsia"/>
                <w:lang w:bidi="ar"/>
              </w:rPr>
              <w:t>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0.05</w:t>
            </w:r>
          </w:p>
        </w:tc>
        <w:tc>
          <w:tcPr>
            <w:tcW w:w="1385" w:type="pct"/>
            <w:vAlign w:val="center"/>
          </w:tcPr>
          <w:p w:rsidR="00751A2B" w:rsidRDefault="009A2470">
            <w:pPr>
              <w:jc w:val="left"/>
              <w:textAlignment w:val="center"/>
              <w:rPr>
                <w:rFonts w:eastAsia="仿宋" w:cs="仿宋"/>
              </w:rPr>
            </w:pPr>
            <w:r>
              <w:rPr>
                <w:rFonts w:eastAsia="仿宋" w:cs="仿宋" w:hint="eastAsia"/>
                <w:lang w:bidi="ar"/>
              </w:rPr>
              <w:t>2023</w:t>
            </w:r>
            <w:r>
              <w:rPr>
                <w:rFonts w:eastAsia="仿宋" w:cs="仿宋" w:hint="eastAsia"/>
                <w:lang w:bidi="ar"/>
              </w:rPr>
              <w:t>年政府采购预算金额</w:t>
            </w:r>
            <w:r>
              <w:rPr>
                <w:rFonts w:eastAsia="仿宋" w:cs="仿宋" w:hint="eastAsia"/>
                <w:lang w:bidi="ar"/>
              </w:rPr>
              <w:t>50.26</w:t>
            </w:r>
            <w:r>
              <w:rPr>
                <w:rFonts w:eastAsia="仿宋" w:cs="仿宋" w:hint="eastAsia"/>
                <w:lang w:bidi="ar"/>
              </w:rPr>
              <w:t>万元，执行</w:t>
            </w:r>
            <w:r>
              <w:rPr>
                <w:rFonts w:eastAsia="仿宋" w:cs="仿宋" w:hint="eastAsia"/>
                <w:lang w:bidi="ar"/>
              </w:rPr>
              <w:t>2.52</w:t>
            </w:r>
            <w:r>
              <w:rPr>
                <w:rFonts w:eastAsia="仿宋" w:cs="仿宋" w:hint="eastAsia"/>
                <w:lang w:bidi="ar"/>
              </w:rPr>
              <w:t>万元，执行率</w:t>
            </w:r>
            <w:r>
              <w:rPr>
                <w:rFonts w:eastAsia="仿宋" w:cs="仿宋" w:hint="eastAsia"/>
                <w:lang w:bidi="ar"/>
              </w:rPr>
              <w:t>5.01%</w:t>
            </w:r>
            <w:r>
              <w:rPr>
                <w:rFonts w:eastAsia="仿宋" w:cs="仿宋" w:hint="eastAsia"/>
                <w:lang w:bidi="ar"/>
              </w:rPr>
              <w:t>，得分</w:t>
            </w:r>
            <w:r>
              <w:rPr>
                <w:rFonts w:eastAsia="仿宋" w:cs="仿宋" w:hint="eastAsia"/>
                <w:lang w:bidi="ar"/>
              </w:rPr>
              <w:t>=1*5.01%=0.05</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政府采购节资率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2</w:t>
            </w:r>
          </w:p>
        </w:tc>
        <w:tc>
          <w:tcPr>
            <w:tcW w:w="1764" w:type="pct"/>
            <w:vAlign w:val="center"/>
          </w:tcPr>
          <w:p w:rsidR="00751A2B" w:rsidRDefault="009A2470">
            <w:pPr>
              <w:jc w:val="left"/>
              <w:textAlignment w:val="center"/>
              <w:rPr>
                <w:rFonts w:eastAsia="仿宋" w:cs="仿宋"/>
              </w:rPr>
            </w:pPr>
            <w:r>
              <w:rPr>
                <w:rFonts w:eastAsia="仿宋" w:cs="仿宋" w:hint="eastAsia"/>
                <w:lang w:bidi="ar"/>
              </w:rPr>
              <w:t>当</w:t>
            </w:r>
            <w:r>
              <w:rPr>
                <w:rFonts w:eastAsia="仿宋" w:cs="仿宋" w:hint="eastAsia"/>
                <w:lang w:bidi="ar"/>
              </w:rPr>
              <w:t>0</w:t>
            </w:r>
            <w:r>
              <w:rPr>
                <w:rFonts w:eastAsia="仿宋" w:cs="仿宋" w:hint="eastAsia"/>
                <w:lang w:bidi="ar"/>
              </w:rPr>
              <w:t>＜节资率≤</w:t>
            </w:r>
            <w:r>
              <w:rPr>
                <w:rFonts w:eastAsia="仿宋" w:cs="仿宋" w:hint="eastAsia"/>
                <w:lang w:bidi="ar"/>
              </w:rPr>
              <w:t>5%</w:t>
            </w:r>
            <w:r>
              <w:rPr>
                <w:rFonts w:eastAsia="仿宋" w:cs="仿宋" w:hint="eastAsia"/>
                <w:lang w:bidi="ar"/>
              </w:rPr>
              <w:t>时，得</w:t>
            </w:r>
            <w:r>
              <w:rPr>
                <w:rFonts w:eastAsia="仿宋" w:cs="仿宋" w:hint="eastAsia"/>
                <w:lang w:bidi="ar"/>
              </w:rPr>
              <w:t>1</w:t>
            </w:r>
            <w:r>
              <w:rPr>
                <w:rFonts w:eastAsia="仿宋" w:cs="仿宋" w:hint="eastAsia"/>
                <w:lang w:bidi="ar"/>
              </w:rPr>
              <w:t>分；当</w:t>
            </w:r>
            <w:r>
              <w:rPr>
                <w:rFonts w:eastAsia="仿宋" w:cs="仿宋" w:hint="eastAsia"/>
                <w:lang w:bidi="ar"/>
              </w:rPr>
              <w:t>5%</w:t>
            </w:r>
            <w:r>
              <w:rPr>
                <w:rFonts w:eastAsia="仿宋" w:cs="仿宋" w:hint="eastAsia"/>
                <w:lang w:bidi="ar"/>
              </w:rPr>
              <w:t>＜节资率≤</w:t>
            </w:r>
            <w:r>
              <w:rPr>
                <w:rFonts w:eastAsia="仿宋" w:cs="仿宋" w:hint="eastAsia"/>
                <w:lang w:bidi="ar"/>
              </w:rPr>
              <w:t>10%</w:t>
            </w:r>
            <w:r>
              <w:rPr>
                <w:rFonts w:eastAsia="仿宋" w:cs="仿宋" w:hint="eastAsia"/>
                <w:lang w:bidi="ar"/>
              </w:rPr>
              <w:t>时，得满分；当节资率</w:t>
            </w:r>
            <w:r>
              <w:rPr>
                <w:rFonts w:eastAsia="仿宋" w:cs="仿宋" w:hint="eastAsia"/>
                <w:lang w:bidi="ar"/>
              </w:rPr>
              <w:t>=0</w:t>
            </w:r>
            <w:r>
              <w:rPr>
                <w:rFonts w:eastAsia="仿宋" w:cs="仿宋" w:hint="eastAsia"/>
                <w:lang w:bidi="ar"/>
              </w:rPr>
              <w:t>或＞</w:t>
            </w:r>
            <w:r>
              <w:rPr>
                <w:rFonts w:eastAsia="仿宋" w:cs="仿宋" w:hint="eastAsia"/>
                <w:lang w:bidi="ar"/>
              </w:rPr>
              <w:t>10%</w:t>
            </w:r>
            <w:r>
              <w:rPr>
                <w:rFonts w:eastAsia="仿宋" w:cs="仿宋" w:hint="eastAsia"/>
                <w:lang w:bidi="ar"/>
              </w:rPr>
              <w:t>时，不得分。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w:t>
            </w:r>
          </w:p>
        </w:tc>
        <w:tc>
          <w:tcPr>
            <w:tcW w:w="1385" w:type="pct"/>
            <w:vAlign w:val="center"/>
          </w:tcPr>
          <w:p w:rsidR="00751A2B" w:rsidRDefault="009A2470">
            <w:pPr>
              <w:jc w:val="left"/>
              <w:textAlignment w:val="center"/>
              <w:rPr>
                <w:rFonts w:eastAsia="仿宋" w:cs="仿宋"/>
              </w:rPr>
            </w:pPr>
            <w:r>
              <w:rPr>
                <w:rFonts w:eastAsia="仿宋" w:cs="仿宋" w:hint="eastAsia"/>
                <w:lang w:bidi="ar"/>
              </w:rPr>
              <w:t>执行政府采购的预算资金</w:t>
            </w:r>
            <w:r>
              <w:rPr>
                <w:rFonts w:eastAsia="仿宋" w:cs="仿宋" w:hint="eastAsia"/>
                <w:lang w:bidi="ar"/>
              </w:rPr>
              <w:t>2.52</w:t>
            </w:r>
            <w:r>
              <w:rPr>
                <w:rFonts w:eastAsia="仿宋" w:cs="仿宋" w:hint="eastAsia"/>
                <w:lang w:bidi="ar"/>
              </w:rPr>
              <w:t>万元，采购合同金额</w:t>
            </w:r>
            <w:r>
              <w:rPr>
                <w:rFonts w:eastAsia="仿宋" w:cs="仿宋" w:hint="eastAsia"/>
                <w:lang w:bidi="ar"/>
              </w:rPr>
              <w:t>2.48</w:t>
            </w:r>
            <w:r>
              <w:rPr>
                <w:rFonts w:eastAsia="仿宋" w:cs="仿宋" w:hint="eastAsia"/>
                <w:lang w:bidi="ar"/>
              </w:rPr>
              <w:t>万元，节资率</w:t>
            </w:r>
            <w:r>
              <w:rPr>
                <w:rFonts w:eastAsia="仿宋" w:cs="仿宋" w:hint="eastAsia"/>
                <w:lang w:bidi="ar"/>
              </w:rPr>
              <w:t>=1.59%</w:t>
            </w:r>
            <w:r>
              <w:rPr>
                <w:rFonts w:eastAsia="仿宋" w:cs="仿宋" w:hint="eastAsia"/>
                <w:lang w:bidi="ar"/>
              </w:rPr>
              <w:t>，得</w:t>
            </w:r>
            <w:r>
              <w:rPr>
                <w:rFonts w:eastAsia="仿宋" w:cs="仿宋" w:hint="eastAsia"/>
                <w:lang w:bidi="ar"/>
              </w:rPr>
              <w:t>1</w:t>
            </w:r>
            <w:r>
              <w:rPr>
                <w:rFonts w:eastAsia="仿宋" w:cs="仿宋" w:hint="eastAsia"/>
                <w:lang w:bidi="ar"/>
              </w:rPr>
              <w:t>分。</w:t>
            </w:r>
          </w:p>
        </w:tc>
      </w:tr>
      <w:tr w:rsidR="00751A2B">
        <w:trPr>
          <w:trHeight w:val="397"/>
        </w:trPr>
        <w:tc>
          <w:tcPr>
            <w:tcW w:w="329" w:type="pct"/>
            <w:vMerge w:val="restart"/>
            <w:vAlign w:val="center"/>
          </w:tcPr>
          <w:p w:rsidR="00751A2B" w:rsidRDefault="009A2470">
            <w:pPr>
              <w:jc w:val="center"/>
              <w:textAlignment w:val="center"/>
              <w:rPr>
                <w:rFonts w:eastAsia="仿宋" w:cs="仿宋"/>
              </w:rPr>
            </w:pPr>
            <w:r>
              <w:rPr>
                <w:rFonts w:eastAsia="仿宋" w:cs="仿宋" w:hint="eastAsia"/>
                <w:lang w:bidi="ar"/>
              </w:rPr>
              <w:t>产出指标（</w:t>
            </w:r>
            <w:r>
              <w:rPr>
                <w:rFonts w:eastAsia="仿宋" w:cs="仿宋" w:hint="eastAsia"/>
                <w:lang w:bidi="ar"/>
              </w:rPr>
              <w:t>30</w:t>
            </w:r>
            <w:r>
              <w:rPr>
                <w:rFonts w:eastAsia="仿宋" w:cs="仿宋" w:hint="eastAsia"/>
                <w:lang w:bidi="ar"/>
              </w:rPr>
              <w:lastRenderedPageBreak/>
              <w:t>分）</w:t>
            </w: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lastRenderedPageBreak/>
              <w:t>数量指标</w:t>
            </w:r>
          </w:p>
        </w:tc>
        <w:tc>
          <w:tcPr>
            <w:tcW w:w="478" w:type="pct"/>
            <w:vAlign w:val="center"/>
          </w:tcPr>
          <w:p w:rsidR="00751A2B" w:rsidRDefault="009A2470">
            <w:pPr>
              <w:jc w:val="left"/>
              <w:textAlignment w:val="center"/>
              <w:rPr>
                <w:rFonts w:eastAsia="仿宋" w:cs="仿宋"/>
              </w:rPr>
            </w:pPr>
            <w:r>
              <w:rPr>
                <w:rFonts w:eastAsia="仿宋" w:cs="仿宋" w:hint="eastAsia"/>
                <w:lang w:bidi="ar"/>
              </w:rPr>
              <w:t>壮大</w:t>
            </w:r>
            <w:proofErr w:type="gramStart"/>
            <w:r>
              <w:rPr>
                <w:rFonts w:eastAsia="仿宋" w:cs="仿宋" w:hint="eastAsia"/>
                <w:lang w:bidi="ar"/>
              </w:rPr>
              <w:t>规</w:t>
            </w:r>
            <w:proofErr w:type="gramEnd"/>
            <w:r>
              <w:rPr>
                <w:rFonts w:eastAsia="仿宋" w:cs="仿宋" w:hint="eastAsia"/>
                <w:lang w:bidi="ar"/>
              </w:rPr>
              <w:t>上工业企业</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3</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①新增</w:t>
            </w:r>
            <w:proofErr w:type="gramStart"/>
            <w:r>
              <w:rPr>
                <w:rFonts w:eastAsia="仿宋" w:cs="仿宋" w:hint="eastAsia"/>
                <w:lang w:bidi="ar"/>
              </w:rPr>
              <w:t>规</w:t>
            </w:r>
            <w:proofErr w:type="gramEnd"/>
            <w:r>
              <w:rPr>
                <w:rFonts w:eastAsia="仿宋" w:cs="仿宋" w:hint="eastAsia"/>
                <w:lang w:bidi="ar"/>
              </w:rPr>
              <w:t>上工业企业</w:t>
            </w:r>
            <w:r>
              <w:rPr>
                <w:rFonts w:eastAsia="仿宋" w:cs="仿宋" w:hint="eastAsia"/>
                <w:lang w:bidi="ar"/>
              </w:rPr>
              <w:t>150</w:t>
            </w:r>
            <w:r>
              <w:rPr>
                <w:rFonts w:eastAsia="仿宋" w:cs="仿宋" w:hint="eastAsia"/>
                <w:lang w:bidi="ar"/>
              </w:rPr>
              <w:t>家。</w:t>
            </w:r>
            <w:r>
              <w:rPr>
                <w:rFonts w:eastAsia="仿宋" w:cs="仿宋" w:hint="eastAsia"/>
                <w:lang w:bidi="ar"/>
              </w:rPr>
              <w:br/>
            </w:r>
            <w:r>
              <w:rPr>
                <w:rFonts w:eastAsia="仿宋" w:cs="仿宋" w:hint="eastAsia"/>
                <w:lang w:bidi="ar"/>
              </w:rPr>
              <w:t>完成指标得满分，未完成不得分。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3</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实施技术改造项目</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3</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①实施技改项目</w:t>
            </w:r>
            <w:r>
              <w:rPr>
                <w:rFonts w:eastAsia="仿宋" w:cs="仿宋" w:hint="eastAsia"/>
                <w:lang w:bidi="ar"/>
              </w:rPr>
              <w:t>500</w:t>
            </w:r>
            <w:r>
              <w:rPr>
                <w:rFonts w:eastAsia="仿宋" w:cs="仿宋" w:hint="eastAsia"/>
                <w:lang w:bidi="ar"/>
              </w:rPr>
              <w:t>项以上；</w:t>
            </w:r>
            <w:r>
              <w:rPr>
                <w:rFonts w:eastAsia="仿宋" w:cs="仿宋" w:hint="eastAsia"/>
                <w:lang w:bidi="ar"/>
              </w:rPr>
              <w:br/>
            </w:r>
            <w:r>
              <w:rPr>
                <w:rFonts w:eastAsia="仿宋" w:cs="仿宋" w:hint="eastAsia"/>
                <w:lang w:bidi="ar"/>
              </w:rPr>
              <w:t>②谋划实施产业基础再造项目</w:t>
            </w:r>
            <w:r>
              <w:rPr>
                <w:rFonts w:eastAsia="仿宋" w:cs="仿宋" w:hint="eastAsia"/>
                <w:lang w:bidi="ar"/>
              </w:rPr>
              <w:t>100</w:t>
            </w:r>
            <w:r>
              <w:rPr>
                <w:rFonts w:eastAsia="仿宋" w:cs="仿宋" w:hint="eastAsia"/>
                <w:lang w:bidi="ar"/>
              </w:rPr>
              <w:t>项以上。</w:t>
            </w:r>
            <w:r>
              <w:rPr>
                <w:rFonts w:eastAsia="仿宋" w:cs="仿宋" w:hint="eastAsia"/>
                <w:lang w:bidi="ar"/>
              </w:rPr>
              <w:t xml:space="preserve">                                            </w:t>
            </w:r>
            <w:r>
              <w:rPr>
                <w:rFonts w:eastAsia="仿宋" w:cs="仿宋" w:hint="eastAsia"/>
                <w:lang w:bidi="ar"/>
              </w:rPr>
              <w:t>完成所有指标得满分。一项不符合扣</w:t>
            </w:r>
            <w:r>
              <w:rPr>
                <w:rFonts w:eastAsia="仿宋" w:cs="仿宋" w:hint="eastAsia"/>
                <w:lang w:bidi="ar"/>
              </w:rPr>
              <w:t>1.5</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3</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壮大县域特色产业</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3</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①营业收入超</w:t>
            </w:r>
            <w:r>
              <w:rPr>
                <w:rFonts w:eastAsia="仿宋" w:cs="仿宋" w:hint="eastAsia"/>
                <w:lang w:bidi="ar"/>
              </w:rPr>
              <w:t>50</w:t>
            </w:r>
            <w:r>
              <w:rPr>
                <w:rFonts w:eastAsia="仿宋" w:cs="仿宋" w:hint="eastAsia"/>
                <w:lang w:bidi="ar"/>
              </w:rPr>
              <w:t>亿元特色产业集群达到</w:t>
            </w:r>
            <w:r>
              <w:rPr>
                <w:rFonts w:eastAsia="仿宋" w:cs="仿宋" w:hint="eastAsia"/>
                <w:lang w:bidi="ar"/>
              </w:rPr>
              <w:t>14</w:t>
            </w:r>
            <w:r>
              <w:rPr>
                <w:rFonts w:eastAsia="仿宋" w:cs="仿宋" w:hint="eastAsia"/>
                <w:lang w:bidi="ar"/>
              </w:rPr>
              <w:t>个；</w:t>
            </w:r>
            <w:r>
              <w:rPr>
                <w:rFonts w:eastAsia="仿宋" w:cs="仿宋" w:hint="eastAsia"/>
                <w:lang w:bidi="ar"/>
              </w:rPr>
              <w:br/>
            </w:r>
            <w:r>
              <w:rPr>
                <w:rFonts w:eastAsia="仿宋" w:cs="仿宋" w:hint="eastAsia"/>
                <w:lang w:bidi="ar"/>
              </w:rPr>
              <w:t>②省级“领跑者”企业数量达到</w:t>
            </w:r>
            <w:r>
              <w:rPr>
                <w:rFonts w:eastAsia="仿宋" w:cs="仿宋" w:hint="eastAsia"/>
                <w:lang w:bidi="ar"/>
              </w:rPr>
              <w:t>20</w:t>
            </w:r>
            <w:r>
              <w:rPr>
                <w:rFonts w:eastAsia="仿宋" w:cs="仿宋" w:hint="eastAsia"/>
                <w:lang w:bidi="ar"/>
              </w:rPr>
              <w:t>家。</w:t>
            </w:r>
            <w:r>
              <w:rPr>
                <w:rFonts w:eastAsia="仿宋" w:cs="仿宋" w:hint="eastAsia"/>
                <w:lang w:bidi="ar"/>
              </w:rPr>
              <w:t xml:space="preserve">                                             </w:t>
            </w:r>
            <w:r>
              <w:rPr>
                <w:rFonts w:eastAsia="仿宋" w:cs="仿宋" w:hint="eastAsia"/>
                <w:lang w:bidi="ar"/>
              </w:rPr>
              <w:t>完成所有指标得满分。一项不符合扣</w:t>
            </w:r>
            <w:r>
              <w:rPr>
                <w:rFonts w:eastAsia="仿宋" w:cs="仿宋" w:hint="eastAsia"/>
                <w:lang w:bidi="ar"/>
              </w:rPr>
              <w:t>1.5</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3</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培育专精特新企业</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3</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①新增国家专精特新“小巨人”企业</w:t>
            </w:r>
            <w:r>
              <w:rPr>
                <w:rFonts w:eastAsia="仿宋" w:cs="仿宋" w:hint="eastAsia"/>
                <w:lang w:bidi="ar"/>
              </w:rPr>
              <w:t>20</w:t>
            </w:r>
            <w:r>
              <w:rPr>
                <w:rFonts w:eastAsia="仿宋" w:cs="仿宋" w:hint="eastAsia"/>
                <w:lang w:bidi="ar"/>
              </w:rPr>
              <w:t>家；</w:t>
            </w:r>
            <w:r>
              <w:rPr>
                <w:rFonts w:eastAsia="仿宋" w:cs="仿宋" w:hint="eastAsia"/>
                <w:lang w:bidi="ar"/>
              </w:rPr>
              <w:br/>
            </w:r>
            <w:r>
              <w:rPr>
                <w:rFonts w:eastAsia="仿宋" w:cs="仿宋" w:hint="eastAsia"/>
                <w:lang w:bidi="ar"/>
              </w:rPr>
              <w:t>②</w:t>
            </w:r>
            <w:proofErr w:type="gramStart"/>
            <w:r>
              <w:rPr>
                <w:rFonts w:eastAsia="仿宋" w:cs="仿宋" w:hint="eastAsia"/>
                <w:lang w:bidi="ar"/>
              </w:rPr>
              <w:t>新增省</w:t>
            </w:r>
            <w:proofErr w:type="gramEnd"/>
            <w:r>
              <w:rPr>
                <w:rFonts w:eastAsia="仿宋" w:cs="仿宋" w:hint="eastAsia"/>
                <w:lang w:bidi="ar"/>
              </w:rPr>
              <w:t>专精特新中小企业</w:t>
            </w:r>
            <w:r>
              <w:rPr>
                <w:rFonts w:eastAsia="仿宋" w:cs="仿宋" w:hint="eastAsia"/>
                <w:lang w:bidi="ar"/>
              </w:rPr>
              <w:t>100</w:t>
            </w:r>
            <w:r>
              <w:rPr>
                <w:rFonts w:eastAsia="仿宋" w:cs="仿宋" w:hint="eastAsia"/>
                <w:lang w:bidi="ar"/>
              </w:rPr>
              <w:t>家。</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1.5</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1.5</w:t>
            </w:r>
          </w:p>
        </w:tc>
        <w:tc>
          <w:tcPr>
            <w:tcW w:w="1385" w:type="pct"/>
            <w:vAlign w:val="center"/>
          </w:tcPr>
          <w:p w:rsidR="00751A2B" w:rsidRDefault="009A2470">
            <w:pPr>
              <w:jc w:val="left"/>
              <w:textAlignment w:val="center"/>
              <w:rPr>
                <w:rFonts w:eastAsia="仿宋" w:cs="仿宋"/>
              </w:rPr>
            </w:pPr>
            <w:r>
              <w:rPr>
                <w:rFonts w:eastAsia="仿宋" w:cs="仿宋" w:hint="eastAsia"/>
                <w:lang w:bidi="ar"/>
              </w:rPr>
              <w:t>2023</w:t>
            </w:r>
            <w:r>
              <w:rPr>
                <w:rFonts w:eastAsia="仿宋" w:cs="仿宋" w:hint="eastAsia"/>
                <w:lang w:bidi="ar"/>
              </w:rPr>
              <w:t>年新增国家专精特新“小巨人”企业</w:t>
            </w:r>
            <w:r>
              <w:rPr>
                <w:rFonts w:eastAsia="仿宋" w:cs="仿宋" w:hint="eastAsia"/>
                <w:lang w:bidi="ar"/>
              </w:rPr>
              <w:t>5</w:t>
            </w:r>
            <w:r>
              <w:rPr>
                <w:rFonts w:eastAsia="仿宋" w:cs="仿宋" w:hint="eastAsia"/>
                <w:lang w:bidi="ar"/>
              </w:rPr>
              <w:t>家，未完成目标。扣</w:t>
            </w:r>
            <w:r>
              <w:rPr>
                <w:rFonts w:eastAsia="仿宋" w:cs="仿宋" w:hint="eastAsia"/>
                <w:lang w:bidi="ar"/>
              </w:rPr>
              <w:t>1.5</w:t>
            </w:r>
            <w:r>
              <w:rPr>
                <w:rFonts w:eastAsia="仿宋" w:cs="仿宋" w:hint="eastAsia"/>
                <w:lang w:bidi="ar"/>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开展企业培训服务</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3</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①培训高级职业经理人人数≥</w:t>
            </w:r>
            <w:r>
              <w:rPr>
                <w:rFonts w:eastAsia="仿宋" w:cs="仿宋" w:hint="eastAsia"/>
                <w:lang w:bidi="ar"/>
              </w:rPr>
              <w:t>1088</w:t>
            </w:r>
            <w:r>
              <w:rPr>
                <w:rFonts w:eastAsia="仿宋" w:cs="仿宋" w:hint="eastAsia"/>
                <w:lang w:bidi="ar"/>
              </w:rPr>
              <w:t>人；</w:t>
            </w:r>
            <w:r>
              <w:rPr>
                <w:rFonts w:eastAsia="仿宋" w:cs="仿宋" w:hint="eastAsia"/>
                <w:lang w:bidi="ar"/>
              </w:rPr>
              <w:br/>
            </w:r>
            <w:r>
              <w:rPr>
                <w:rFonts w:eastAsia="仿宋" w:cs="仿宋" w:hint="eastAsia"/>
                <w:lang w:bidi="ar"/>
              </w:rPr>
              <w:t>②开展“百场万家”公益服务活动场次</w:t>
            </w:r>
            <w:r>
              <w:rPr>
                <w:rFonts w:eastAsia="仿宋" w:cs="仿宋" w:hint="eastAsia"/>
                <w:lang w:bidi="ar"/>
              </w:rPr>
              <w:t>10</w:t>
            </w:r>
            <w:r>
              <w:rPr>
                <w:rFonts w:eastAsia="仿宋" w:cs="仿宋" w:hint="eastAsia"/>
                <w:lang w:bidi="ar"/>
              </w:rPr>
              <w:t>场；</w:t>
            </w:r>
            <w:r>
              <w:rPr>
                <w:rFonts w:eastAsia="仿宋" w:cs="仿宋" w:hint="eastAsia"/>
                <w:lang w:bidi="ar"/>
              </w:rPr>
              <w:br/>
            </w:r>
            <w:r>
              <w:rPr>
                <w:rFonts w:eastAsia="仿宋" w:cs="仿宋" w:hint="eastAsia"/>
                <w:lang w:bidi="ar"/>
              </w:rPr>
              <w:t>③通过线上线下相结合的方式服务中小企业</w:t>
            </w:r>
            <w:r>
              <w:rPr>
                <w:rFonts w:eastAsia="仿宋" w:cs="仿宋" w:hint="eastAsia"/>
                <w:lang w:bidi="ar"/>
              </w:rPr>
              <w:t>1000</w:t>
            </w:r>
            <w:r>
              <w:rPr>
                <w:rFonts w:eastAsia="仿宋" w:cs="仿宋" w:hint="eastAsia"/>
                <w:lang w:bidi="ar"/>
              </w:rPr>
              <w:t>家次。</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3</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质量指标</w:t>
            </w:r>
          </w:p>
        </w:tc>
        <w:tc>
          <w:tcPr>
            <w:tcW w:w="478" w:type="pct"/>
            <w:vAlign w:val="center"/>
          </w:tcPr>
          <w:p w:rsidR="00751A2B" w:rsidRDefault="009A2470">
            <w:pPr>
              <w:jc w:val="left"/>
              <w:textAlignment w:val="center"/>
              <w:rPr>
                <w:rFonts w:eastAsia="仿宋" w:cs="仿宋"/>
              </w:rPr>
            </w:pPr>
            <w:r>
              <w:rPr>
                <w:rFonts w:eastAsia="仿宋" w:cs="仿宋" w:hint="eastAsia"/>
                <w:lang w:bidi="ar"/>
              </w:rPr>
              <w:t>质量达标率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5</w:t>
            </w:r>
          </w:p>
        </w:tc>
        <w:tc>
          <w:tcPr>
            <w:tcW w:w="1764" w:type="pct"/>
            <w:vAlign w:val="center"/>
          </w:tcPr>
          <w:p w:rsidR="00751A2B" w:rsidRDefault="009A2470">
            <w:pPr>
              <w:jc w:val="left"/>
              <w:textAlignment w:val="center"/>
              <w:rPr>
                <w:rFonts w:eastAsia="仿宋" w:cs="仿宋"/>
              </w:rPr>
            </w:pPr>
            <w:r>
              <w:rPr>
                <w:rFonts w:eastAsia="仿宋" w:cs="仿宋" w:hint="eastAsia"/>
                <w:lang w:bidi="ar"/>
              </w:rPr>
              <w:t>得分</w:t>
            </w:r>
            <w:r>
              <w:rPr>
                <w:rFonts w:eastAsia="仿宋" w:cs="仿宋" w:hint="eastAsia"/>
                <w:lang w:bidi="ar"/>
              </w:rPr>
              <w:t>=</w:t>
            </w:r>
            <w:r>
              <w:rPr>
                <w:rFonts w:eastAsia="仿宋" w:cs="仿宋" w:hint="eastAsia"/>
                <w:lang w:bidi="ar"/>
              </w:rPr>
              <w:t>质量达标率×</w:t>
            </w:r>
            <w:r>
              <w:rPr>
                <w:rFonts w:eastAsia="仿宋" w:cs="仿宋" w:hint="eastAsia"/>
                <w:lang w:bidi="ar"/>
              </w:rPr>
              <w:t>5</w:t>
            </w:r>
            <w:r>
              <w:rPr>
                <w:rFonts w:eastAsia="仿宋" w:cs="仿宋" w:hint="eastAsia"/>
                <w:lang w:bidi="ar"/>
              </w:rPr>
              <w:t>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5</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重点工作办结率</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5</w:t>
            </w:r>
          </w:p>
        </w:tc>
        <w:tc>
          <w:tcPr>
            <w:tcW w:w="1764" w:type="pct"/>
            <w:vAlign w:val="center"/>
          </w:tcPr>
          <w:p w:rsidR="00751A2B" w:rsidRDefault="009A2470">
            <w:pPr>
              <w:jc w:val="left"/>
              <w:textAlignment w:val="center"/>
              <w:rPr>
                <w:rFonts w:eastAsia="仿宋" w:cs="仿宋"/>
              </w:rPr>
            </w:pPr>
            <w:r>
              <w:rPr>
                <w:rFonts w:eastAsia="仿宋" w:cs="仿宋" w:hint="eastAsia"/>
                <w:lang w:bidi="ar"/>
              </w:rPr>
              <w:t>得分</w:t>
            </w:r>
            <w:r>
              <w:rPr>
                <w:rFonts w:eastAsia="仿宋" w:cs="仿宋" w:hint="eastAsia"/>
                <w:lang w:bidi="ar"/>
              </w:rPr>
              <w:t>=</w:t>
            </w:r>
            <w:r>
              <w:rPr>
                <w:rFonts w:eastAsia="仿宋" w:cs="仿宋" w:hint="eastAsia"/>
                <w:lang w:bidi="ar"/>
              </w:rPr>
              <w:t>重点工作办结率×</w:t>
            </w:r>
            <w:r>
              <w:rPr>
                <w:rFonts w:eastAsia="仿宋" w:cs="仿宋" w:hint="eastAsia"/>
                <w:lang w:bidi="ar"/>
              </w:rPr>
              <w:t>5</w:t>
            </w:r>
            <w:r>
              <w:rPr>
                <w:rFonts w:eastAsia="仿宋" w:cs="仿宋" w:hint="eastAsia"/>
                <w:lang w:bidi="ar"/>
              </w:rPr>
              <w:t>分。</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5</w:t>
            </w:r>
          </w:p>
        </w:tc>
        <w:tc>
          <w:tcPr>
            <w:tcW w:w="1385" w:type="pct"/>
            <w:vAlign w:val="center"/>
          </w:tcPr>
          <w:p w:rsidR="00751A2B" w:rsidRDefault="00751A2B">
            <w:pP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Align w:val="center"/>
          </w:tcPr>
          <w:p w:rsidR="00751A2B" w:rsidRDefault="009A2470">
            <w:pPr>
              <w:jc w:val="center"/>
              <w:textAlignment w:val="center"/>
              <w:rPr>
                <w:rFonts w:eastAsia="仿宋" w:cs="仿宋"/>
              </w:rPr>
            </w:pPr>
            <w:r>
              <w:rPr>
                <w:rFonts w:eastAsia="仿宋" w:cs="仿宋" w:hint="eastAsia"/>
                <w:lang w:bidi="ar"/>
              </w:rPr>
              <w:t>时效指标</w:t>
            </w:r>
          </w:p>
        </w:tc>
        <w:tc>
          <w:tcPr>
            <w:tcW w:w="478" w:type="pct"/>
            <w:vAlign w:val="center"/>
          </w:tcPr>
          <w:p w:rsidR="00751A2B" w:rsidRDefault="009A2470">
            <w:pPr>
              <w:jc w:val="left"/>
              <w:textAlignment w:val="center"/>
              <w:rPr>
                <w:rFonts w:eastAsia="仿宋" w:cs="仿宋"/>
              </w:rPr>
            </w:pPr>
            <w:r>
              <w:rPr>
                <w:rFonts w:eastAsia="仿宋" w:cs="仿宋" w:hint="eastAsia"/>
                <w:lang w:bidi="ar"/>
              </w:rPr>
              <w:t>部门重点工作完成及时性</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5</w:t>
            </w:r>
          </w:p>
        </w:tc>
        <w:tc>
          <w:tcPr>
            <w:tcW w:w="1764" w:type="pct"/>
            <w:vAlign w:val="center"/>
          </w:tcPr>
          <w:p w:rsidR="00751A2B" w:rsidRDefault="009A2470">
            <w:pPr>
              <w:jc w:val="left"/>
              <w:textAlignment w:val="center"/>
              <w:rPr>
                <w:rFonts w:eastAsia="仿宋" w:cs="仿宋"/>
              </w:rPr>
            </w:pPr>
            <w:r>
              <w:rPr>
                <w:rFonts w:eastAsia="仿宋" w:cs="仿宋" w:hint="eastAsia"/>
                <w:lang w:bidi="ar"/>
              </w:rPr>
              <w:t>完成及时率</w:t>
            </w:r>
            <w:r>
              <w:rPr>
                <w:rFonts w:eastAsia="仿宋" w:cs="仿宋" w:hint="eastAsia"/>
                <w:lang w:bidi="ar"/>
              </w:rPr>
              <w:t>=100%</w:t>
            </w:r>
            <w:r>
              <w:rPr>
                <w:rFonts w:eastAsia="仿宋" w:cs="仿宋" w:hint="eastAsia"/>
                <w:lang w:bidi="ar"/>
              </w:rPr>
              <w:t>得</w:t>
            </w:r>
            <w:r>
              <w:rPr>
                <w:rFonts w:eastAsia="仿宋" w:cs="仿宋" w:hint="eastAsia"/>
                <w:lang w:bidi="ar"/>
              </w:rPr>
              <w:t>5</w:t>
            </w:r>
            <w:r>
              <w:rPr>
                <w:rFonts w:eastAsia="仿宋" w:cs="仿宋" w:hint="eastAsia"/>
                <w:lang w:bidi="ar"/>
              </w:rPr>
              <w:t>分，每有一项未及时完成扣</w:t>
            </w:r>
            <w:r>
              <w:rPr>
                <w:rFonts w:eastAsia="仿宋" w:cs="仿宋" w:hint="eastAsia"/>
                <w:lang w:bidi="ar"/>
              </w:rPr>
              <w:t>0.1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5</w:t>
            </w:r>
          </w:p>
        </w:tc>
        <w:tc>
          <w:tcPr>
            <w:tcW w:w="1385" w:type="pct"/>
            <w:vAlign w:val="center"/>
          </w:tcPr>
          <w:p w:rsidR="00751A2B" w:rsidRDefault="00751A2B">
            <w:pPr>
              <w:rPr>
                <w:rFonts w:eastAsia="仿宋" w:cs="仿宋"/>
              </w:rPr>
            </w:pPr>
          </w:p>
        </w:tc>
      </w:tr>
      <w:tr w:rsidR="00751A2B">
        <w:trPr>
          <w:trHeight w:val="397"/>
        </w:trPr>
        <w:tc>
          <w:tcPr>
            <w:tcW w:w="329" w:type="pct"/>
            <w:vMerge w:val="restart"/>
            <w:vAlign w:val="center"/>
          </w:tcPr>
          <w:p w:rsidR="00751A2B" w:rsidRDefault="009A2470">
            <w:pPr>
              <w:jc w:val="center"/>
              <w:textAlignment w:val="center"/>
              <w:rPr>
                <w:rFonts w:eastAsia="仿宋" w:cs="仿宋"/>
              </w:rPr>
            </w:pPr>
            <w:r>
              <w:rPr>
                <w:rFonts w:eastAsia="仿宋" w:cs="仿宋" w:hint="eastAsia"/>
                <w:lang w:bidi="ar"/>
              </w:rPr>
              <w:t>效果指标（</w:t>
            </w:r>
            <w:r>
              <w:rPr>
                <w:rFonts w:eastAsia="仿宋" w:cs="仿宋" w:hint="eastAsia"/>
                <w:lang w:bidi="ar"/>
              </w:rPr>
              <w:t>20</w:t>
            </w:r>
            <w:r>
              <w:rPr>
                <w:rFonts w:eastAsia="仿宋" w:cs="仿宋" w:hint="eastAsia"/>
                <w:lang w:bidi="ar"/>
              </w:rPr>
              <w:t>分）</w:t>
            </w:r>
          </w:p>
        </w:tc>
        <w:tc>
          <w:tcPr>
            <w:tcW w:w="403" w:type="pct"/>
            <w:vAlign w:val="center"/>
          </w:tcPr>
          <w:p w:rsidR="00751A2B" w:rsidRDefault="009A2470">
            <w:pPr>
              <w:jc w:val="center"/>
              <w:textAlignment w:val="center"/>
              <w:rPr>
                <w:rFonts w:eastAsia="仿宋" w:cs="仿宋"/>
              </w:rPr>
            </w:pPr>
            <w:r>
              <w:rPr>
                <w:rFonts w:eastAsia="仿宋" w:cs="仿宋" w:hint="eastAsia"/>
                <w:lang w:bidi="ar"/>
              </w:rPr>
              <w:t>经济效益</w:t>
            </w:r>
          </w:p>
        </w:tc>
        <w:tc>
          <w:tcPr>
            <w:tcW w:w="478" w:type="pct"/>
            <w:vAlign w:val="center"/>
          </w:tcPr>
          <w:p w:rsidR="00751A2B" w:rsidRDefault="009A2470">
            <w:pPr>
              <w:jc w:val="left"/>
              <w:textAlignment w:val="center"/>
              <w:rPr>
                <w:rFonts w:eastAsia="仿宋" w:cs="仿宋"/>
              </w:rPr>
            </w:pPr>
            <w:r>
              <w:rPr>
                <w:rFonts w:eastAsia="仿宋" w:cs="仿宋" w:hint="eastAsia"/>
                <w:lang w:bidi="ar"/>
              </w:rPr>
              <w:t>提</w:t>
            </w:r>
            <w:proofErr w:type="gramStart"/>
            <w:r>
              <w:rPr>
                <w:rFonts w:eastAsia="仿宋" w:cs="仿宋" w:hint="eastAsia"/>
                <w:lang w:bidi="ar"/>
              </w:rPr>
              <w:t>振工业</w:t>
            </w:r>
            <w:proofErr w:type="gramEnd"/>
            <w:r>
              <w:rPr>
                <w:rFonts w:eastAsia="仿宋" w:cs="仿宋" w:hint="eastAsia"/>
                <w:lang w:bidi="ar"/>
              </w:rPr>
              <w:t>经济运行</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①规模以上工业增加值同比增长</w:t>
            </w:r>
            <w:r>
              <w:rPr>
                <w:rFonts w:eastAsia="仿宋" w:cs="仿宋" w:hint="eastAsia"/>
                <w:lang w:bidi="ar"/>
              </w:rPr>
              <w:t>6%</w:t>
            </w:r>
            <w:r>
              <w:rPr>
                <w:rFonts w:eastAsia="仿宋" w:cs="仿宋" w:hint="eastAsia"/>
                <w:lang w:bidi="ar"/>
              </w:rPr>
              <w:t>以上；</w:t>
            </w:r>
            <w:r>
              <w:rPr>
                <w:rFonts w:eastAsia="仿宋" w:cs="仿宋" w:hint="eastAsia"/>
                <w:lang w:bidi="ar"/>
              </w:rPr>
              <w:br/>
            </w:r>
            <w:r>
              <w:rPr>
                <w:rFonts w:eastAsia="仿宋" w:cs="仿宋" w:hint="eastAsia"/>
                <w:lang w:bidi="ar"/>
              </w:rPr>
              <w:t>②全市工业投资和技改投资增长</w:t>
            </w:r>
            <w:r>
              <w:rPr>
                <w:rFonts w:eastAsia="仿宋" w:cs="仿宋" w:hint="eastAsia"/>
                <w:lang w:bidi="ar"/>
              </w:rPr>
              <w:t>6%</w:t>
            </w:r>
            <w:r>
              <w:rPr>
                <w:rFonts w:eastAsia="仿宋" w:cs="仿宋" w:hint="eastAsia"/>
                <w:lang w:bidi="ar"/>
              </w:rPr>
              <w:t>以上。</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2</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2</w:t>
            </w:r>
          </w:p>
        </w:tc>
        <w:tc>
          <w:tcPr>
            <w:tcW w:w="1385" w:type="pct"/>
            <w:vAlign w:val="center"/>
          </w:tcPr>
          <w:p w:rsidR="00751A2B" w:rsidRDefault="009A2470">
            <w:pPr>
              <w:jc w:val="left"/>
              <w:textAlignment w:val="center"/>
              <w:rPr>
                <w:rFonts w:eastAsia="仿宋" w:cs="仿宋"/>
              </w:rPr>
            </w:pPr>
            <w:r>
              <w:rPr>
                <w:rFonts w:eastAsia="仿宋" w:cs="仿宋" w:hint="eastAsia"/>
                <w:lang w:bidi="ar"/>
              </w:rPr>
              <w:t>2023</w:t>
            </w:r>
            <w:r>
              <w:rPr>
                <w:rFonts w:eastAsia="仿宋" w:cs="仿宋" w:hint="eastAsia"/>
                <w:lang w:bidi="ar"/>
              </w:rPr>
              <w:t>年全市工业投资增长</w:t>
            </w:r>
            <w:r>
              <w:rPr>
                <w:rFonts w:eastAsia="仿宋" w:cs="仿宋" w:hint="eastAsia"/>
                <w:lang w:bidi="ar"/>
              </w:rPr>
              <w:t>0.70%</w:t>
            </w:r>
            <w:r>
              <w:rPr>
                <w:rFonts w:eastAsia="仿宋" w:cs="仿宋" w:hint="eastAsia"/>
                <w:lang w:bidi="ar"/>
              </w:rPr>
              <w:t>，技改投资增长</w:t>
            </w:r>
            <w:r>
              <w:rPr>
                <w:rFonts w:eastAsia="仿宋" w:cs="仿宋" w:hint="eastAsia"/>
                <w:lang w:bidi="ar"/>
              </w:rPr>
              <w:t>2.00%</w:t>
            </w:r>
            <w:r>
              <w:rPr>
                <w:rFonts w:eastAsia="仿宋" w:cs="仿宋" w:hint="eastAsia"/>
                <w:lang w:bidi="ar"/>
              </w:rPr>
              <w:t>，未完成目标，扣</w:t>
            </w:r>
            <w:r>
              <w:rPr>
                <w:rFonts w:eastAsia="仿宋" w:cs="仿宋" w:hint="eastAsia"/>
                <w:lang w:bidi="ar"/>
              </w:rPr>
              <w:t>2</w:t>
            </w:r>
            <w:r>
              <w:rPr>
                <w:rFonts w:eastAsia="仿宋" w:cs="仿宋" w:hint="eastAsia"/>
                <w:lang w:bidi="ar"/>
              </w:rPr>
              <w:t>分。</w:t>
            </w: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restart"/>
            <w:vAlign w:val="center"/>
          </w:tcPr>
          <w:p w:rsidR="00751A2B" w:rsidRDefault="009A2470">
            <w:pPr>
              <w:jc w:val="center"/>
              <w:textAlignment w:val="center"/>
              <w:rPr>
                <w:rFonts w:eastAsia="仿宋" w:cs="仿宋"/>
              </w:rPr>
            </w:pPr>
            <w:r>
              <w:rPr>
                <w:rFonts w:eastAsia="仿宋" w:cs="仿宋" w:hint="eastAsia"/>
                <w:lang w:bidi="ar"/>
              </w:rPr>
              <w:t>社会效益</w:t>
            </w:r>
          </w:p>
        </w:tc>
        <w:tc>
          <w:tcPr>
            <w:tcW w:w="478" w:type="pct"/>
            <w:vAlign w:val="center"/>
          </w:tcPr>
          <w:p w:rsidR="00751A2B" w:rsidRDefault="009A2470">
            <w:pPr>
              <w:jc w:val="left"/>
              <w:textAlignment w:val="center"/>
              <w:rPr>
                <w:rFonts w:eastAsia="仿宋" w:cs="仿宋"/>
              </w:rPr>
            </w:pPr>
            <w:r>
              <w:rPr>
                <w:rFonts w:eastAsia="仿宋" w:cs="仿宋" w:hint="eastAsia"/>
                <w:lang w:bidi="ar"/>
              </w:rPr>
              <w:t>提升产业科技创新能力</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①培育工业企业研发机构达到</w:t>
            </w:r>
            <w:r>
              <w:rPr>
                <w:rFonts w:eastAsia="仿宋" w:cs="仿宋" w:hint="eastAsia"/>
                <w:lang w:bidi="ar"/>
              </w:rPr>
              <w:t>100</w:t>
            </w:r>
            <w:r>
              <w:rPr>
                <w:rFonts w:eastAsia="仿宋" w:cs="仿宋" w:hint="eastAsia"/>
                <w:lang w:bidi="ar"/>
              </w:rPr>
              <w:t>家以上；</w:t>
            </w:r>
            <w:r>
              <w:rPr>
                <w:rFonts w:eastAsia="仿宋" w:cs="仿宋" w:hint="eastAsia"/>
                <w:lang w:bidi="ar"/>
              </w:rPr>
              <w:br/>
            </w:r>
            <w:r>
              <w:rPr>
                <w:rFonts w:eastAsia="仿宋" w:cs="仿宋" w:hint="eastAsia"/>
                <w:lang w:bidi="ar"/>
              </w:rPr>
              <w:t>②新增市级以上技术创新示范企业</w:t>
            </w:r>
            <w:r>
              <w:rPr>
                <w:rFonts w:eastAsia="仿宋" w:cs="仿宋" w:hint="eastAsia"/>
                <w:lang w:bidi="ar"/>
              </w:rPr>
              <w:t>20</w:t>
            </w:r>
            <w:r>
              <w:rPr>
                <w:rFonts w:eastAsia="仿宋" w:cs="仿宋" w:hint="eastAsia"/>
                <w:lang w:bidi="ar"/>
              </w:rPr>
              <w:t>家以上；</w:t>
            </w:r>
            <w:r>
              <w:rPr>
                <w:rFonts w:eastAsia="仿宋" w:cs="仿宋" w:hint="eastAsia"/>
                <w:lang w:bidi="ar"/>
              </w:rPr>
              <w:br/>
            </w:r>
            <w:r>
              <w:rPr>
                <w:rFonts w:eastAsia="仿宋" w:cs="仿宋" w:hint="eastAsia"/>
                <w:lang w:bidi="ar"/>
              </w:rPr>
              <w:lastRenderedPageBreak/>
              <w:t>③新增市级工业设计中心</w:t>
            </w:r>
            <w:r>
              <w:rPr>
                <w:rFonts w:eastAsia="仿宋" w:cs="仿宋" w:hint="eastAsia"/>
                <w:lang w:bidi="ar"/>
              </w:rPr>
              <w:t>15</w:t>
            </w:r>
            <w:r>
              <w:rPr>
                <w:rFonts w:eastAsia="仿宋" w:cs="仿宋" w:hint="eastAsia"/>
                <w:lang w:bidi="ar"/>
              </w:rPr>
              <w:t>家以上；</w:t>
            </w:r>
            <w:r>
              <w:rPr>
                <w:rFonts w:eastAsia="仿宋" w:cs="仿宋" w:hint="eastAsia"/>
                <w:lang w:bidi="ar"/>
              </w:rPr>
              <w:br/>
            </w:r>
            <w:r>
              <w:rPr>
                <w:rFonts w:eastAsia="仿宋" w:cs="仿宋" w:hint="eastAsia"/>
                <w:lang w:bidi="ar"/>
              </w:rPr>
              <w:t>④新增省级单项冠军</w:t>
            </w:r>
            <w:r>
              <w:rPr>
                <w:rFonts w:eastAsia="仿宋" w:cs="仿宋" w:hint="eastAsia"/>
                <w:lang w:bidi="ar"/>
              </w:rPr>
              <w:t>15</w:t>
            </w:r>
            <w:r>
              <w:rPr>
                <w:rFonts w:eastAsia="仿宋" w:cs="仿宋" w:hint="eastAsia"/>
                <w:lang w:bidi="ar"/>
              </w:rPr>
              <w:t>个以上。</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lastRenderedPageBreak/>
              <w:t>4</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Merge/>
            <w:vAlign w:val="center"/>
          </w:tcPr>
          <w:p w:rsidR="00751A2B" w:rsidRDefault="00751A2B">
            <w:pPr>
              <w:jc w:val="center"/>
              <w:rPr>
                <w:rFonts w:eastAsia="仿宋" w:cs="仿宋"/>
              </w:rPr>
            </w:pPr>
          </w:p>
        </w:tc>
        <w:tc>
          <w:tcPr>
            <w:tcW w:w="478" w:type="pct"/>
            <w:vAlign w:val="center"/>
          </w:tcPr>
          <w:p w:rsidR="00751A2B" w:rsidRDefault="009A2470">
            <w:pPr>
              <w:jc w:val="left"/>
              <w:textAlignment w:val="center"/>
              <w:rPr>
                <w:rFonts w:eastAsia="仿宋" w:cs="仿宋"/>
              </w:rPr>
            </w:pPr>
            <w:r>
              <w:rPr>
                <w:rFonts w:eastAsia="仿宋" w:cs="仿宋" w:hint="eastAsia"/>
                <w:lang w:bidi="ar"/>
              </w:rPr>
              <w:t>提升数字化转型能力</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3</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①培育企业级工业互联网平台项目</w:t>
            </w:r>
            <w:r>
              <w:rPr>
                <w:rFonts w:eastAsia="仿宋" w:cs="仿宋" w:hint="eastAsia"/>
                <w:lang w:bidi="ar"/>
              </w:rPr>
              <w:t>5</w:t>
            </w:r>
            <w:r>
              <w:rPr>
                <w:rFonts w:eastAsia="仿宋" w:cs="仿宋" w:hint="eastAsia"/>
                <w:lang w:bidi="ar"/>
              </w:rPr>
              <w:t>个以上；</w:t>
            </w:r>
            <w:r>
              <w:rPr>
                <w:rFonts w:eastAsia="仿宋" w:cs="仿宋" w:hint="eastAsia"/>
                <w:lang w:bidi="ar"/>
              </w:rPr>
              <w:br/>
            </w:r>
            <w:r>
              <w:rPr>
                <w:rFonts w:eastAsia="仿宋" w:cs="仿宋" w:hint="eastAsia"/>
                <w:lang w:bidi="ar"/>
              </w:rPr>
              <w:t>②培育</w:t>
            </w:r>
            <w:r>
              <w:rPr>
                <w:rFonts w:eastAsia="仿宋" w:cs="仿宋" w:hint="eastAsia"/>
                <w:lang w:bidi="ar"/>
              </w:rPr>
              <w:t>100</w:t>
            </w:r>
            <w:r>
              <w:rPr>
                <w:rFonts w:eastAsia="仿宋" w:cs="仿宋" w:hint="eastAsia"/>
                <w:lang w:bidi="ar"/>
              </w:rPr>
              <w:t>个以上两化融合重点建设项目；</w:t>
            </w:r>
            <w:r>
              <w:rPr>
                <w:rFonts w:eastAsia="仿宋" w:cs="仿宋" w:hint="eastAsia"/>
                <w:lang w:bidi="ar"/>
              </w:rPr>
              <w:br/>
            </w:r>
            <w:r>
              <w:rPr>
                <w:rFonts w:eastAsia="仿宋" w:cs="仿宋" w:hint="eastAsia"/>
                <w:lang w:bidi="ar"/>
              </w:rPr>
              <w:t>③新增上</w:t>
            </w:r>
            <w:proofErr w:type="gramStart"/>
            <w:r>
              <w:rPr>
                <w:rFonts w:eastAsia="仿宋" w:cs="仿宋" w:hint="eastAsia"/>
                <w:lang w:bidi="ar"/>
              </w:rPr>
              <w:t>云企业</w:t>
            </w:r>
            <w:proofErr w:type="gramEnd"/>
            <w:r>
              <w:rPr>
                <w:rFonts w:eastAsia="仿宋" w:cs="仿宋" w:hint="eastAsia"/>
                <w:lang w:bidi="ar"/>
              </w:rPr>
              <w:t>100</w:t>
            </w:r>
            <w:r>
              <w:rPr>
                <w:rFonts w:eastAsia="仿宋" w:cs="仿宋" w:hint="eastAsia"/>
                <w:lang w:bidi="ar"/>
              </w:rPr>
              <w:t>家以上。</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3</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Align w:val="center"/>
          </w:tcPr>
          <w:p w:rsidR="00751A2B" w:rsidRDefault="009A2470">
            <w:pPr>
              <w:jc w:val="center"/>
              <w:textAlignment w:val="center"/>
              <w:rPr>
                <w:rFonts w:eastAsia="仿宋" w:cs="仿宋"/>
              </w:rPr>
            </w:pPr>
            <w:r>
              <w:rPr>
                <w:rFonts w:eastAsia="仿宋" w:cs="仿宋" w:hint="eastAsia"/>
                <w:lang w:bidi="ar"/>
              </w:rPr>
              <w:t>生态效益指标</w:t>
            </w:r>
          </w:p>
        </w:tc>
        <w:tc>
          <w:tcPr>
            <w:tcW w:w="478" w:type="pct"/>
            <w:vAlign w:val="center"/>
          </w:tcPr>
          <w:p w:rsidR="00751A2B" w:rsidRDefault="009A2470">
            <w:pPr>
              <w:jc w:val="left"/>
              <w:textAlignment w:val="center"/>
              <w:rPr>
                <w:rFonts w:eastAsia="仿宋" w:cs="仿宋"/>
              </w:rPr>
            </w:pPr>
            <w:r>
              <w:rPr>
                <w:rFonts w:eastAsia="仿宋" w:cs="仿宋" w:hint="eastAsia"/>
                <w:lang w:bidi="ar"/>
              </w:rPr>
              <w:t>打造绿色制造体系</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4</w:t>
            </w:r>
          </w:p>
        </w:tc>
        <w:tc>
          <w:tcPr>
            <w:tcW w:w="1764" w:type="pct"/>
            <w:vAlign w:val="center"/>
          </w:tcPr>
          <w:p w:rsidR="00751A2B" w:rsidRDefault="009A2470">
            <w:pPr>
              <w:jc w:val="left"/>
              <w:textAlignment w:val="center"/>
              <w:rPr>
                <w:rFonts w:eastAsia="仿宋" w:cs="仿宋"/>
              </w:rPr>
            </w:pPr>
            <w:r>
              <w:rPr>
                <w:rFonts w:eastAsia="仿宋" w:cs="仿宋" w:hint="eastAsia"/>
                <w:lang w:bidi="ar"/>
              </w:rPr>
              <w:t>①创建</w:t>
            </w:r>
            <w:r>
              <w:rPr>
                <w:rFonts w:eastAsia="仿宋" w:cs="仿宋" w:hint="eastAsia"/>
                <w:lang w:bidi="ar"/>
              </w:rPr>
              <w:t>5</w:t>
            </w:r>
            <w:r>
              <w:rPr>
                <w:rFonts w:eastAsia="仿宋" w:cs="仿宋" w:hint="eastAsia"/>
                <w:lang w:bidi="ar"/>
              </w:rPr>
              <w:t>家以上省级及以上绿色工厂；</w:t>
            </w:r>
            <w:r>
              <w:rPr>
                <w:rFonts w:eastAsia="仿宋" w:cs="仿宋" w:hint="eastAsia"/>
                <w:lang w:bidi="ar"/>
              </w:rPr>
              <w:br/>
            </w:r>
            <w:r>
              <w:rPr>
                <w:rFonts w:eastAsia="仿宋" w:cs="仿宋" w:hint="eastAsia"/>
                <w:lang w:bidi="ar"/>
              </w:rPr>
              <w:t>②创建</w:t>
            </w:r>
            <w:r>
              <w:rPr>
                <w:rFonts w:eastAsia="仿宋" w:cs="仿宋" w:hint="eastAsia"/>
                <w:lang w:bidi="ar"/>
              </w:rPr>
              <w:t>1</w:t>
            </w:r>
            <w:r>
              <w:rPr>
                <w:rFonts w:eastAsia="仿宋" w:cs="仿宋" w:hint="eastAsia"/>
                <w:lang w:bidi="ar"/>
              </w:rPr>
              <w:t>家省级及以上绿色园区；</w:t>
            </w:r>
            <w:r>
              <w:rPr>
                <w:rFonts w:eastAsia="仿宋" w:cs="仿宋" w:hint="eastAsia"/>
                <w:lang w:bidi="ar"/>
              </w:rPr>
              <w:br/>
            </w:r>
            <w:r>
              <w:rPr>
                <w:rFonts w:eastAsia="仿宋" w:cs="仿宋" w:hint="eastAsia"/>
                <w:lang w:bidi="ar"/>
              </w:rPr>
              <w:t>③创建</w:t>
            </w:r>
            <w:r>
              <w:rPr>
                <w:rFonts w:eastAsia="仿宋" w:cs="仿宋" w:hint="eastAsia"/>
                <w:lang w:bidi="ar"/>
              </w:rPr>
              <w:t>5</w:t>
            </w:r>
            <w:r>
              <w:rPr>
                <w:rFonts w:eastAsia="仿宋" w:cs="仿宋" w:hint="eastAsia"/>
                <w:lang w:bidi="ar"/>
              </w:rPr>
              <w:t>家以上省级节水型企业；</w:t>
            </w:r>
            <w:r>
              <w:rPr>
                <w:rFonts w:eastAsia="仿宋" w:cs="仿宋" w:hint="eastAsia"/>
                <w:lang w:bidi="ar"/>
              </w:rPr>
              <w:br/>
            </w:r>
            <w:r>
              <w:rPr>
                <w:rFonts w:eastAsia="仿宋" w:cs="仿宋" w:hint="eastAsia"/>
                <w:lang w:bidi="ar"/>
              </w:rPr>
              <w:t>④创建</w:t>
            </w:r>
            <w:r>
              <w:rPr>
                <w:rFonts w:eastAsia="仿宋" w:cs="仿宋" w:hint="eastAsia"/>
                <w:lang w:bidi="ar"/>
              </w:rPr>
              <w:t>2</w:t>
            </w:r>
            <w:r>
              <w:rPr>
                <w:rFonts w:eastAsia="仿宋" w:cs="仿宋" w:hint="eastAsia"/>
                <w:lang w:bidi="ar"/>
              </w:rPr>
              <w:t>个省级无废企业。</w:t>
            </w:r>
            <w:r>
              <w:rPr>
                <w:rFonts w:eastAsia="仿宋" w:cs="仿宋" w:hint="eastAsia"/>
                <w:lang w:bidi="ar"/>
              </w:rPr>
              <w:br/>
            </w:r>
            <w:r>
              <w:rPr>
                <w:rFonts w:eastAsia="仿宋" w:cs="仿宋" w:hint="eastAsia"/>
                <w:lang w:bidi="ar"/>
              </w:rPr>
              <w:t>完成所有指标得满分。一项不符合扣</w:t>
            </w:r>
            <w:r>
              <w:rPr>
                <w:rFonts w:eastAsia="仿宋" w:cs="仿宋" w:hint="eastAsia"/>
                <w:lang w:bidi="ar"/>
              </w:rPr>
              <w:t>1</w:t>
            </w:r>
            <w:r>
              <w:rPr>
                <w:rFonts w:eastAsia="仿宋" w:cs="仿宋" w:hint="eastAsia"/>
                <w:lang w:bidi="ar"/>
              </w:rPr>
              <w:t>分，扣完为止。</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4</w:t>
            </w:r>
          </w:p>
        </w:tc>
        <w:tc>
          <w:tcPr>
            <w:tcW w:w="1385" w:type="pct"/>
            <w:vAlign w:val="center"/>
          </w:tcPr>
          <w:p w:rsidR="00751A2B" w:rsidRDefault="00751A2B">
            <w:pPr>
              <w:jc w:val="left"/>
              <w:textAlignment w:val="center"/>
              <w:rPr>
                <w:rFonts w:eastAsia="仿宋" w:cs="仿宋"/>
              </w:rPr>
            </w:pPr>
          </w:p>
        </w:tc>
      </w:tr>
      <w:tr w:rsidR="00751A2B">
        <w:trPr>
          <w:trHeight w:val="397"/>
        </w:trPr>
        <w:tc>
          <w:tcPr>
            <w:tcW w:w="329" w:type="pct"/>
            <w:vMerge/>
            <w:vAlign w:val="center"/>
          </w:tcPr>
          <w:p w:rsidR="00751A2B" w:rsidRDefault="00751A2B">
            <w:pPr>
              <w:jc w:val="center"/>
              <w:rPr>
                <w:rFonts w:eastAsia="仿宋" w:cs="仿宋"/>
              </w:rPr>
            </w:pPr>
          </w:p>
        </w:tc>
        <w:tc>
          <w:tcPr>
            <w:tcW w:w="403" w:type="pct"/>
            <w:vAlign w:val="center"/>
          </w:tcPr>
          <w:p w:rsidR="00751A2B" w:rsidRDefault="009A2470">
            <w:pPr>
              <w:jc w:val="center"/>
              <w:textAlignment w:val="center"/>
              <w:rPr>
                <w:rFonts w:eastAsia="仿宋" w:cs="仿宋"/>
              </w:rPr>
            </w:pPr>
            <w:r>
              <w:rPr>
                <w:rFonts w:eastAsia="仿宋" w:cs="仿宋" w:hint="eastAsia"/>
                <w:lang w:bidi="ar"/>
              </w:rPr>
              <w:t>服务对象满意度</w:t>
            </w:r>
          </w:p>
        </w:tc>
        <w:tc>
          <w:tcPr>
            <w:tcW w:w="478" w:type="pct"/>
            <w:vAlign w:val="center"/>
          </w:tcPr>
          <w:p w:rsidR="00751A2B" w:rsidRDefault="009A2470">
            <w:pPr>
              <w:jc w:val="left"/>
              <w:textAlignment w:val="center"/>
              <w:rPr>
                <w:rFonts w:eastAsia="仿宋" w:cs="仿宋"/>
              </w:rPr>
            </w:pPr>
            <w:r>
              <w:rPr>
                <w:rFonts w:eastAsia="仿宋" w:cs="仿宋" w:hint="eastAsia"/>
                <w:lang w:bidi="ar"/>
              </w:rPr>
              <w:t>服务对象满意度</w:t>
            </w:r>
          </w:p>
        </w:tc>
        <w:tc>
          <w:tcPr>
            <w:tcW w:w="340" w:type="pct"/>
            <w:vAlign w:val="center"/>
          </w:tcPr>
          <w:p w:rsidR="00751A2B" w:rsidRDefault="009A2470">
            <w:pPr>
              <w:jc w:val="center"/>
              <w:textAlignment w:val="center"/>
              <w:rPr>
                <w:rFonts w:eastAsia="仿宋" w:cs="仿宋"/>
              </w:rPr>
            </w:pPr>
            <w:r>
              <w:rPr>
                <w:rFonts w:eastAsia="仿宋" w:cs="仿宋" w:hint="eastAsia"/>
                <w:lang w:bidi="ar"/>
              </w:rPr>
              <w:t>5</w:t>
            </w:r>
          </w:p>
        </w:tc>
        <w:tc>
          <w:tcPr>
            <w:tcW w:w="1764" w:type="pct"/>
            <w:vAlign w:val="center"/>
          </w:tcPr>
          <w:p w:rsidR="00751A2B" w:rsidRDefault="009A2470">
            <w:pPr>
              <w:jc w:val="left"/>
              <w:textAlignment w:val="center"/>
              <w:rPr>
                <w:rFonts w:eastAsia="仿宋" w:cs="仿宋"/>
              </w:rPr>
            </w:pPr>
            <w:r>
              <w:rPr>
                <w:rFonts w:eastAsia="仿宋_GB2312" w:cs="仿宋_GB2312" w:hint="eastAsia"/>
                <w:sz w:val="20"/>
                <w:szCs w:val="20"/>
                <w:lang w:bidi="ar"/>
              </w:rPr>
              <w:t>部门未收到投诉信息及出现通报事项得满分，出现一例扣减</w:t>
            </w:r>
            <w:r>
              <w:rPr>
                <w:rFonts w:eastAsia="仿宋_GB2312" w:cs="仿宋_GB2312" w:hint="eastAsia"/>
                <w:sz w:val="20"/>
                <w:szCs w:val="20"/>
                <w:lang w:bidi="ar"/>
              </w:rPr>
              <w:t>1</w:t>
            </w:r>
            <w:r>
              <w:rPr>
                <w:rFonts w:eastAsia="仿宋_GB2312" w:cs="仿宋_GB2312" w:hint="eastAsia"/>
                <w:sz w:val="20"/>
                <w:szCs w:val="20"/>
                <w:lang w:bidi="ar"/>
              </w:rPr>
              <w:t>分，扣完为止</w:t>
            </w:r>
            <w:r>
              <w:rPr>
                <w:rFonts w:eastAsia="仿宋" w:cs="仿宋" w:hint="eastAsia"/>
                <w:lang w:bidi="ar"/>
              </w:rPr>
              <w:t>。</w:t>
            </w:r>
          </w:p>
        </w:tc>
        <w:tc>
          <w:tcPr>
            <w:tcW w:w="297" w:type="pct"/>
            <w:vAlign w:val="center"/>
          </w:tcPr>
          <w:p w:rsidR="00751A2B" w:rsidRDefault="009A2470">
            <w:pPr>
              <w:jc w:val="center"/>
              <w:textAlignment w:val="center"/>
              <w:rPr>
                <w:rFonts w:eastAsia="仿宋" w:cs="仿宋"/>
              </w:rPr>
            </w:pPr>
            <w:r>
              <w:rPr>
                <w:rFonts w:eastAsia="仿宋" w:cs="仿宋" w:hint="eastAsia"/>
                <w:lang w:bidi="ar"/>
              </w:rPr>
              <w:t>5</w:t>
            </w:r>
          </w:p>
        </w:tc>
        <w:tc>
          <w:tcPr>
            <w:tcW w:w="1385" w:type="pct"/>
            <w:vAlign w:val="center"/>
          </w:tcPr>
          <w:p w:rsidR="00751A2B" w:rsidRDefault="00751A2B">
            <w:pPr>
              <w:rPr>
                <w:rFonts w:eastAsia="仿宋" w:cs="仿宋"/>
              </w:rPr>
            </w:pPr>
          </w:p>
        </w:tc>
      </w:tr>
      <w:tr w:rsidR="00751A2B">
        <w:trPr>
          <w:trHeight w:val="397"/>
        </w:trPr>
        <w:tc>
          <w:tcPr>
            <w:tcW w:w="733" w:type="pct"/>
            <w:gridSpan w:val="2"/>
            <w:noWrap/>
            <w:vAlign w:val="center"/>
          </w:tcPr>
          <w:p w:rsidR="00751A2B" w:rsidRDefault="009A2470">
            <w:pPr>
              <w:jc w:val="center"/>
              <w:textAlignment w:val="center"/>
              <w:rPr>
                <w:rFonts w:eastAsia="仿宋" w:cs="仿宋"/>
                <w:b/>
                <w:bCs/>
              </w:rPr>
            </w:pPr>
            <w:r>
              <w:rPr>
                <w:rFonts w:eastAsia="仿宋" w:cs="仿宋" w:hint="eastAsia"/>
                <w:b/>
                <w:bCs/>
                <w:lang w:bidi="ar"/>
              </w:rPr>
              <w:t>合计</w:t>
            </w:r>
          </w:p>
        </w:tc>
        <w:tc>
          <w:tcPr>
            <w:tcW w:w="478" w:type="pct"/>
            <w:noWrap/>
            <w:vAlign w:val="center"/>
          </w:tcPr>
          <w:p w:rsidR="00751A2B" w:rsidRDefault="00751A2B">
            <w:pPr>
              <w:rPr>
                <w:rFonts w:eastAsia="仿宋" w:cs="仿宋"/>
                <w:b/>
                <w:bCs/>
              </w:rPr>
            </w:pPr>
          </w:p>
        </w:tc>
        <w:tc>
          <w:tcPr>
            <w:tcW w:w="340" w:type="pct"/>
            <w:noWrap/>
            <w:vAlign w:val="center"/>
          </w:tcPr>
          <w:p w:rsidR="00751A2B" w:rsidRDefault="009A2470">
            <w:pPr>
              <w:jc w:val="center"/>
              <w:textAlignment w:val="center"/>
              <w:rPr>
                <w:rFonts w:eastAsia="仿宋" w:cs="仿宋"/>
                <w:b/>
                <w:bCs/>
              </w:rPr>
            </w:pPr>
            <w:r>
              <w:rPr>
                <w:rFonts w:eastAsia="仿宋" w:cs="仿宋" w:hint="eastAsia"/>
                <w:b/>
                <w:bCs/>
                <w:lang w:bidi="ar"/>
              </w:rPr>
              <w:t>100</w:t>
            </w:r>
          </w:p>
        </w:tc>
        <w:tc>
          <w:tcPr>
            <w:tcW w:w="1764" w:type="pct"/>
            <w:noWrap/>
            <w:vAlign w:val="center"/>
          </w:tcPr>
          <w:p w:rsidR="00751A2B" w:rsidRDefault="00751A2B">
            <w:pPr>
              <w:rPr>
                <w:rFonts w:eastAsia="仿宋" w:cs="仿宋"/>
                <w:b/>
                <w:bCs/>
              </w:rPr>
            </w:pPr>
          </w:p>
        </w:tc>
        <w:tc>
          <w:tcPr>
            <w:tcW w:w="297" w:type="pct"/>
            <w:vAlign w:val="center"/>
          </w:tcPr>
          <w:p w:rsidR="00751A2B" w:rsidRDefault="009A2470">
            <w:pPr>
              <w:jc w:val="center"/>
              <w:textAlignment w:val="center"/>
              <w:rPr>
                <w:rFonts w:eastAsia="仿宋" w:cs="仿宋"/>
              </w:rPr>
            </w:pPr>
            <w:r>
              <w:rPr>
                <w:rFonts w:eastAsia="仿宋" w:cs="仿宋" w:hint="eastAsia"/>
                <w:lang w:bidi="ar"/>
              </w:rPr>
              <w:t>85.35</w:t>
            </w:r>
          </w:p>
        </w:tc>
        <w:tc>
          <w:tcPr>
            <w:tcW w:w="1385" w:type="pct"/>
            <w:vAlign w:val="center"/>
          </w:tcPr>
          <w:p w:rsidR="00751A2B" w:rsidRDefault="00751A2B">
            <w:pPr>
              <w:rPr>
                <w:rFonts w:eastAsia="仿宋" w:cs="仿宋"/>
              </w:rPr>
            </w:pPr>
          </w:p>
        </w:tc>
      </w:tr>
    </w:tbl>
    <w:p w:rsidR="00751A2B" w:rsidRDefault="00751A2B">
      <w:pPr>
        <w:autoSpaceDE/>
        <w:autoSpaceDN/>
        <w:spacing w:line="360" w:lineRule="auto"/>
        <w:rPr>
          <w:rFonts w:eastAsia="仿宋" w:cs="仿宋"/>
          <w:b/>
          <w:bCs/>
          <w:kern w:val="44"/>
          <w:sz w:val="28"/>
          <w:szCs w:val="28"/>
        </w:rPr>
        <w:sectPr w:rsidR="00751A2B">
          <w:footerReference w:type="default" r:id="rId19"/>
          <w:pgSz w:w="16840" w:h="11907" w:orient="landscape"/>
          <w:pgMar w:top="1746" w:right="1497" w:bottom="1746" w:left="1440" w:header="850" w:footer="1134" w:gutter="0"/>
          <w:cols w:space="720"/>
          <w:docGrid w:linePitch="286"/>
        </w:sectPr>
      </w:pPr>
    </w:p>
    <w:p w:rsidR="00751A2B" w:rsidRDefault="009A2470">
      <w:pPr>
        <w:autoSpaceDE/>
        <w:autoSpaceDN/>
        <w:spacing w:line="360" w:lineRule="auto"/>
        <w:rPr>
          <w:rFonts w:eastAsia="仿宋" w:cs="仿宋"/>
          <w:b/>
          <w:sz w:val="28"/>
          <w:szCs w:val="28"/>
          <w:lang w:val="zh-CN"/>
        </w:rPr>
      </w:pPr>
      <w:r>
        <w:rPr>
          <w:rFonts w:eastAsia="仿宋" w:cs="仿宋" w:hint="eastAsia"/>
          <w:noProof/>
        </w:rPr>
        <w:lastRenderedPageBreak/>
        <w:drawing>
          <wp:anchor distT="0" distB="0" distL="114300" distR="114300" simplePos="0" relativeHeight="251662336" behindDoc="0" locked="0" layoutInCell="1" allowOverlap="1">
            <wp:simplePos x="0" y="0"/>
            <wp:positionH relativeFrom="column">
              <wp:posOffset>975360</wp:posOffset>
            </wp:positionH>
            <wp:positionV relativeFrom="paragraph">
              <wp:posOffset>720090</wp:posOffset>
            </wp:positionV>
            <wp:extent cx="6791960" cy="4801235"/>
            <wp:effectExtent l="0" t="0" r="5080" b="14605"/>
            <wp:wrapTopAndBottom/>
            <wp:docPr id="2" name="图片 2" descr="营业执照（副本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营业执照（副本2-1）(1)"/>
                    <pic:cNvPicPr>
                      <a:picLocks noChangeAspect="1"/>
                    </pic:cNvPicPr>
                  </pic:nvPicPr>
                  <pic:blipFill>
                    <a:blip r:embed="rId20"/>
                    <a:stretch>
                      <a:fillRect/>
                    </a:stretch>
                  </pic:blipFill>
                  <pic:spPr>
                    <a:xfrm>
                      <a:off x="0" y="0"/>
                      <a:ext cx="6791960" cy="4801235"/>
                    </a:xfrm>
                    <a:prstGeom prst="rect">
                      <a:avLst/>
                    </a:prstGeom>
                  </pic:spPr>
                </pic:pic>
              </a:graphicData>
            </a:graphic>
          </wp:anchor>
        </w:drawing>
      </w:r>
      <w:r>
        <w:rPr>
          <w:rFonts w:eastAsia="仿宋" w:cs="仿宋" w:hint="eastAsia"/>
          <w:b/>
          <w:sz w:val="28"/>
          <w:szCs w:val="28"/>
        </w:rPr>
        <w:t>附件</w:t>
      </w:r>
      <w:r>
        <w:rPr>
          <w:rFonts w:eastAsia="仿宋" w:cs="仿宋" w:hint="eastAsia"/>
          <w:b/>
          <w:sz w:val="28"/>
          <w:szCs w:val="28"/>
        </w:rPr>
        <w:t>2</w:t>
      </w:r>
      <w:r>
        <w:rPr>
          <w:rFonts w:eastAsia="仿宋" w:cs="仿宋" w:hint="eastAsia"/>
          <w:b/>
          <w:sz w:val="28"/>
          <w:szCs w:val="28"/>
        </w:rPr>
        <w:t>：</w:t>
      </w:r>
      <w:r>
        <w:rPr>
          <w:rFonts w:eastAsia="仿宋" w:cs="仿宋" w:hint="eastAsia"/>
          <w:b/>
          <w:sz w:val="28"/>
          <w:szCs w:val="28"/>
          <w:lang w:val="zh-CN"/>
        </w:rPr>
        <w:t>评价机构营业执照</w:t>
      </w:r>
    </w:p>
    <w:p w:rsidR="00751A2B" w:rsidRDefault="00751A2B">
      <w:pPr>
        <w:autoSpaceDE/>
        <w:autoSpaceDN/>
        <w:spacing w:line="360" w:lineRule="auto"/>
        <w:rPr>
          <w:rFonts w:eastAsia="仿宋" w:cs="仿宋"/>
          <w:b/>
          <w:sz w:val="28"/>
          <w:szCs w:val="28"/>
        </w:rPr>
      </w:pPr>
    </w:p>
    <w:sectPr w:rsidR="00751A2B">
      <w:footerReference w:type="default" r:id="rId21"/>
      <w:pgSz w:w="16840" w:h="11907" w:orient="landscape"/>
      <w:pgMar w:top="1746" w:right="1497" w:bottom="1746" w:left="1440" w:header="850"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470" w:rsidRDefault="009A2470">
      <w:r>
        <w:separator/>
      </w:r>
    </w:p>
  </w:endnote>
  <w:endnote w:type="continuationSeparator" w:id="0">
    <w:p w:rsidR="009A2470" w:rsidRDefault="009A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751A2B">
    <w:pPr>
      <w:pStyle w:val="ae"/>
      <w:jc w:val="center"/>
    </w:pPr>
  </w:p>
  <w:p w:rsidR="00751A2B" w:rsidRDefault="00751A2B">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751A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751A2B">
    <w:pPr>
      <w:pStyle w:val="ae"/>
      <w:jc w:val="center"/>
    </w:pPr>
  </w:p>
  <w:p w:rsidR="00751A2B" w:rsidRDefault="00751A2B">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9A2470">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1A2B" w:rsidRDefault="009A247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751A2B" w:rsidRDefault="009A247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9A2470">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1A2B" w:rsidRDefault="009A2470">
                          <w:pPr>
                            <w:pStyle w:val="ae"/>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751A2B" w:rsidRDefault="009A2470">
                    <w:pPr>
                      <w:pStyle w:val="ae"/>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9A2470">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1A2B" w:rsidRDefault="009A2470">
                          <w:pPr>
                            <w:pStyle w:val="ae"/>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751A2B" w:rsidRDefault="009A2470">
                    <w:pPr>
                      <w:pStyle w:val="ae"/>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470" w:rsidRDefault="009A2470">
      <w:r>
        <w:separator/>
      </w:r>
    </w:p>
  </w:footnote>
  <w:footnote w:type="continuationSeparator" w:id="0">
    <w:p w:rsidR="009A2470" w:rsidRDefault="009A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A2B" w:rsidRDefault="009A2470">
    <w:pPr>
      <w:pStyle w:val="af0"/>
      <w:pBdr>
        <w:bottom w:val="single" w:sz="4" w:space="0" w:color="auto"/>
      </w:pBdr>
      <w:jc w:val="right"/>
      <w:rPr>
        <w:rFonts w:ascii="宋体" w:hAnsi="宋体" w:cs="宋体" w:hint="eastAsia"/>
        <w:sz w:val="22"/>
        <w:szCs w:val="22"/>
      </w:rPr>
    </w:pPr>
    <w:r>
      <w:rPr>
        <w:rFonts w:ascii="宋体" w:hAnsi="宋体" w:cs="宋体" w:hint="eastAsia"/>
        <w:sz w:val="22"/>
        <w:szCs w:val="22"/>
      </w:rPr>
      <w:t xml:space="preserve">唐山市工信局 </w:t>
    </w:r>
    <w:r>
      <w:rPr>
        <w:rFonts w:ascii="宋体" w:hAnsi="宋体" w:cs="宋体" w:hint="eastAsia"/>
        <w:b/>
        <w:bCs/>
        <w:sz w:val="22"/>
        <w:szCs w:val="22"/>
      </w:rPr>
      <w:t xml:space="preserve">· </w:t>
    </w:r>
    <w:r>
      <w:rPr>
        <w:rFonts w:ascii="宋体" w:hAnsi="宋体" w:cs="宋体" w:hint="eastAsia"/>
        <w:sz w:val="22"/>
        <w:szCs w:val="22"/>
      </w:rPr>
      <w:t>2023年度部门整体支出绩效评价报告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FE240"/>
    <w:multiLevelType w:val="singleLevel"/>
    <w:tmpl w:val="7EDFE240"/>
    <w:lvl w:ilvl="0">
      <w:start w:val="1"/>
      <w:numFmt w:val="chineseCounting"/>
      <w:suff w:val="space"/>
      <w:lvlText w:val="第%1部分"/>
      <w:lvlJc w:val="left"/>
      <w:rPr>
        <w:rFonts w:hint="eastAsia"/>
        <w:highlight w:val="none"/>
      </w:rPr>
    </w:lvl>
  </w:abstractNum>
  <w:num w:numId="1" w16cid:durableId="4927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iNWUxNTA5N2ZlZTg5ZjQ1OWFjYTM5NjVkMThhY2YifQ=="/>
  </w:docVars>
  <w:rsids>
    <w:rsidRoot w:val="00172A27"/>
    <w:rsid w:val="000005DA"/>
    <w:rsid w:val="00001DAA"/>
    <w:rsid w:val="00002D9F"/>
    <w:rsid w:val="000038D2"/>
    <w:rsid w:val="00004617"/>
    <w:rsid w:val="00006C7F"/>
    <w:rsid w:val="00012C0C"/>
    <w:rsid w:val="00016D19"/>
    <w:rsid w:val="000256F4"/>
    <w:rsid w:val="00025F35"/>
    <w:rsid w:val="0003179A"/>
    <w:rsid w:val="00034B26"/>
    <w:rsid w:val="00036A77"/>
    <w:rsid w:val="0004455E"/>
    <w:rsid w:val="000475D5"/>
    <w:rsid w:val="00054EC3"/>
    <w:rsid w:val="00061471"/>
    <w:rsid w:val="00062D05"/>
    <w:rsid w:val="00064CCC"/>
    <w:rsid w:val="000658B0"/>
    <w:rsid w:val="000674A7"/>
    <w:rsid w:val="000714B1"/>
    <w:rsid w:val="00072ED3"/>
    <w:rsid w:val="0007434E"/>
    <w:rsid w:val="00076EDC"/>
    <w:rsid w:val="00080D25"/>
    <w:rsid w:val="000812DC"/>
    <w:rsid w:val="00082C18"/>
    <w:rsid w:val="000A13F1"/>
    <w:rsid w:val="000A1CDC"/>
    <w:rsid w:val="000A2642"/>
    <w:rsid w:val="000A43BA"/>
    <w:rsid w:val="000B22C3"/>
    <w:rsid w:val="000B4360"/>
    <w:rsid w:val="000C1176"/>
    <w:rsid w:val="000C14BC"/>
    <w:rsid w:val="000C1601"/>
    <w:rsid w:val="000C2B2F"/>
    <w:rsid w:val="000C37E3"/>
    <w:rsid w:val="000C4A18"/>
    <w:rsid w:val="000C4F10"/>
    <w:rsid w:val="000C533C"/>
    <w:rsid w:val="000C604B"/>
    <w:rsid w:val="000C6704"/>
    <w:rsid w:val="000D1096"/>
    <w:rsid w:val="000D262A"/>
    <w:rsid w:val="000D578B"/>
    <w:rsid w:val="000D6677"/>
    <w:rsid w:val="000E42FE"/>
    <w:rsid w:val="000E58FB"/>
    <w:rsid w:val="000E5CC7"/>
    <w:rsid w:val="000E6874"/>
    <w:rsid w:val="000F2C2E"/>
    <w:rsid w:val="000F6D7C"/>
    <w:rsid w:val="00101EE0"/>
    <w:rsid w:val="00102AE9"/>
    <w:rsid w:val="0010340A"/>
    <w:rsid w:val="00112104"/>
    <w:rsid w:val="00113C26"/>
    <w:rsid w:val="00113C5B"/>
    <w:rsid w:val="00120129"/>
    <w:rsid w:val="00125B81"/>
    <w:rsid w:val="00126680"/>
    <w:rsid w:val="001341CE"/>
    <w:rsid w:val="0013507C"/>
    <w:rsid w:val="00135722"/>
    <w:rsid w:val="00140E72"/>
    <w:rsid w:val="001453D4"/>
    <w:rsid w:val="00145815"/>
    <w:rsid w:val="00150283"/>
    <w:rsid w:val="001526E9"/>
    <w:rsid w:val="00153906"/>
    <w:rsid w:val="00154B21"/>
    <w:rsid w:val="00156E47"/>
    <w:rsid w:val="00161AC4"/>
    <w:rsid w:val="00163C02"/>
    <w:rsid w:val="00165573"/>
    <w:rsid w:val="00172A27"/>
    <w:rsid w:val="00175D01"/>
    <w:rsid w:val="00184ADC"/>
    <w:rsid w:val="00184CCC"/>
    <w:rsid w:val="00192E0A"/>
    <w:rsid w:val="001938D2"/>
    <w:rsid w:val="00193F59"/>
    <w:rsid w:val="001976BE"/>
    <w:rsid w:val="001A1141"/>
    <w:rsid w:val="001A193D"/>
    <w:rsid w:val="001A5773"/>
    <w:rsid w:val="001A619F"/>
    <w:rsid w:val="001B215B"/>
    <w:rsid w:val="001B67B5"/>
    <w:rsid w:val="001C0CD7"/>
    <w:rsid w:val="001C1A3A"/>
    <w:rsid w:val="001C6386"/>
    <w:rsid w:val="001C6F9A"/>
    <w:rsid w:val="001D5B2E"/>
    <w:rsid w:val="001E5296"/>
    <w:rsid w:val="001E6C68"/>
    <w:rsid w:val="001F1419"/>
    <w:rsid w:val="001F2A06"/>
    <w:rsid w:val="001F2E23"/>
    <w:rsid w:val="001F4B92"/>
    <w:rsid w:val="001F6BCA"/>
    <w:rsid w:val="001F72FB"/>
    <w:rsid w:val="00203D5E"/>
    <w:rsid w:val="00211126"/>
    <w:rsid w:val="00215AE2"/>
    <w:rsid w:val="00227A9F"/>
    <w:rsid w:val="00232ABD"/>
    <w:rsid w:val="00234944"/>
    <w:rsid w:val="00234FCE"/>
    <w:rsid w:val="00237036"/>
    <w:rsid w:val="00245BC3"/>
    <w:rsid w:val="00253E85"/>
    <w:rsid w:val="00254C39"/>
    <w:rsid w:val="0025603D"/>
    <w:rsid w:val="002575DA"/>
    <w:rsid w:val="00260BC1"/>
    <w:rsid w:val="002700C7"/>
    <w:rsid w:val="00273B7C"/>
    <w:rsid w:val="00274784"/>
    <w:rsid w:val="00282323"/>
    <w:rsid w:val="00283702"/>
    <w:rsid w:val="00284D28"/>
    <w:rsid w:val="00292CE5"/>
    <w:rsid w:val="002966D0"/>
    <w:rsid w:val="002A2A97"/>
    <w:rsid w:val="002A4F1A"/>
    <w:rsid w:val="002A6CFE"/>
    <w:rsid w:val="002B0144"/>
    <w:rsid w:val="002B0AF9"/>
    <w:rsid w:val="002B55F9"/>
    <w:rsid w:val="002C0C66"/>
    <w:rsid w:val="002D0F88"/>
    <w:rsid w:val="002D0F9E"/>
    <w:rsid w:val="002D2BA9"/>
    <w:rsid w:val="002D3BE0"/>
    <w:rsid w:val="002E029F"/>
    <w:rsid w:val="002E2F04"/>
    <w:rsid w:val="002E3A76"/>
    <w:rsid w:val="002E4CF1"/>
    <w:rsid w:val="002E56C8"/>
    <w:rsid w:val="002F001B"/>
    <w:rsid w:val="002F5760"/>
    <w:rsid w:val="002F6701"/>
    <w:rsid w:val="002F719F"/>
    <w:rsid w:val="003005E6"/>
    <w:rsid w:val="003054FA"/>
    <w:rsid w:val="0030623D"/>
    <w:rsid w:val="0031023C"/>
    <w:rsid w:val="00314854"/>
    <w:rsid w:val="00320542"/>
    <w:rsid w:val="00321735"/>
    <w:rsid w:val="00322883"/>
    <w:rsid w:val="00323A03"/>
    <w:rsid w:val="00323B1F"/>
    <w:rsid w:val="0032416C"/>
    <w:rsid w:val="00325B11"/>
    <w:rsid w:val="00331299"/>
    <w:rsid w:val="003434E2"/>
    <w:rsid w:val="0034354F"/>
    <w:rsid w:val="00344263"/>
    <w:rsid w:val="00345897"/>
    <w:rsid w:val="0035576A"/>
    <w:rsid w:val="00357080"/>
    <w:rsid w:val="003611D7"/>
    <w:rsid w:val="00361936"/>
    <w:rsid w:val="00363710"/>
    <w:rsid w:val="00363844"/>
    <w:rsid w:val="003753F7"/>
    <w:rsid w:val="00376682"/>
    <w:rsid w:val="003770D8"/>
    <w:rsid w:val="00383F4F"/>
    <w:rsid w:val="00386EAD"/>
    <w:rsid w:val="00386F02"/>
    <w:rsid w:val="00391216"/>
    <w:rsid w:val="003916E8"/>
    <w:rsid w:val="00392482"/>
    <w:rsid w:val="00394788"/>
    <w:rsid w:val="00397FC0"/>
    <w:rsid w:val="003A122D"/>
    <w:rsid w:val="003A578D"/>
    <w:rsid w:val="003B17F6"/>
    <w:rsid w:val="003B51A8"/>
    <w:rsid w:val="003C049A"/>
    <w:rsid w:val="003C0725"/>
    <w:rsid w:val="003C10E6"/>
    <w:rsid w:val="003C21FA"/>
    <w:rsid w:val="003C25C0"/>
    <w:rsid w:val="003C30DF"/>
    <w:rsid w:val="003C6BD0"/>
    <w:rsid w:val="003C6CE8"/>
    <w:rsid w:val="003C71E5"/>
    <w:rsid w:val="003D4A1B"/>
    <w:rsid w:val="003E47D5"/>
    <w:rsid w:val="003F4559"/>
    <w:rsid w:val="003F5085"/>
    <w:rsid w:val="003F54C4"/>
    <w:rsid w:val="00400EAC"/>
    <w:rsid w:val="0040192E"/>
    <w:rsid w:val="00401B01"/>
    <w:rsid w:val="0040231F"/>
    <w:rsid w:val="0040255E"/>
    <w:rsid w:val="00415FF2"/>
    <w:rsid w:val="00423D81"/>
    <w:rsid w:val="004256C7"/>
    <w:rsid w:val="00437648"/>
    <w:rsid w:val="00440E43"/>
    <w:rsid w:val="00443BF4"/>
    <w:rsid w:val="004446E0"/>
    <w:rsid w:val="00464D93"/>
    <w:rsid w:val="00465E97"/>
    <w:rsid w:val="004713DF"/>
    <w:rsid w:val="00471A16"/>
    <w:rsid w:val="00472336"/>
    <w:rsid w:val="00473AD8"/>
    <w:rsid w:val="00477ED6"/>
    <w:rsid w:val="00483B38"/>
    <w:rsid w:val="0048656B"/>
    <w:rsid w:val="00492A83"/>
    <w:rsid w:val="00492CC6"/>
    <w:rsid w:val="0049443A"/>
    <w:rsid w:val="004947F4"/>
    <w:rsid w:val="0049484A"/>
    <w:rsid w:val="00494947"/>
    <w:rsid w:val="004965BD"/>
    <w:rsid w:val="004A04E7"/>
    <w:rsid w:val="004A438F"/>
    <w:rsid w:val="004B5C37"/>
    <w:rsid w:val="004C1C3C"/>
    <w:rsid w:val="004C2806"/>
    <w:rsid w:val="004C5477"/>
    <w:rsid w:val="004C54E5"/>
    <w:rsid w:val="004D0BAB"/>
    <w:rsid w:val="004D4457"/>
    <w:rsid w:val="004E0A45"/>
    <w:rsid w:val="004E1561"/>
    <w:rsid w:val="004E20F5"/>
    <w:rsid w:val="004E41BD"/>
    <w:rsid w:val="004E49DF"/>
    <w:rsid w:val="004E53D1"/>
    <w:rsid w:val="004E6E73"/>
    <w:rsid w:val="004F0EA8"/>
    <w:rsid w:val="0050049C"/>
    <w:rsid w:val="005007BB"/>
    <w:rsid w:val="00500A98"/>
    <w:rsid w:val="00500C53"/>
    <w:rsid w:val="00502B2B"/>
    <w:rsid w:val="00502E8C"/>
    <w:rsid w:val="005043DA"/>
    <w:rsid w:val="00506CA5"/>
    <w:rsid w:val="00510641"/>
    <w:rsid w:val="0051572E"/>
    <w:rsid w:val="005163C8"/>
    <w:rsid w:val="00525D8F"/>
    <w:rsid w:val="005268CC"/>
    <w:rsid w:val="00526F10"/>
    <w:rsid w:val="00527447"/>
    <w:rsid w:val="005279F0"/>
    <w:rsid w:val="0053164D"/>
    <w:rsid w:val="005319D6"/>
    <w:rsid w:val="0053728B"/>
    <w:rsid w:val="0054560D"/>
    <w:rsid w:val="00547030"/>
    <w:rsid w:val="00552EB9"/>
    <w:rsid w:val="005543A1"/>
    <w:rsid w:val="005546BC"/>
    <w:rsid w:val="00556BDF"/>
    <w:rsid w:val="0055733E"/>
    <w:rsid w:val="00561E2B"/>
    <w:rsid w:val="005628D5"/>
    <w:rsid w:val="00567571"/>
    <w:rsid w:val="005702AA"/>
    <w:rsid w:val="00572DE0"/>
    <w:rsid w:val="0057419E"/>
    <w:rsid w:val="00575B71"/>
    <w:rsid w:val="005762CD"/>
    <w:rsid w:val="00582149"/>
    <w:rsid w:val="00582C46"/>
    <w:rsid w:val="005845EC"/>
    <w:rsid w:val="0059078A"/>
    <w:rsid w:val="0059565C"/>
    <w:rsid w:val="00597820"/>
    <w:rsid w:val="005A0592"/>
    <w:rsid w:val="005A2FFF"/>
    <w:rsid w:val="005A342E"/>
    <w:rsid w:val="005A3639"/>
    <w:rsid w:val="005A36B2"/>
    <w:rsid w:val="005A4374"/>
    <w:rsid w:val="005A49CA"/>
    <w:rsid w:val="005A49E7"/>
    <w:rsid w:val="005A6B1F"/>
    <w:rsid w:val="005B1707"/>
    <w:rsid w:val="005B18D4"/>
    <w:rsid w:val="005C38B4"/>
    <w:rsid w:val="005C4508"/>
    <w:rsid w:val="005C5606"/>
    <w:rsid w:val="005D00DC"/>
    <w:rsid w:val="005D19E3"/>
    <w:rsid w:val="005D1CDD"/>
    <w:rsid w:val="005D2684"/>
    <w:rsid w:val="005D6990"/>
    <w:rsid w:val="005D73D9"/>
    <w:rsid w:val="005E58D5"/>
    <w:rsid w:val="005F1CD3"/>
    <w:rsid w:val="006024A5"/>
    <w:rsid w:val="006031BB"/>
    <w:rsid w:val="00606104"/>
    <w:rsid w:val="00606C1F"/>
    <w:rsid w:val="00614823"/>
    <w:rsid w:val="00614F29"/>
    <w:rsid w:val="00616C1D"/>
    <w:rsid w:val="006216AB"/>
    <w:rsid w:val="00624411"/>
    <w:rsid w:val="00625F16"/>
    <w:rsid w:val="006317D0"/>
    <w:rsid w:val="006318FC"/>
    <w:rsid w:val="006321FD"/>
    <w:rsid w:val="0063294C"/>
    <w:rsid w:val="006428D1"/>
    <w:rsid w:val="006433DB"/>
    <w:rsid w:val="0064513B"/>
    <w:rsid w:val="00651128"/>
    <w:rsid w:val="00652BA7"/>
    <w:rsid w:val="006579DC"/>
    <w:rsid w:val="00660A99"/>
    <w:rsid w:val="00661920"/>
    <w:rsid w:val="00665808"/>
    <w:rsid w:val="00676028"/>
    <w:rsid w:val="006768BD"/>
    <w:rsid w:val="00677F74"/>
    <w:rsid w:val="00686739"/>
    <w:rsid w:val="00687EB1"/>
    <w:rsid w:val="006A0E64"/>
    <w:rsid w:val="006A25CE"/>
    <w:rsid w:val="006A26DD"/>
    <w:rsid w:val="006A2F14"/>
    <w:rsid w:val="006A3140"/>
    <w:rsid w:val="006A565D"/>
    <w:rsid w:val="006B0A24"/>
    <w:rsid w:val="006B403E"/>
    <w:rsid w:val="006C0357"/>
    <w:rsid w:val="006C0D4E"/>
    <w:rsid w:val="006C1618"/>
    <w:rsid w:val="006C2C8B"/>
    <w:rsid w:val="006D040E"/>
    <w:rsid w:val="006D123E"/>
    <w:rsid w:val="006D34BE"/>
    <w:rsid w:val="006D4FC5"/>
    <w:rsid w:val="006E288E"/>
    <w:rsid w:val="006E5904"/>
    <w:rsid w:val="006F0F16"/>
    <w:rsid w:val="006F2D2E"/>
    <w:rsid w:val="006F3117"/>
    <w:rsid w:val="00702039"/>
    <w:rsid w:val="007032F7"/>
    <w:rsid w:val="00703994"/>
    <w:rsid w:val="0070651F"/>
    <w:rsid w:val="00716D43"/>
    <w:rsid w:val="00720F2F"/>
    <w:rsid w:val="007276C7"/>
    <w:rsid w:val="00731481"/>
    <w:rsid w:val="007333C4"/>
    <w:rsid w:val="007347BF"/>
    <w:rsid w:val="00734ECC"/>
    <w:rsid w:val="00735804"/>
    <w:rsid w:val="00736ADF"/>
    <w:rsid w:val="00744802"/>
    <w:rsid w:val="00745867"/>
    <w:rsid w:val="00745990"/>
    <w:rsid w:val="007502BB"/>
    <w:rsid w:val="007508BB"/>
    <w:rsid w:val="00751A2B"/>
    <w:rsid w:val="00752971"/>
    <w:rsid w:val="00753323"/>
    <w:rsid w:val="00754F70"/>
    <w:rsid w:val="00761AEA"/>
    <w:rsid w:val="00772058"/>
    <w:rsid w:val="0077614E"/>
    <w:rsid w:val="007764C5"/>
    <w:rsid w:val="00781FAD"/>
    <w:rsid w:val="0078503E"/>
    <w:rsid w:val="007854C9"/>
    <w:rsid w:val="00786608"/>
    <w:rsid w:val="00793111"/>
    <w:rsid w:val="00793123"/>
    <w:rsid w:val="007A0857"/>
    <w:rsid w:val="007A31C4"/>
    <w:rsid w:val="007A47A2"/>
    <w:rsid w:val="007B2A24"/>
    <w:rsid w:val="007B5400"/>
    <w:rsid w:val="007C1B65"/>
    <w:rsid w:val="007C43E1"/>
    <w:rsid w:val="007C6EB8"/>
    <w:rsid w:val="007D20F9"/>
    <w:rsid w:val="007E5733"/>
    <w:rsid w:val="007F16C2"/>
    <w:rsid w:val="007F2C8C"/>
    <w:rsid w:val="007F2D61"/>
    <w:rsid w:val="00800EB7"/>
    <w:rsid w:val="008017AA"/>
    <w:rsid w:val="00802822"/>
    <w:rsid w:val="00803335"/>
    <w:rsid w:val="00822B42"/>
    <w:rsid w:val="008266E3"/>
    <w:rsid w:val="00830359"/>
    <w:rsid w:val="008338B9"/>
    <w:rsid w:val="00833D3D"/>
    <w:rsid w:val="00843004"/>
    <w:rsid w:val="00857238"/>
    <w:rsid w:val="0086379F"/>
    <w:rsid w:val="008637B0"/>
    <w:rsid w:val="00864770"/>
    <w:rsid w:val="0087022A"/>
    <w:rsid w:val="00871E39"/>
    <w:rsid w:val="00872547"/>
    <w:rsid w:val="00874CE2"/>
    <w:rsid w:val="00875D96"/>
    <w:rsid w:val="0088096F"/>
    <w:rsid w:val="008820A0"/>
    <w:rsid w:val="00882AC8"/>
    <w:rsid w:val="008870FC"/>
    <w:rsid w:val="0089014C"/>
    <w:rsid w:val="0089135D"/>
    <w:rsid w:val="008914CF"/>
    <w:rsid w:val="00891832"/>
    <w:rsid w:val="00891F46"/>
    <w:rsid w:val="0089617D"/>
    <w:rsid w:val="008971FF"/>
    <w:rsid w:val="008A4ADD"/>
    <w:rsid w:val="008A7ECD"/>
    <w:rsid w:val="008B003B"/>
    <w:rsid w:val="008B28D2"/>
    <w:rsid w:val="008B4000"/>
    <w:rsid w:val="008B481C"/>
    <w:rsid w:val="008B59EA"/>
    <w:rsid w:val="008C0123"/>
    <w:rsid w:val="008C0E6E"/>
    <w:rsid w:val="008C16BC"/>
    <w:rsid w:val="008C2FE8"/>
    <w:rsid w:val="008D59C0"/>
    <w:rsid w:val="008D7CF5"/>
    <w:rsid w:val="008D7F58"/>
    <w:rsid w:val="008E02D8"/>
    <w:rsid w:val="008E0EC2"/>
    <w:rsid w:val="008E73A7"/>
    <w:rsid w:val="008E776D"/>
    <w:rsid w:val="008F367F"/>
    <w:rsid w:val="008F5C95"/>
    <w:rsid w:val="00901A99"/>
    <w:rsid w:val="0090404D"/>
    <w:rsid w:val="00905D20"/>
    <w:rsid w:val="0091583B"/>
    <w:rsid w:val="009158E0"/>
    <w:rsid w:val="009204EE"/>
    <w:rsid w:val="009218A0"/>
    <w:rsid w:val="00925469"/>
    <w:rsid w:val="009324A7"/>
    <w:rsid w:val="0093752A"/>
    <w:rsid w:val="009403D5"/>
    <w:rsid w:val="00941C7B"/>
    <w:rsid w:val="0094755A"/>
    <w:rsid w:val="00950A97"/>
    <w:rsid w:val="009539D5"/>
    <w:rsid w:val="00953E99"/>
    <w:rsid w:val="00954FCC"/>
    <w:rsid w:val="00955EB8"/>
    <w:rsid w:val="00956A70"/>
    <w:rsid w:val="00957DCA"/>
    <w:rsid w:val="00962961"/>
    <w:rsid w:val="00963883"/>
    <w:rsid w:val="009648D1"/>
    <w:rsid w:val="00975182"/>
    <w:rsid w:val="009766EF"/>
    <w:rsid w:val="00977C9C"/>
    <w:rsid w:val="009812D4"/>
    <w:rsid w:val="00982586"/>
    <w:rsid w:val="0098291D"/>
    <w:rsid w:val="00983B1E"/>
    <w:rsid w:val="00983D04"/>
    <w:rsid w:val="00983ED0"/>
    <w:rsid w:val="009843A5"/>
    <w:rsid w:val="009876CF"/>
    <w:rsid w:val="00990752"/>
    <w:rsid w:val="009955E8"/>
    <w:rsid w:val="00995C0D"/>
    <w:rsid w:val="00996A61"/>
    <w:rsid w:val="009A035D"/>
    <w:rsid w:val="009A13B3"/>
    <w:rsid w:val="009A234A"/>
    <w:rsid w:val="009A2470"/>
    <w:rsid w:val="009A4495"/>
    <w:rsid w:val="009A55FE"/>
    <w:rsid w:val="009A5719"/>
    <w:rsid w:val="009A5B3F"/>
    <w:rsid w:val="009A6739"/>
    <w:rsid w:val="009B0EFA"/>
    <w:rsid w:val="009B26A2"/>
    <w:rsid w:val="009B28D3"/>
    <w:rsid w:val="009B647C"/>
    <w:rsid w:val="009C4B95"/>
    <w:rsid w:val="009C63B0"/>
    <w:rsid w:val="009D22B8"/>
    <w:rsid w:val="009D3471"/>
    <w:rsid w:val="009E22E7"/>
    <w:rsid w:val="009E5BCC"/>
    <w:rsid w:val="009F4C0B"/>
    <w:rsid w:val="009F581F"/>
    <w:rsid w:val="00A03B81"/>
    <w:rsid w:val="00A04937"/>
    <w:rsid w:val="00A04B47"/>
    <w:rsid w:val="00A10906"/>
    <w:rsid w:val="00A11B75"/>
    <w:rsid w:val="00A23BA3"/>
    <w:rsid w:val="00A25259"/>
    <w:rsid w:val="00A31E05"/>
    <w:rsid w:val="00A320D1"/>
    <w:rsid w:val="00A34114"/>
    <w:rsid w:val="00A3685D"/>
    <w:rsid w:val="00A41687"/>
    <w:rsid w:val="00A41A35"/>
    <w:rsid w:val="00A4230E"/>
    <w:rsid w:val="00A469D9"/>
    <w:rsid w:val="00A47F4B"/>
    <w:rsid w:val="00A57A65"/>
    <w:rsid w:val="00A61FA2"/>
    <w:rsid w:val="00A7425E"/>
    <w:rsid w:val="00A83076"/>
    <w:rsid w:val="00A84EA0"/>
    <w:rsid w:val="00A86285"/>
    <w:rsid w:val="00A96BC9"/>
    <w:rsid w:val="00A974E3"/>
    <w:rsid w:val="00AA2C57"/>
    <w:rsid w:val="00AA517A"/>
    <w:rsid w:val="00AA632D"/>
    <w:rsid w:val="00AA7A6D"/>
    <w:rsid w:val="00AB5536"/>
    <w:rsid w:val="00AB56F7"/>
    <w:rsid w:val="00AB5960"/>
    <w:rsid w:val="00AB5D41"/>
    <w:rsid w:val="00AC1D03"/>
    <w:rsid w:val="00AC22F0"/>
    <w:rsid w:val="00AC4DBE"/>
    <w:rsid w:val="00AC7193"/>
    <w:rsid w:val="00AD2A6E"/>
    <w:rsid w:val="00AD30DE"/>
    <w:rsid w:val="00AD7A7A"/>
    <w:rsid w:val="00AE21A1"/>
    <w:rsid w:val="00AE2962"/>
    <w:rsid w:val="00AE3457"/>
    <w:rsid w:val="00AE4A1F"/>
    <w:rsid w:val="00AF0368"/>
    <w:rsid w:val="00AF19BC"/>
    <w:rsid w:val="00AF4315"/>
    <w:rsid w:val="00AF72F1"/>
    <w:rsid w:val="00B01A0B"/>
    <w:rsid w:val="00B03AC1"/>
    <w:rsid w:val="00B047D7"/>
    <w:rsid w:val="00B0643E"/>
    <w:rsid w:val="00B16F06"/>
    <w:rsid w:val="00B172CB"/>
    <w:rsid w:val="00B17F07"/>
    <w:rsid w:val="00B24E1D"/>
    <w:rsid w:val="00B31F1A"/>
    <w:rsid w:val="00B33369"/>
    <w:rsid w:val="00B37432"/>
    <w:rsid w:val="00B37F95"/>
    <w:rsid w:val="00B41F9F"/>
    <w:rsid w:val="00B424A8"/>
    <w:rsid w:val="00B45096"/>
    <w:rsid w:val="00B455FF"/>
    <w:rsid w:val="00B508B3"/>
    <w:rsid w:val="00B5549A"/>
    <w:rsid w:val="00B669F9"/>
    <w:rsid w:val="00B72D40"/>
    <w:rsid w:val="00B74BFB"/>
    <w:rsid w:val="00B7559D"/>
    <w:rsid w:val="00B76D44"/>
    <w:rsid w:val="00B8719E"/>
    <w:rsid w:val="00B907A8"/>
    <w:rsid w:val="00B9314F"/>
    <w:rsid w:val="00B94AFB"/>
    <w:rsid w:val="00B9508F"/>
    <w:rsid w:val="00B96276"/>
    <w:rsid w:val="00BA1686"/>
    <w:rsid w:val="00BA7E9B"/>
    <w:rsid w:val="00BB18AF"/>
    <w:rsid w:val="00BB5192"/>
    <w:rsid w:val="00BB607E"/>
    <w:rsid w:val="00BB6200"/>
    <w:rsid w:val="00BC5D35"/>
    <w:rsid w:val="00BC5D38"/>
    <w:rsid w:val="00BC6F09"/>
    <w:rsid w:val="00BD0B0E"/>
    <w:rsid w:val="00BD3392"/>
    <w:rsid w:val="00BD3F57"/>
    <w:rsid w:val="00BD4C60"/>
    <w:rsid w:val="00BD4CDA"/>
    <w:rsid w:val="00BD7DBD"/>
    <w:rsid w:val="00BE35AD"/>
    <w:rsid w:val="00BE3CD8"/>
    <w:rsid w:val="00BE3D0F"/>
    <w:rsid w:val="00BE6546"/>
    <w:rsid w:val="00BF30B9"/>
    <w:rsid w:val="00BF5FE3"/>
    <w:rsid w:val="00C01BF3"/>
    <w:rsid w:val="00C01CE4"/>
    <w:rsid w:val="00C02C47"/>
    <w:rsid w:val="00C06C38"/>
    <w:rsid w:val="00C071AE"/>
    <w:rsid w:val="00C078F8"/>
    <w:rsid w:val="00C156DA"/>
    <w:rsid w:val="00C17E18"/>
    <w:rsid w:val="00C201A1"/>
    <w:rsid w:val="00C2099F"/>
    <w:rsid w:val="00C22852"/>
    <w:rsid w:val="00C233B6"/>
    <w:rsid w:val="00C258C0"/>
    <w:rsid w:val="00C425E3"/>
    <w:rsid w:val="00C4342A"/>
    <w:rsid w:val="00C4584B"/>
    <w:rsid w:val="00C4604E"/>
    <w:rsid w:val="00C53C19"/>
    <w:rsid w:val="00C547D9"/>
    <w:rsid w:val="00C62A7C"/>
    <w:rsid w:val="00C70A3C"/>
    <w:rsid w:val="00C70E5E"/>
    <w:rsid w:val="00C72384"/>
    <w:rsid w:val="00C74E47"/>
    <w:rsid w:val="00C83CDE"/>
    <w:rsid w:val="00C87147"/>
    <w:rsid w:val="00C90128"/>
    <w:rsid w:val="00C9078A"/>
    <w:rsid w:val="00C92202"/>
    <w:rsid w:val="00C963BC"/>
    <w:rsid w:val="00CA2D30"/>
    <w:rsid w:val="00CA432B"/>
    <w:rsid w:val="00CB0349"/>
    <w:rsid w:val="00CB1376"/>
    <w:rsid w:val="00CB19F3"/>
    <w:rsid w:val="00CB461E"/>
    <w:rsid w:val="00CB6487"/>
    <w:rsid w:val="00CC0DD0"/>
    <w:rsid w:val="00CC1F3A"/>
    <w:rsid w:val="00CC2F35"/>
    <w:rsid w:val="00CC410F"/>
    <w:rsid w:val="00CC5EB8"/>
    <w:rsid w:val="00CC7D39"/>
    <w:rsid w:val="00CD0948"/>
    <w:rsid w:val="00CF35C2"/>
    <w:rsid w:val="00CF39A5"/>
    <w:rsid w:val="00CF5A7E"/>
    <w:rsid w:val="00CF6CBA"/>
    <w:rsid w:val="00CF6D0A"/>
    <w:rsid w:val="00D046D6"/>
    <w:rsid w:val="00D05493"/>
    <w:rsid w:val="00D106FF"/>
    <w:rsid w:val="00D1402E"/>
    <w:rsid w:val="00D149A0"/>
    <w:rsid w:val="00D2314E"/>
    <w:rsid w:val="00D27D42"/>
    <w:rsid w:val="00D31933"/>
    <w:rsid w:val="00D35EC6"/>
    <w:rsid w:val="00D41A6B"/>
    <w:rsid w:val="00D52715"/>
    <w:rsid w:val="00D54B5B"/>
    <w:rsid w:val="00D574E9"/>
    <w:rsid w:val="00D61365"/>
    <w:rsid w:val="00D6248B"/>
    <w:rsid w:val="00D6271F"/>
    <w:rsid w:val="00D734C2"/>
    <w:rsid w:val="00D74998"/>
    <w:rsid w:val="00D77DD9"/>
    <w:rsid w:val="00D949D4"/>
    <w:rsid w:val="00D97B16"/>
    <w:rsid w:val="00D97F5B"/>
    <w:rsid w:val="00DA0EA0"/>
    <w:rsid w:val="00DA7880"/>
    <w:rsid w:val="00DB36C2"/>
    <w:rsid w:val="00DB387C"/>
    <w:rsid w:val="00DB3F11"/>
    <w:rsid w:val="00DC6EDF"/>
    <w:rsid w:val="00DC73AC"/>
    <w:rsid w:val="00DD5570"/>
    <w:rsid w:val="00DD5C22"/>
    <w:rsid w:val="00DE147B"/>
    <w:rsid w:val="00DE21B6"/>
    <w:rsid w:val="00DE4DDD"/>
    <w:rsid w:val="00DE7F13"/>
    <w:rsid w:val="00DF03CD"/>
    <w:rsid w:val="00DF0F06"/>
    <w:rsid w:val="00DF77D1"/>
    <w:rsid w:val="00E01061"/>
    <w:rsid w:val="00E022BD"/>
    <w:rsid w:val="00E0328A"/>
    <w:rsid w:val="00E1579C"/>
    <w:rsid w:val="00E1625D"/>
    <w:rsid w:val="00E175D9"/>
    <w:rsid w:val="00E22907"/>
    <w:rsid w:val="00E24AA0"/>
    <w:rsid w:val="00E2541E"/>
    <w:rsid w:val="00E27E57"/>
    <w:rsid w:val="00E33C5E"/>
    <w:rsid w:val="00E35501"/>
    <w:rsid w:val="00E35C81"/>
    <w:rsid w:val="00E37BF7"/>
    <w:rsid w:val="00E415F3"/>
    <w:rsid w:val="00E429E6"/>
    <w:rsid w:val="00E42EC4"/>
    <w:rsid w:val="00E50EAE"/>
    <w:rsid w:val="00E53ABB"/>
    <w:rsid w:val="00E56896"/>
    <w:rsid w:val="00E60494"/>
    <w:rsid w:val="00E60E3E"/>
    <w:rsid w:val="00E64D76"/>
    <w:rsid w:val="00E7064A"/>
    <w:rsid w:val="00E758A4"/>
    <w:rsid w:val="00E8295E"/>
    <w:rsid w:val="00E85F46"/>
    <w:rsid w:val="00E92D1C"/>
    <w:rsid w:val="00E95122"/>
    <w:rsid w:val="00EA318B"/>
    <w:rsid w:val="00EB75C7"/>
    <w:rsid w:val="00EC1C41"/>
    <w:rsid w:val="00ED13FD"/>
    <w:rsid w:val="00ED1721"/>
    <w:rsid w:val="00ED3199"/>
    <w:rsid w:val="00ED3C1A"/>
    <w:rsid w:val="00EE1E39"/>
    <w:rsid w:val="00EE1E4B"/>
    <w:rsid w:val="00EE2551"/>
    <w:rsid w:val="00EE4575"/>
    <w:rsid w:val="00EF322C"/>
    <w:rsid w:val="00EF3C02"/>
    <w:rsid w:val="00EF4518"/>
    <w:rsid w:val="00F02E82"/>
    <w:rsid w:val="00F0364D"/>
    <w:rsid w:val="00F07DB3"/>
    <w:rsid w:val="00F1678F"/>
    <w:rsid w:val="00F178CA"/>
    <w:rsid w:val="00F25083"/>
    <w:rsid w:val="00F25249"/>
    <w:rsid w:val="00F272A5"/>
    <w:rsid w:val="00F30679"/>
    <w:rsid w:val="00F34C41"/>
    <w:rsid w:val="00F40A1B"/>
    <w:rsid w:val="00F41B77"/>
    <w:rsid w:val="00F42036"/>
    <w:rsid w:val="00F429B8"/>
    <w:rsid w:val="00F45ADC"/>
    <w:rsid w:val="00F53C2F"/>
    <w:rsid w:val="00F56DDA"/>
    <w:rsid w:val="00F5736F"/>
    <w:rsid w:val="00F575D3"/>
    <w:rsid w:val="00F62560"/>
    <w:rsid w:val="00F641C9"/>
    <w:rsid w:val="00F651B3"/>
    <w:rsid w:val="00F710C1"/>
    <w:rsid w:val="00F71519"/>
    <w:rsid w:val="00F83CA6"/>
    <w:rsid w:val="00F9348E"/>
    <w:rsid w:val="00FA1E55"/>
    <w:rsid w:val="00FA2321"/>
    <w:rsid w:val="00FA3A88"/>
    <w:rsid w:val="00FA4CF7"/>
    <w:rsid w:val="00FA502F"/>
    <w:rsid w:val="00FA5DA5"/>
    <w:rsid w:val="00FA693A"/>
    <w:rsid w:val="00FB01C1"/>
    <w:rsid w:val="00FB51C1"/>
    <w:rsid w:val="00FB5F59"/>
    <w:rsid w:val="00FC0B87"/>
    <w:rsid w:val="00FC1EEE"/>
    <w:rsid w:val="00FC40B4"/>
    <w:rsid w:val="00FD083F"/>
    <w:rsid w:val="00FD2CC7"/>
    <w:rsid w:val="00FD4D16"/>
    <w:rsid w:val="00FE24A0"/>
    <w:rsid w:val="00FE28A9"/>
    <w:rsid w:val="00FE3340"/>
    <w:rsid w:val="00FE35C1"/>
    <w:rsid w:val="00FE45FB"/>
    <w:rsid w:val="00FE625F"/>
    <w:rsid w:val="00FF1943"/>
    <w:rsid w:val="00FF1FB3"/>
    <w:rsid w:val="00FF5D4F"/>
    <w:rsid w:val="00FF660F"/>
    <w:rsid w:val="00FF6C95"/>
    <w:rsid w:val="01071365"/>
    <w:rsid w:val="010E0814"/>
    <w:rsid w:val="01295529"/>
    <w:rsid w:val="01557969"/>
    <w:rsid w:val="01620D9F"/>
    <w:rsid w:val="019B1886"/>
    <w:rsid w:val="019C7BD6"/>
    <w:rsid w:val="019E1175"/>
    <w:rsid w:val="01A43102"/>
    <w:rsid w:val="01BE6D79"/>
    <w:rsid w:val="01C97F3F"/>
    <w:rsid w:val="01CF1530"/>
    <w:rsid w:val="01EE041D"/>
    <w:rsid w:val="01F17C77"/>
    <w:rsid w:val="02091F95"/>
    <w:rsid w:val="0234306C"/>
    <w:rsid w:val="02363D72"/>
    <w:rsid w:val="0247443B"/>
    <w:rsid w:val="02627A67"/>
    <w:rsid w:val="02757670"/>
    <w:rsid w:val="02832FAB"/>
    <w:rsid w:val="02936A01"/>
    <w:rsid w:val="02B43848"/>
    <w:rsid w:val="02C86101"/>
    <w:rsid w:val="02F95F09"/>
    <w:rsid w:val="031031B6"/>
    <w:rsid w:val="03145399"/>
    <w:rsid w:val="031A0661"/>
    <w:rsid w:val="031F06D2"/>
    <w:rsid w:val="033C2BF5"/>
    <w:rsid w:val="03546191"/>
    <w:rsid w:val="036F64D8"/>
    <w:rsid w:val="03871E2A"/>
    <w:rsid w:val="038C592B"/>
    <w:rsid w:val="039B25DA"/>
    <w:rsid w:val="039C23FE"/>
    <w:rsid w:val="03E40AA1"/>
    <w:rsid w:val="040A7169"/>
    <w:rsid w:val="04212CAB"/>
    <w:rsid w:val="042767CC"/>
    <w:rsid w:val="04583A4C"/>
    <w:rsid w:val="045A6946"/>
    <w:rsid w:val="04866EB5"/>
    <w:rsid w:val="049A7BD3"/>
    <w:rsid w:val="04A54C61"/>
    <w:rsid w:val="04AA505F"/>
    <w:rsid w:val="04CD34F3"/>
    <w:rsid w:val="04CF70C9"/>
    <w:rsid w:val="04E96190"/>
    <w:rsid w:val="05022274"/>
    <w:rsid w:val="051A0D14"/>
    <w:rsid w:val="05392A90"/>
    <w:rsid w:val="053F172A"/>
    <w:rsid w:val="05610016"/>
    <w:rsid w:val="05620D80"/>
    <w:rsid w:val="05706B86"/>
    <w:rsid w:val="057F6DC9"/>
    <w:rsid w:val="058F525E"/>
    <w:rsid w:val="05A81BB7"/>
    <w:rsid w:val="05BE3D95"/>
    <w:rsid w:val="06022D12"/>
    <w:rsid w:val="064641A6"/>
    <w:rsid w:val="067D3DF4"/>
    <w:rsid w:val="06AA5B24"/>
    <w:rsid w:val="06B5455B"/>
    <w:rsid w:val="06BD297E"/>
    <w:rsid w:val="06CE625A"/>
    <w:rsid w:val="06EB766E"/>
    <w:rsid w:val="070103DE"/>
    <w:rsid w:val="0751298C"/>
    <w:rsid w:val="07834C41"/>
    <w:rsid w:val="079046FC"/>
    <w:rsid w:val="07AE3113"/>
    <w:rsid w:val="07D8234C"/>
    <w:rsid w:val="07DC6755"/>
    <w:rsid w:val="07F67816"/>
    <w:rsid w:val="082F7EBE"/>
    <w:rsid w:val="08371D80"/>
    <w:rsid w:val="084F12ED"/>
    <w:rsid w:val="089E3A0A"/>
    <w:rsid w:val="08A404D1"/>
    <w:rsid w:val="08A81515"/>
    <w:rsid w:val="08B75C7F"/>
    <w:rsid w:val="08BB511F"/>
    <w:rsid w:val="08C357DA"/>
    <w:rsid w:val="08C6543B"/>
    <w:rsid w:val="08C73C84"/>
    <w:rsid w:val="08CF4383"/>
    <w:rsid w:val="08DA30E9"/>
    <w:rsid w:val="090560C9"/>
    <w:rsid w:val="091D6D77"/>
    <w:rsid w:val="09317F59"/>
    <w:rsid w:val="093F08C2"/>
    <w:rsid w:val="09646A02"/>
    <w:rsid w:val="097D4BE4"/>
    <w:rsid w:val="09934049"/>
    <w:rsid w:val="099A2A61"/>
    <w:rsid w:val="09A906F5"/>
    <w:rsid w:val="09BD6468"/>
    <w:rsid w:val="09C3197A"/>
    <w:rsid w:val="09CA36A8"/>
    <w:rsid w:val="09D678FF"/>
    <w:rsid w:val="09DE38B5"/>
    <w:rsid w:val="0A712F22"/>
    <w:rsid w:val="0A722781"/>
    <w:rsid w:val="0AB37B05"/>
    <w:rsid w:val="0ACA061A"/>
    <w:rsid w:val="0AE4486E"/>
    <w:rsid w:val="0AEE0C79"/>
    <w:rsid w:val="0AFA67FC"/>
    <w:rsid w:val="0B1408B1"/>
    <w:rsid w:val="0B5F56D3"/>
    <w:rsid w:val="0BA650B0"/>
    <w:rsid w:val="0BC9435E"/>
    <w:rsid w:val="0BF71DAF"/>
    <w:rsid w:val="0BFE3B36"/>
    <w:rsid w:val="0C084D5D"/>
    <w:rsid w:val="0C404F19"/>
    <w:rsid w:val="0C50326D"/>
    <w:rsid w:val="0C6D56E9"/>
    <w:rsid w:val="0C7173AF"/>
    <w:rsid w:val="0C8C049D"/>
    <w:rsid w:val="0C8D4C1A"/>
    <w:rsid w:val="0CFF122E"/>
    <w:rsid w:val="0D1012E1"/>
    <w:rsid w:val="0D1129FD"/>
    <w:rsid w:val="0D1A62FB"/>
    <w:rsid w:val="0D1C0E6F"/>
    <w:rsid w:val="0D2F3C6A"/>
    <w:rsid w:val="0D350DE1"/>
    <w:rsid w:val="0D3F443D"/>
    <w:rsid w:val="0D6E4503"/>
    <w:rsid w:val="0D7B5572"/>
    <w:rsid w:val="0D805799"/>
    <w:rsid w:val="0D8F0AE7"/>
    <w:rsid w:val="0DB1785D"/>
    <w:rsid w:val="0DB30539"/>
    <w:rsid w:val="0DC21A47"/>
    <w:rsid w:val="0DC72B4E"/>
    <w:rsid w:val="0E211C32"/>
    <w:rsid w:val="0E2B5D40"/>
    <w:rsid w:val="0E8116C4"/>
    <w:rsid w:val="0EA75F25"/>
    <w:rsid w:val="0EEC7E32"/>
    <w:rsid w:val="0F197672"/>
    <w:rsid w:val="0F363C25"/>
    <w:rsid w:val="0F3A3AFA"/>
    <w:rsid w:val="0F4E6EC1"/>
    <w:rsid w:val="0F682F58"/>
    <w:rsid w:val="0F712ED3"/>
    <w:rsid w:val="0F76313A"/>
    <w:rsid w:val="0F8D22CE"/>
    <w:rsid w:val="0FB75441"/>
    <w:rsid w:val="0FE06C95"/>
    <w:rsid w:val="0FE32D76"/>
    <w:rsid w:val="100162F6"/>
    <w:rsid w:val="10071C3E"/>
    <w:rsid w:val="101332A2"/>
    <w:rsid w:val="10190546"/>
    <w:rsid w:val="105F31EB"/>
    <w:rsid w:val="109A0961"/>
    <w:rsid w:val="10A75791"/>
    <w:rsid w:val="10DD77C5"/>
    <w:rsid w:val="10E42A2D"/>
    <w:rsid w:val="10F53076"/>
    <w:rsid w:val="110A69AE"/>
    <w:rsid w:val="116E69B3"/>
    <w:rsid w:val="1178430B"/>
    <w:rsid w:val="117E3A07"/>
    <w:rsid w:val="11847C41"/>
    <w:rsid w:val="11902A8A"/>
    <w:rsid w:val="11B06C88"/>
    <w:rsid w:val="11F801A2"/>
    <w:rsid w:val="121A7C12"/>
    <w:rsid w:val="12360F0A"/>
    <w:rsid w:val="123B7D77"/>
    <w:rsid w:val="12767ED2"/>
    <w:rsid w:val="12A61E39"/>
    <w:rsid w:val="12D70244"/>
    <w:rsid w:val="131E70C9"/>
    <w:rsid w:val="13256D3E"/>
    <w:rsid w:val="133558FF"/>
    <w:rsid w:val="135D2E40"/>
    <w:rsid w:val="13660E4E"/>
    <w:rsid w:val="13DD188A"/>
    <w:rsid w:val="13F54E26"/>
    <w:rsid w:val="141F52E9"/>
    <w:rsid w:val="142416D2"/>
    <w:rsid w:val="14274DA0"/>
    <w:rsid w:val="144031B0"/>
    <w:rsid w:val="14517E07"/>
    <w:rsid w:val="146C7CA8"/>
    <w:rsid w:val="14955373"/>
    <w:rsid w:val="14AB2659"/>
    <w:rsid w:val="14B82CA3"/>
    <w:rsid w:val="14C628E7"/>
    <w:rsid w:val="14D2037D"/>
    <w:rsid w:val="14F27A32"/>
    <w:rsid w:val="14FC1857"/>
    <w:rsid w:val="15041F5D"/>
    <w:rsid w:val="15170313"/>
    <w:rsid w:val="1518073D"/>
    <w:rsid w:val="15481E75"/>
    <w:rsid w:val="155333F9"/>
    <w:rsid w:val="155B0F02"/>
    <w:rsid w:val="15A212F7"/>
    <w:rsid w:val="15B153FA"/>
    <w:rsid w:val="15DF4182"/>
    <w:rsid w:val="15FD2BF8"/>
    <w:rsid w:val="160A14BA"/>
    <w:rsid w:val="160F7140"/>
    <w:rsid w:val="16557DFE"/>
    <w:rsid w:val="16595DFE"/>
    <w:rsid w:val="16656C79"/>
    <w:rsid w:val="16676C4E"/>
    <w:rsid w:val="16777D74"/>
    <w:rsid w:val="168626AD"/>
    <w:rsid w:val="169070D5"/>
    <w:rsid w:val="16CF7BB0"/>
    <w:rsid w:val="16E71A61"/>
    <w:rsid w:val="17035AAC"/>
    <w:rsid w:val="171324A6"/>
    <w:rsid w:val="1714131B"/>
    <w:rsid w:val="172D48D7"/>
    <w:rsid w:val="173435DC"/>
    <w:rsid w:val="17452B52"/>
    <w:rsid w:val="174672F8"/>
    <w:rsid w:val="174900CA"/>
    <w:rsid w:val="17496760"/>
    <w:rsid w:val="174E5643"/>
    <w:rsid w:val="177B0796"/>
    <w:rsid w:val="17A4355D"/>
    <w:rsid w:val="18277578"/>
    <w:rsid w:val="183124A5"/>
    <w:rsid w:val="184F37E4"/>
    <w:rsid w:val="186662F2"/>
    <w:rsid w:val="189270E7"/>
    <w:rsid w:val="18950986"/>
    <w:rsid w:val="18A14032"/>
    <w:rsid w:val="18B45AA8"/>
    <w:rsid w:val="18E56F8E"/>
    <w:rsid w:val="19103768"/>
    <w:rsid w:val="191A4368"/>
    <w:rsid w:val="192545FC"/>
    <w:rsid w:val="19401DCE"/>
    <w:rsid w:val="19403305"/>
    <w:rsid w:val="19610F78"/>
    <w:rsid w:val="196807A6"/>
    <w:rsid w:val="197D5B3A"/>
    <w:rsid w:val="198A4263"/>
    <w:rsid w:val="19E07F3C"/>
    <w:rsid w:val="19EE34A6"/>
    <w:rsid w:val="19F812F6"/>
    <w:rsid w:val="1A023FF4"/>
    <w:rsid w:val="1A310B82"/>
    <w:rsid w:val="1A3B6743"/>
    <w:rsid w:val="1A4B1CDD"/>
    <w:rsid w:val="1A6E230D"/>
    <w:rsid w:val="1A796704"/>
    <w:rsid w:val="1B1074A1"/>
    <w:rsid w:val="1B7F1479"/>
    <w:rsid w:val="1B833C93"/>
    <w:rsid w:val="1BA57132"/>
    <w:rsid w:val="1BB83D63"/>
    <w:rsid w:val="1BCE121C"/>
    <w:rsid w:val="1BE62751"/>
    <w:rsid w:val="1C281B11"/>
    <w:rsid w:val="1C2D3DC2"/>
    <w:rsid w:val="1C310B1E"/>
    <w:rsid w:val="1C4848ED"/>
    <w:rsid w:val="1C705992"/>
    <w:rsid w:val="1C744DBB"/>
    <w:rsid w:val="1C7C515E"/>
    <w:rsid w:val="1CBC54D6"/>
    <w:rsid w:val="1CEC0D90"/>
    <w:rsid w:val="1CF42669"/>
    <w:rsid w:val="1CFC3797"/>
    <w:rsid w:val="1D0633A4"/>
    <w:rsid w:val="1D077978"/>
    <w:rsid w:val="1D2C7671"/>
    <w:rsid w:val="1D4110C5"/>
    <w:rsid w:val="1D877B61"/>
    <w:rsid w:val="1D8D5679"/>
    <w:rsid w:val="1D925D90"/>
    <w:rsid w:val="1DD82E36"/>
    <w:rsid w:val="1DE665E6"/>
    <w:rsid w:val="1E0E6AA4"/>
    <w:rsid w:val="1E2D3EBF"/>
    <w:rsid w:val="1E324BDA"/>
    <w:rsid w:val="1E4321EC"/>
    <w:rsid w:val="1E4C5F8A"/>
    <w:rsid w:val="1E5D000E"/>
    <w:rsid w:val="1EA94EEC"/>
    <w:rsid w:val="1EC335E0"/>
    <w:rsid w:val="1ECF2082"/>
    <w:rsid w:val="1EE75CB3"/>
    <w:rsid w:val="1EE91263"/>
    <w:rsid w:val="1F12368C"/>
    <w:rsid w:val="1F14363B"/>
    <w:rsid w:val="1F2E42F6"/>
    <w:rsid w:val="1F3125F8"/>
    <w:rsid w:val="1F5844BB"/>
    <w:rsid w:val="1F95220F"/>
    <w:rsid w:val="1FDB5ADD"/>
    <w:rsid w:val="1FE53F4C"/>
    <w:rsid w:val="1FEF7504"/>
    <w:rsid w:val="1FFA52FF"/>
    <w:rsid w:val="20090CF0"/>
    <w:rsid w:val="203E1903"/>
    <w:rsid w:val="206A094A"/>
    <w:rsid w:val="207D68CF"/>
    <w:rsid w:val="209B7D8C"/>
    <w:rsid w:val="20A63CCD"/>
    <w:rsid w:val="20C01816"/>
    <w:rsid w:val="20E04F70"/>
    <w:rsid w:val="20E56222"/>
    <w:rsid w:val="20EA22D7"/>
    <w:rsid w:val="20F13E49"/>
    <w:rsid w:val="21055469"/>
    <w:rsid w:val="21256428"/>
    <w:rsid w:val="21380225"/>
    <w:rsid w:val="214D33EC"/>
    <w:rsid w:val="216E76E0"/>
    <w:rsid w:val="21AA4148"/>
    <w:rsid w:val="21AE2AB8"/>
    <w:rsid w:val="21BC6F83"/>
    <w:rsid w:val="21C352A6"/>
    <w:rsid w:val="21E900E6"/>
    <w:rsid w:val="21EB111A"/>
    <w:rsid w:val="223A4C8D"/>
    <w:rsid w:val="22402440"/>
    <w:rsid w:val="2241376C"/>
    <w:rsid w:val="22600256"/>
    <w:rsid w:val="22E826CF"/>
    <w:rsid w:val="23005595"/>
    <w:rsid w:val="230E1A60"/>
    <w:rsid w:val="23180BC8"/>
    <w:rsid w:val="232C0139"/>
    <w:rsid w:val="23707072"/>
    <w:rsid w:val="239311C9"/>
    <w:rsid w:val="23CE038B"/>
    <w:rsid w:val="23CF6D88"/>
    <w:rsid w:val="24151157"/>
    <w:rsid w:val="24172B97"/>
    <w:rsid w:val="24761731"/>
    <w:rsid w:val="247753E3"/>
    <w:rsid w:val="2493315D"/>
    <w:rsid w:val="24B47D01"/>
    <w:rsid w:val="24BC12AE"/>
    <w:rsid w:val="24D01D51"/>
    <w:rsid w:val="24E34D3A"/>
    <w:rsid w:val="24EE1F47"/>
    <w:rsid w:val="24FA433C"/>
    <w:rsid w:val="250D17BC"/>
    <w:rsid w:val="255741B4"/>
    <w:rsid w:val="255E2FCB"/>
    <w:rsid w:val="255F2A47"/>
    <w:rsid w:val="25702511"/>
    <w:rsid w:val="25767E42"/>
    <w:rsid w:val="257A33DD"/>
    <w:rsid w:val="258C1362"/>
    <w:rsid w:val="25B21D4E"/>
    <w:rsid w:val="25B54777"/>
    <w:rsid w:val="25EF2B2B"/>
    <w:rsid w:val="25F26495"/>
    <w:rsid w:val="26105AEF"/>
    <w:rsid w:val="26182469"/>
    <w:rsid w:val="264C3087"/>
    <w:rsid w:val="26503A47"/>
    <w:rsid w:val="2661634B"/>
    <w:rsid w:val="269F7FF9"/>
    <w:rsid w:val="26AB1C07"/>
    <w:rsid w:val="26D155B8"/>
    <w:rsid w:val="26F92A28"/>
    <w:rsid w:val="271502FE"/>
    <w:rsid w:val="2778394C"/>
    <w:rsid w:val="27AA57A6"/>
    <w:rsid w:val="27BF66D8"/>
    <w:rsid w:val="28030D3D"/>
    <w:rsid w:val="280E640F"/>
    <w:rsid w:val="28257E31"/>
    <w:rsid w:val="285919FC"/>
    <w:rsid w:val="289E3300"/>
    <w:rsid w:val="289E3886"/>
    <w:rsid w:val="28C41554"/>
    <w:rsid w:val="28F745A7"/>
    <w:rsid w:val="290450BB"/>
    <w:rsid w:val="291C5274"/>
    <w:rsid w:val="292124D3"/>
    <w:rsid w:val="29260589"/>
    <w:rsid w:val="2932134F"/>
    <w:rsid w:val="29346A2F"/>
    <w:rsid w:val="29583A35"/>
    <w:rsid w:val="29750297"/>
    <w:rsid w:val="29BD4BEF"/>
    <w:rsid w:val="29BF7593"/>
    <w:rsid w:val="29E44F16"/>
    <w:rsid w:val="29EA7186"/>
    <w:rsid w:val="2A1645AD"/>
    <w:rsid w:val="2A324A20"/>
    <w:rsid w:val="2A336250"/>
    <w:rsid w:val="2A7B7ED0"/>
    <w:rsid w:val="2A7E058B"/>
    <w:rsid w:val="2A8037DC"/>
    <w:rsid w:val="2A906E91"/>
    <w:rsid w:val="2ABE7C9D"/>
    <w:rsid w:val="2AF50EB8"/>
    <w:rsid w:val="2B124ADB"/>
    <w:rsid w:val="2B4C6B32"/>
    <w:rsid w:val="2B505E0B"/>
    <w:rsid w:val="2B920D55"/>
    <w:rsid w:val="2BC57C22"/>
    <w:rsid w:val="2BCF4A9F"/>
    <w:rsid w:val="2BE97953"/>
    <w:rsid w:val="2C071743"/>
    <w:rsid w:val="2C387B4E"/>
    <w:rsid w:val="2C730B86"/>
    <w:rsid w:val="2C770676"/>
    <w:rsid w:val="2C837500"/>
    <w:rsid w:val="2C8D0CEA"/>
    <w:rsid w:val="2CDB4EBB"/>
    <w:rsid w:val="2CDE4635"/>
    <w:rsid w:val="2CF734DA"/>
    <w:rsid w:val="2D2105E2"/>
    <w:rsid w:val="2D747682"/>
    <w:rsid w:val="2D8B406F"/>
    <w:rsid w:val="2D945258"/>
    <w:rsid w:val="2DDD2AAF"/>
    <w:rsid w:val="2DE859A4"/>
    <w:rsid w:val="2DF522DB"/>
    <w:rsid w:val="2DFC789E"/>
    <w:rsid w:val="2E093237"/>
    <w:rsid w:val="2E201EB5"/>
    <w:rsid w:val="2E3A13E1"/>
    <w:rsid w:val="2E3F1B7E"/>
    <w:rsid w:val="2E6517F2"/>
    <w:rsid w:val="2E880C13"/>
    <w:rsid w:val="2E8E79A3"/>
    <w:rsid w:val="2EA0330E"/>
    <w:rsid w:val="2EA111C0"/>
    <w:rsid w:val="2EE93E1C"/>
    <w:rsid w:val="2F2B399A"/>
    <w:rsid w:val="2F305FAF"/>
    <w:rsid w:val="2F3368C3"/>
    <w:rsid w:val="2F510392"/>
    <w:rsid w:val="2F70021C"/>
    <w:rsid w:val="2F774A77"/>
    <w:rsid w:val="2FA1316C"/>
    <w:rsid w:val="2FB85015"/>
    <w:rsid w:val="2FF40230"/>
    <w:rsid w:val="2FFA2FEF"/>
    <w:rsid w:val="30020A88"/>
    <w:rsid w:val="30197C97"/>
    <w:rsid w:val="303D6CB1"/>
    <w:rsid w:val="3049232A"/>
    <w:rsid w:val="304E5B92"/>
    <w:rsid w:val="30550BDD"/>
    <w:rsid w:val="3072047B"/>
    <w:rsid w:val="30C13002"/>
    <w:rsid w:val="30DB5C7E"/>
    <w:rsid w:val="30DD3B2A"/>
    <w:rsid w:val="30DE7121"/>
    <w:rsid w:val="31031BDB"/>
    <w:rsid w:val="31341444"/>
    <w:rsid w:val="316256E8"/>
    <w:rsid w:val="31716B10"/>
    <w:rsid w:val="31717D8A"/>
    <w:rsid w:val="318125F0"/>
    <w:rsid w:val="319C2CBF"/>
    <w:rsid w:val="31AB2D63"/>
    <w:rsid w:val="31CE3BDF"/>
    <w:rsid w:val="32402296"/>
    <w:rsid w:val="324267D7"/>
    <w:rsid w:val="324A678A"/>
    <w:rsid w:val="325C16DF"/>
    <w:rsid w:val="32706A9C"/>
    <w:rsid w:val="328674AE"/>
    <w:rsid w:val="329034DA"/>
    <w:rsid w:val="32933D30"/>
    <w:rsid w:val="3295775B"/>
    <w:rsid w:val="329F628A"/>
    <w:rsid w:val="32A8304A"/>
    <w:rsid w:val="32B64B8A"/>
    <w:rsid w:val="32D6752B"/>
    <w:rsid w:val="33052E5C"/>
    <w:rsid w:val="332E42AE"/>
    <w:rsid w:val="33332E1D"/>
    <w:rsid w:val="333F33D2"/>
    <w:rsid w:val="335C50DA"/>
    <w:rsid w:val="337B514E"/>
    <w:rsid w:val="337C317C"/>
    <w:rsid w:val="337C4114"/>
    <w:rsid w:val="337C46A4"/>
    <w:rsid w:val="33A86D6F"/>
    <w:rsid w:val="33BF37A3"/>
    <w:rsid w:val="33C50018"/>
    <w:rsid w:val="33E77561"/>
    <w:rsid w:val="33FA404D"/>
    <w:rsid w:val="34223992"/>
    <w:rsid w:val="342B5D7A"/>
    <w:rsid w:val="342D3EB7"/>
    <w:rsid w:val="34324B2D"/>
    <w:rsid w:val="344A48C2"/>
    <w:rsid w:val="34656C5C"/>
    <w:rsid w:val="34D07655"/>
    <w:rsid w:val="34D5578C"/>
    <w:rsid w:val="34DD74E5"/>
    <w:rsid w:val="35017071"/>
    <w:rsid w:val="350E3F95"/>
    <w:rsid w:val="35107F65"/>
    <w:rsid w:val="352C5D76"/>
    <w:rsid w:val="35336B72"/>
    <w:rsid w:val="353F3CFB"/>
    <w:rsid w:val="356674DA"/>
    <w:rsid w:val="35915BC6"/>
    <w:rsid w:val="35BE00DA"/>
    <w:rsid w:val="35CA13FE"/>
    <w:rsid w:val="35CD57AB"/>
    <w:rsid w:val="35DE2EB9"/>
    <w:rsid w:val="35F47C2F"/>
    <w:rsid w:val="360867E3"/>
    <w:rsid w:val="361300D7"/>
    <w:rsid w:val="36560FD0"/>
    <w:rsid w:val="36966231"/>
    <w:rsid w:val="36BD5E7F"/>
    <w:rsid w:val="36CE019F"/>
    <w:rsid w:val="36D466C5"/>
    <w:rsid w:val="36E11A81"/>
    <w:rsid w:val="36FD79CA"/>
    <w:rsid w:val="371F2EB2"/>
    <w:rsid w:val="37425D25"/>
    <w:rsid w:val="37781AE6"/>
    <w:rsid w:val="37974F10"/>
    <w:rsid w:val="37A325CE"/>
    <w:rsid w:val="37A45EB4"/>
    <w:rsid w:val="37B22927"/>
    <w:rsid w:val="37CC1F89"/>
    <w:rsid w:val="37CE4DAC"/>
    <w:rsid w:val="37D54FEF"/>
    <w:rsid w:val="37EF1D47"/>
    <w:rsid w:val="380E4D22"/>
    <w:rsid w:val="382D42DF"/>
    <w:rsid w:val="38417D8A"/>
    <w:rsid w:val="386472E4"/>
    <w:rsid w:val="389C3641"/>
    <w:rsid w:val="38E444BC"/>
    <w:rsid w:val="38F55F2F"/>
    <w:rsid w:val="390941B6"/>
    <w:rsid w:val="391C3660"/>
    <w:rsid w:val="392E59B4"/>
    <w:rsid w:val="39647ADE"/>
    <w:rsid w:val="3969431B"/>
    <w:rsid w:val="39754190"/>
    <w:rsid w:val="397D08DB"/>
    <w:rsid w:val="397D30DB"/>
    <w:rsid w:val="39D767E7"/>
    <w:rsid w:val="39D92970"/>
    <w:rsid w:val="39E542FB"/>
    <w:rsid w:val="39E75C33"/>
    <w:rsid w:val="3A027148"/>
    <w:rsid w:val="3A093099"/>
    <w:rsid w:val="3A1B4721"/>
    <w:rsid w:val="3A4361F4"/>
    <w:rsid w:val="3A4B7726"/>
    <w:rsid w:val="3A8B1791"/>
    <w:rsid w:val="3AA13039"/>
    <w:rsid w:val="3AAF5CA6"/>
    <w:rsid w:val="3AB31C5D"/>
    <w:rsid w:val="3AC85D57"/>
    <w:rsid w:val="3B194FEF"/>
    <w:rsid w:val="3B5F6EA5"/>
    <w:rsid w:val="3B70307F"/>
    <w:rsid w:val="3B726DA8"/>
    <w:rsid w:val="3B7B1805"/>
    <w:rsid w:val="3B8C7F6C"/>
    <w:rsid w:val="3BBD597A"/>
    <w:rsid w:val="3BF7042B"/>
    <w:rsid w:val="3BFA24A2"/>
    <w:rsid w:val="3C0C6396"/>
    <w:rsid w:val="3C1E700D"/>
    <w:rsid w:val="3C35093A"/>
    <w:rsid w:val="3C6711BC"/>
    <w:rsid w:val="3CAC27B6"/>
    <w:rsid w:val="3CB23005"/>
    <w:rsid w:val="3CCF3846"/>
    <w:rsid w:val="3CE172E3"/>
    <w:rsid w:val="3CE21ED6"/>
    <w:rsid w:val="3CF63839"/>
    <w:rsid w:val="3D141F11"/>
    <w:rsid w:val="3D671418"/>
    <w:rsid w:val="3D6853C9"/>
    <w:rsid w:val="3D6F7148"/>
    <w:rsid w:val="3D706D06"/>
    <w:rsid w:val="3D7E5B4E"/>
    <w:rsid w:val="3D863DE0"/>
    <w:rsid w:val="3D9C64F4"/>
    <w:rsid w:val="3DA60DBB"/>
    <w:rsid w:val="3DD336B5"/>
    <w:rsid w:val="3DF8713D"/>
    <w:rsid w:val="3E151A9D"/>
    <w:rsid w:val="3E1C0282"/>
    <w:rsid w:val="3E1C2E2C"/>
    <w:rsid w:val="3E4D3381"/>
    <w:rsid w:val="3E9E7CE5"/>
    <w:rsid w:val="3EAC15CA"/>
    <w:rsid w:val="3ED44D15"/>
    <w:rsid w:val="3F3E7F4A"/>
    <w:rsid w:val="3F4216B2"/>
    <w:rsid w:val="3F435A29"/>
    <w:rsid w:val="3F585009"/>
    <w:rsid w:val="3F656A54"/>
    <w:rsid w:val="3F8D4B70"/>
    <w:rsid w:val="3F8E1B07"/>
    <w:rsid w:val="3F994EB1"/>
    <w:rsid w:val="3FBD1901"/>
    <w:rsid w:val="3FC714BD"/>
    <w:rsid w:val="3FCA52FB"/>
    <w:rsid w:val="3FE23C01"/>
    <w:rsid w:val="3FE77469"/>
    <w:rsid w:val="400238FB"/>
    <w:rsid w:val="4007364F"/>
    <w:rsid w:val="40141209"/>
    <w:rsid w:val="4016311A"/>
    <w:rsid w:val="40662A84"/>
    <w:rsid w:val="40737ABF"/>
    <w:rsid w:val="40BE1581"/>
    <w:rsid w:val="40CC5BD1"/>
    <w:rsid w:val="411A6559"/>
    <w:rsid w:val="411E52E2"/>
    <w:rsid w:val="414629D2"/>
    <w:rsid w:val="41686388"/>
    <w:rsid w:val="416E3E8C"/>
    <w:rsid w:val="417112D8"/>
    <w:rsid w:val="419D0727"/>
    <w:rsid w:val="41A954AF"/>
    <w:rsid w:val="41B739FE"/>
    <w:rsid w:val="41C06058"/>
    <w:rsid w:val="41E06754"/>
    <w:rsid w:val="41E67666"/>
    <w:rsid w:val="41EE21E5"/>
    <w:rsid w:val="41F83BB0"/>
    <w:rsid w:val="42363604"/>
    <w:rsid w:val="4239757B"/>
    <w:rsid w:val="423F4628"/>
    <w:rsid w:val="424758F1"/>
    <w:rsid w:val="424A3A96"/>
    <w:rsid w:val="42533AE6"/>
    <w:rsid w:val="426D6E13"/>
    <w:rsid w:val="426E2D38"/>
    <w:rsid w:val="427F4D45"/>
    <w:rsid w:val="428867A5"/>
    <w:rsid w:val="42AB2EB3"/>
    <w:rsid w:val="42C14574"/>
    <w:rsid w:val="42C6780A"/>
    <w:rsid w:val="430D6CE7"/>
    <w:rsid w:val="4321793F"/>
    <w:rsid w:val="433C618D"/>
    <w:rsid w:val="4346641C"/>
    <w:rsid w:val="43513AF6"/>
    <w:rsid w:val="43B774E2"/>
    <w:rsid w:val="43BB6C43"/>
    <w:rsid w:val="43C372AE"/>
    <w:rsid w:val="43D344DB"/>
    <w:rsid w:val="43DE6DD5"/>
    <w:rsid w:val="43E4263E"/>
    <w:rsid w:val="43EB1F23"/>
    <w:rsid w:val="44265262"/>
    <w:rsid w:val="44352082"/>
    <w:rsid w:val="446279C8"/>
    <w:rsid w:val="446E0159"/>
    <w:rsid w:val="44BA339E"/>
    <w:rsid w:val="44BD7A3E"/>
    <w:rsid w:val="44E535D6"/>
    <w:rsid w:val="45120AE5"/>
    <w:rsid w:val="452B7DF8"/>
    <w:rsid w:val="452D12C4"/>
    <w:rsid w:val="45830656"/>
    <w:rsid w:val="459A2BB8"/>
    <w:rsid w:val="45A56387"/>
    <w:rsid w:val="45AF27D7"/>
    <w:rsid w:val="45DD7344"/>
    <w:rsid w:val="45E30A9B"/>
    <w:rsid w:val="45FF263A"/>
    <w:rsid w:val="46021B1D"/>
    <w:rsid w:val="464B10C1"/>
    <w:rsid w:val="467F5BA5"/>
    <w:rsid w:val="469A3487"/>
    <w:rsid w:val="46BE682A"/>
    <w:rsid w:val="46C36B78"/>
    <w:rsid w:val="46D94FB7"/>
    <w:rsid w:val="46E35ACC"/>
    <w:rsid w:val="4701087D"/>
    <w:rsid w:val="47122461"/>
    <w:rsid w:val="476C545D"/>
    <w:rsid w:val="477E10BD"/>
    <w:rsid w:val="47A852F6"/>
    <w:rsid w:val="47B916EB"/>
    <w:rsid w:val="47D14753"/>
    <w:rsid w:val="47D60C36"/>
    <w:rsid w:val="481A3A9E"/>
    <w:rsid w:val="483A6B8F"/>
    <w:rsid w:val="48610223"/>
    <w:rsid w:val="4874237F"/>
    <w:rsid w:val="4878105F"/>
    <w:rsid w:val="48823A88"/>
    <w:rsid w:val="488C4FD5"/>
    <w:rsid w:val="48953119"/>
    <w:rsid w:val="48A7412A"/>
    <w:rsid w:val="48DA45D4"/>
    <w:rsid w:val="48E152D7"/>
    <w:rsid w:val="48F9151D"/>
    <w:rsid w:val="490311F9"/>
    <w:rsid w:val="49063FB4"/>
    <w:rsid w:val="496A1520"/>
    <w:rsid w:val="497E1472"/>
    <w:rsid w:val="49911B4D"/>
    <w:rsid w:val="49936ACD"/>
    <w:rsid w:val="49B93C25"/>
    <w:rsid w:val="49C60234"/>
    <w:rsid w:val="49EA3EE3"/>
    <w:rsid w:val="49EB17FA"/>
    <w:rsid w:val="4A2373AA"/>
    <w:rsid w:val="4A2A4B22"/>
    <w:rsid w:val="4A6A135F"/>
    <w:rsid w:val="4AA00865"/>
    <w:rsid w:val="4AAE4924"/>
    <w:rsid w:val="4AC40AD3"/>
    <w:rsid w:val="4AE92168"/>
    <w:rsid w:val="4AF3760A"/>
    <w:rsid w:val="4AFC673A"/>
    <w:rsid w:val="4B013F64"/>
    <w:rsid w:val="4B173A33"/>
    <w:rsid w:val="4B867224"/>
    <w:rsid w:val="4BC02DA2"/>
    <w:rsid w:val="4BC114B6"/>
    <w:rsid w:val="4BD547E2"/>
    <w:rsid w:val="4BF54CBC"/>
    <w:rsid w:val="4C107D48"/>
    <w:rsid w:val="4C1415E6"/>
    <w:rsid w:val="4C404189"/>
    <w:rsid w:val="4C576B18"/>
    <w:rsid w:val="4C583BC9"/>
    <w:rsid w:val="4C5F727F"/>
    <w:rsid w:val="4CCA6149"/>
    <w:rsid w:val="4CE0771A"/>
    <w:rsid w:val="4CEE069D"/>
    <w:rsid w:val="4CFD280F"/>
    <w:rsid w:val="4D064E83"/>
    <w:rsid w:val="4D125C72"/>
    <w:rsid w:val="4D170954"/>
    <w:rsid w:val="4D1C6E36"/>
    <w:rsid w:val="4D216FE3"/>
    <w:rsid w:val="4D243AAB"/>
    <w:rsid w:val="4D312D4C"/>
    <w:rsid w:val="4D467EC5"/>
    <w:rsid w:val="4D5A74CD"/>
    <w:rsid w:val="4D5C3245"/>
    <w:rsid w:val="4D775BA5"/>
    <w:rsid w:val="4D7D31BB"/>
    <w:rsid w:val="4DAC584E"/>
    <w:rsid w:val="4E1150AF"/>
    <w:rsid w:val="4E125E57"/>
    <w:rsid w:val="4E151645"/>
    <w:rsid w:val="4E5A1E8E"/>
    <w:rsid w:val="4E5E6994"/>
    <w:rsid w:val="4EA814B4"/>
    <w:rsid w:val="4EBC4E69"/>
    <w:rsid w:val="4EC17B5F"/>
    <w:rsid w:val="4EF345C9"/>
    <w:rsid w:val="4EFA0D05"/>
    <w:rsid w:val="4F0E4A13"/>
    <w:rsid w:val="4F2262CB"/>
    <w:rsid w:val="4F6C1739"/>
    <w:rsid w:val="4F7B446E"/>
    <w:rsid w:val="4F806F93"/>
    <w:rsid w:val="4F912F4A"/>
    <w:rsid w:val="4F9F38BD"/>
    <w:rsid w:val="4FB63038"/>
    <w:rsid w:val="4FB92187"/>
    <w:rsid w:val="4FDC63E6"/>
    <w:rsid w:val="50086B12"/>
    <w:rsid w:val="501001B6"/>
    <w:rsid w:val="502D1CD8"/>
    <w:rsid w:val="5039039E"/>
    <w:rsid w:val="50446212"/>
    <w:rsid w:val="50650662"/>
    <w:rsid w:val="50773588"/>
    <w:rsid w:val="50B11AF9"/>
    <w:rsid w:val="50CC1A68"/>
    <w:rsid w:val="510D6A7B"/>
    <w:rsid w:val="511D14AE"/>
    <w:rsid w:val="514A5AAA"/>
    <w:rsid w:val="51A07E25"/>
    <w:rsid w:val="51A510BD"/>
    <w:rsid w:val="51A8684A"/>
    <w:rsid w:val="51C373F5"/>
    <w:rsid w:val="51C94D42"/>
    <w:rsid w:val="51E75D18"/>
    <w:rsid w:val="520E2D4A"/>
    <w:rsid w:val="529479DD"/>
    <w:rsid w:val="529A5822"/>
    <w:rsid w:val="52B822C8"/>
    <w:rsid w:val="52C46A2B"/>
    <w:rsid w:val="52C8137C"/>
    <w:rsid w:val="52CB6777"/>
    <w:rsid w:val="52F73C71"/>
    <w:rsid w:val="532334ED"/>
    <w:rsid w:val="5334431C"/>
    <w:rsid w:val="5342113D"/>
    <w:rsid w:val="535B1EC5"/>
    <w:rsid w:val="53783D33"/>
    <w:rsid w:val="5394125E"/>
    <w:rsid w:val="53943967"/>
    <w:rsid w:val="53BB67EB"/>
    <w:rsid w:val="53CD675F"/>
    <w:rsid w:val="53F2394D"/>
    <w:rsid w:val="542D593B"/>
    <w:rsid w:val="545D2CAA"/>
    <w:rsid w:val="546A2460"/>
    <w:rsid w:val="54774E08"/>
    <w:rsid w:val="54F023A9"/>
    <w:rsid w:val="557D3C5C"/>
    <w:rsid w:val="55820D2C"/>
    <w:rsid w:val="559612BE"/>
    <w:rsid w:val="55CC210F"/>
    <w:rsid w:val="55D64A10"/>
    <w:rsid w:val="55E2098F"/>
    <w:rsid w:val="56100616"/>
    <w:rsid w:val="561232D8"/>
    <w:rsid w:val="56186810"/>
    <w:rsid w:val="561E2CAD"/>
    <w:rsid w:val="561E35FB"/>
    <w:rsid w:val="564F29E4"/>
    <w:rsid w:val="565306E5"/>
    <w:rsid w:val="56690780"/>
    <w:rsid w:val="56C17E30"/>
    <w:rsid w:val="56EC14E2"/>
    <w:rsid w:val="56FB110D"/>
    <w:rsid w:val="57085D04"/>
    <w:rsid w:val="571903F8"/>
    <w:rsid w:val="57193E90"/>
    <w:rsid w:val="5719407B"/>
    <w:rsid w:val="57730263"/>
    <w:rsid w:val="578D1B23"/>
    <w:rsid w:val="57B827CE"/>
    <w:rsid w:val="57BE68AA"/>
    <w:rsid w:val="57C11EB1"/>
    <w:rsid w:val="57D750C9"/>
    <w:rsid w:val="57E44562"/>
    <w:rsid w:val="57F94F41"/>
    <w:rsid w:val="57FE6496"/>
    <w:rsid w:val="58000059"/>
    <w:rsid w:val="582F759C"/>
    <w:rsid w:val="583F5C3D"/>
    <w:rsid w:val="58550FBC"/>
    <w:rsid w:val="58A40196"/>
    <w:rsid w:val="58B8298B"/>
    <w:rsid w:val="58FD20D4"/>
    <w:rsid w:val="591340C3"/>
    <w:rsid w:val="59372324"/>
    <w:rsid w:val="594327BA"/>
    <w:rsid w:val="599F2FAA"/>
    <w:rsid w:val="59BA3B72"/>
    <w:rsid w:val="59C9625C"/>
    <w:rsid w:val="59CA557D"/>
    <w:rsid w:val="59DE77E8"/>
    <w:rsid w:val="59EA3242"/>
    <w:rsid w:val="5A0F1538"/>
    <w:rsid w:val="5A485DAF"/>
    <w:rsid w:val="5A531D87"/>
    <w:rsid w:val="5A582FE3"/>
    <w:rsid w:val="5A7864A0"/>
    <w:rsid w:val="5AC07629"/>
    <w:rsid w:val="5AF95C14"/>
    <w:rsid w:val="5B07180D"/>
    <w:rsid w:val="5B5B1AC4"/>
    <w:rsid w:val="5B626543"/>
    <w:rsid w:val="5B960C84"/>
    <w:rsid w:val="5BF55418"/>
    <w:rsid w:val="5C067815"/>
    <w:rsid w:val="5C08602F"/>
    <w:rsid w:val="5C594DF3"/>
    <w:rsid w:val="5C9A1694"/>
    <w:rsid w:val="5CC54117"/>
    <w:rsid w:val="5CCB2BFB"/>
    <w:rsid w:val="5CD3377D"/>
    <w:rsid w:val="5CE12BE8"/>
    <w:rsid w:val="5D186CF8"/>
    <w:rsid w:val="5D1D11E2"/>
    <w:rsid w:val="5D2F117E"/>
    <w:rsid w:val="5D2F1268"/>
    <w:rsid w:val="5D635307"/>
    <w:rsid w:val="5DA056A3"/>
    <w:rsid w:val="5DAE4177"/>
    <w:rsid w:val="5DE54B90"/>
    <w:rsid w:val="5E420235"/>
    <w:rsid w:val="5E753226"/>
    <w:rsid w:val="5E8C001D"/>
    <w:rsid w:val="5EAA5DDA"/>
    <w:rsid w:val="5EB34C8F"/>
    <w:rsid w:val="5EC16D9D"/>
    <w:rsid w:val="5ED603F7"/>
    <w:rsid w:val="5EFD0600"/>
    <w:rsid w:val="5F0C439F"/>
    <w:rsid w:val="5F1F17B8"/>
    <w:rsid w:val="5F814D8D"/>
    <w:rsid w:val="5F8378F4"/>
    <w:rsid w:val="5F9F1ACE"/>
    <w:rsid w:val="5FAF18FA"/>
    <w:rsid w:val="5FCB4AE3"/>
    <w:rsid w:val="5FD07B1E"/>
    <w:rsid w:val="5FD33E0D"/>
    <w:rsid w:val="5FD70E71"/>
    <w:rsid w:val="5FDB26EF"/>
    <w:rsid w:val="5FDD1AAC"/>
    <w:rsid w:val="5FF14DA6"/>
    <w:rsid w:val="5FFC654F"/>
    <w:rsid w:val="5FFD17A0"/>
    <w:rsid w:val="603F7B97"/>
    <w:rsid w:val="60585218"/>
    <w:rsid w:val="6065020A"/>
    <w:rsid w:val="60732927"/>
    <w:rsid w:val="609028F6"/>
    <w:rsid w:val="60A26D69"/>
    <w:rsid w:val="60AF184A"/>
    <w:rsid w:val="60B81ABE"/>
    <w:rsid w:val="60C333F2"/>
    <w:rsid w:val="60DA174A"/>
    <w:rsid w:val="612B1EC2"/>
    <w:rsid w:val="61425727"/>
    <w:rsid w:val="61472607"/>
    <w:rsid w:val="615564D1"/>
    <w:rsid w:val="61573FF7"/>
    <w:rsid w:val="61755AE2"/>
    <w:rsid w:val="6189617B"/>
    <w:rsid w:val="619440B8"/>
    <w:rsid w:val="61A86601"/>
    <w:rsid w:val="61D357E8"/>
    <w:rsid w:val="61DE2022"/>
    <w:rsid w:val="61E93D7E"/>
    <w:rsid w:val="61F858D4"/>
    <w:rsid w:val="62205883"/>
    <w:rsid w:val="627177DE"/>
    <w:rsid w:val="6280132C"/>
    <w:rsid w:val="62C52F94"/>
    <w:rsid w:val="62D358FF"/>
    <w:rsid w:val="62E63301"/>
    <w:rsid w:val="630E06E5"/>
    <w:rsid w:val="63153E35"/>
    <w:rsid w:val="632B4EE0"/>
    <w:rsid w:val="6331039B"/>
    <w:rsid w:val="63366972"/>
    <w:rsid w:val="633941B2"/>
    <w:rsid w:val="638C50BD"/>
    <w:rsid w:val="63C60814"/>
    <w:rsid w:val="63DD6ED7"/>
    <w:rsid w:val="63E5043E"/>
    <w:rsid w:val="63E678B4"/>
    <w:rsid w:val="63FF32D7"/>
    <w:rsid w:val="64122035"/>
    <w:rsid w:val="6423630F"/>
    <w:rsid w:val="643B032D"/>
    <w:rsid w:val="64455155"/>
    <w:rsid w:val="645C2560"/>
    <w:rsid w:val="645E09ED"/>
    <w:rsid w:val="646D58E0"/>
    <w:rsid w:val="64B41760"/>
    <w:rsid w:val="64BE0410"/>
    <w:rsid w:val="64CF0348"/>
    <w:rsid w:val="64D65CEA"/>
    <w:rsid w:val="64F011FD"/>
    <w:rsid w:val="64F71D06"/>
    <w:rsid w:val="650A3C44"/>
    <w:rsid w:val="65131DEF"/>
    <w:rsid w:val="65143FAD"/>
    <w:rsid w:val="652D3458"/>
    <w:rsid w:val="6531690D"/>
    <w:rsid w:val="65403D3F"/>
    <w:rsid w:val="65487E39"/>
    <w:rsid w:val="65AA1EFA"/>
    <w:rsid w:val="65B373D5"/>
    <w:rsid w:val="65C15EE3"/>
    <w:rsid w:val="65DF2576"/>
    <w:rsid w:val="65EB2F60"/>
    <w:rsid w:val="66826F21"/>
    <w:rsid w:val="66876902"/>
    <w:rsid w:val="669B2A1A"/>
    <w:rsid w:val="66A851AA"/>
    <w:rsid w:val="66AD46B9"/>
    <w:rsid w:val="66C2276D"/>
    <w:rsid w:val="66C93DE7"/>
    <w:rsid w:val="66CC296B"/>
    <w:rsid w:val="66F61BBC"/>
    <w:rsid w:val="670D0760"/>
    <w:rsid w:val="67283D40"/>
    <w:rsid w:val="674D0403"/>
    <w:rsid w:val="67915714"/>
    <w:rsid w:val="6796339F"/>
    <w:rsid w:val="67A75BC5"/>
    <w:rsid w:val="67C9221C"/>
    <w:rsid w:val="67D363A2"/>
    <w:rsid w:val="67D5211A"/>
    <w:rsid w:val="67F566F7"/>
    <w:rsid w:val="6811788D"/>
    <w:rsid w:val="6814255B"/>
    <w:rsid w:val="681A63A7"/>
    <w:rsid w:val="684C2626"/>
    <w:rsid w:val="685748DD"/>
    <w:rsid w:val="68583019"/>
    <w:rsid w:val="68602AED"/>
    <w:rsid w:val="68727968"/>
    <w:rsid w:val="68D37224"/>
    <w:rsid w:val="68D832D0"/>
    <w:rsid w:val="68E85E7D"/>
    <w:rsid w:val="691B462E"/>
    <w:rsid w:val="69366CEE"/>
    <w:rsid w:val="69387387"/>
    <w:rsid w:val="693D2370"/>
    <w:rsid w:val="69464E77"/>
    <w:rsid w:val="69564B94"/>
    <w:rsid w:val="696C085C"/>
    <w:rsid w:val="69F85C3D"/>
    <w:rsid w:val="6A1011E7"/>
    <w:rsid w:val="6A130CD7"/>
    <w:rsid w:val="6A21323F"/>
    <w:rsid w:val="6A28071B"/>
    <w:rsid w:val="6A2C331C"/>
    <w:rsid w:val="6A340582"/>
    <w:rsid w:val="6A406F32"/>
    <w:rsid w:val="6A4B66A7"/>
    <w:rsid w:val="6A641E6C"/>
    <w:rsid w:val="6A8562CF"/>
    <w:rsid w:val="6AA33B2B"/>
    <w:rsid w:val="6AAB0F10"/>
    <w:rsid w:val="6AAD1DAF"/>
    <w:rsid w:val="6AC23EFF"/>
    <w:rsid w:val="6AC36259"/>
    <w:rsid w:val="6AC83D20"/>
    <w:rsid w:val="6B226744"/>
    <w:rsid w:val="6B623CC4"/>
    <w:rsid w:val="6B684C49"/>
    <w:rsid w:val="6B6B7104"/>
    <w:rsid w:val="6BC56001"/>
    <w:rsid w:val="6BDF0083"/>
    <w:rsid w:val="6BE61D6C"/>
    <w:rsid w:val="6BFA0AC3"/>
    <w:rsid w:val="6C2F6015"/>
    <w:rsid w:val="6C5631EC"/>
    <w:rsid w:val="6C7A6ECC"/>
    <w:rsid w:val="6C94766F"/>
    <w:rsid w:val="6CBC11B2"/>
    <w:rsid w:val="6CE37E3E"/>
    <w:rsid w:val="6CE81C9D"/>
    <w:rsid w:val="6CEB784E"/>
    <w:rsid w:val="6CF52B10"/>
    <w:rsid w:val="6CF65217"/>
    <w:rsid w:val="6D4E063C"/>
    <w:rsid w:val="6D7011A2"/>
    <w:rsid w:val="6D737AA0"/>
    <w:rsid w:val="6D8E2AD7"/>
    <w:rsid w:val="6DAE0019"/>
    <w:rsid w:val="6DCA3DA3"/>
    <w:rsid w:val="6DE74955"/>
    <w:rsid w:val="6E163FE1"/>
    <w:rsid w:val="6E187707"/>
    <w:rsid w:val="6E2F25BA"/>
    <w:rsid w:val="6E3110FF"/>
    <w:rsid w:val="6E413781"/>
    <w:rsid w:val="6E46716A"/>
    <w:rsid w:val="6E5A3A10"/>
    <w:rsid w:val="6E6F5D85"/>
    <w:rsid w:val="6EC56182"/>
    <w:rsid w:val="6EF96B60"/>
    <w:rsid w:val="6F0A08FB"/>
    <w:rsid w:val="6F1827EB"/>
    <w:rsid w:val="6F4D2FDE"/>
    <w:rsid w:val="6F4F4AAA"/>
    <w:rsid w:val="6F514F0B"/>
    <w:rsid w:val="6F7F2980"/>
    <w:rsid w:val="6FC51330"/>
    <w:rsid w:val="6FE23471"/>
    <w:rsid w:val="70021609"/>
    <w:rsid w:val="70051071"/>
    <w:rsid w:val="70384FF4"/>
    <w:rsid w:val="703A1279"/>
    <w:rsid w:val="703E6382"/>
    <w:rsid w:val="70462B7A"/>
    <w:rsid w:val="704901D4"/>
    <w:rsid w:val="706C03DB"/>
    <w:rsid w:val="70766338"/>
    <w:rsid w:val="70D00211"/>
    <w:rsid w:val="70DF3B43"/>
    <w:rsid w:val="70E14190"/>
    <w:rsid w:val="70FB5F2E"/>
    <w:rsid w:val="71461992"/>
    <w:rsid w:val="714A5236"/>
    <w:rsid w:val="715C7408"/>
    <w:rsid w:val="7177266A"/>
    <w:rsid w:val="718F3D1C"/>
    <w:rsid w:val="719C15B2"/>
    <w:rsid w:val="71A36DE5"/>
    <w:rsid w:val="71AE6BFD"/>
    <w:rsid w:val="71BE3369"/>
    <w:rsid w:val="71D61406"/>
    <w:rsid w:val="71DF7C92"/>
    <w:rsid w:val="71E209B9"/>
    <w:rsid w:val="71F46ADC"/>
    <w:rsid w:val="71FD64F5"/>
    <w:rsid w:val="721218FF"/>
    <w:rsid w:val="728E637A"/>
    <w:rsid w:val="72A95E9B"/>
    <w:rsid w:val="72AC3A77"/>
    <w:rsid w:val="72B62A2B"/>
    <w:rsid w:val="73111BB0"/>
    <w:rsid w:val="731A2817"/>
    <w:rsid w:val="73621AF5"/>
    <w:rsid w:val="736F210C"/>
    <w:rsid w:val="73E81D5C"/>
    <w:rsid w:val="743B4721"/>
    <w:rsid w:val="745D008D"/>
    <w:rsid w:val="74AA2238"/>
    <w:rsid w:val="74AB3F57"/>
    <w:rsid w:val="74B51309"/>
    <w:rsid w:val="74C76369"/>
    <w:rsid w:val="74FA253B"/>
    <w:rsid w:val="75236AEA"/>
    <w:rsid w:val="752C5B0C"/>
    <w:rsid w:val="75434A2C"/>
    <w:rsid w:val="75760557"/>
    <w:rsid w:val="75A8307F"/>
    <w:rsid w:val="75D57A5A"/>
    <w:rsid w:val="75F450EB"/>
    <w:rsid w:val="75FE4E43"/>
    <w:rsid w:val="760F67F7"/>
    <w:rsid w:val="764D37C3"/>
    <w:rsid w:val="764F428E"/>
    <w:rsid w:val="76600750"/>
    <w:rsid w:val="767B334B"/>
    <w:rsid w:val="76854423"/>
    <w:rsid w:val="769038B3"/>
    <w:rsid w:val="76A36EF6"/>
    <w:rsid w:val="76DD3FCF"/>
    <w:rsid w:val="771F2372"/>
    <w:rsid w:val="7750422E"/>
    <w:rsid w:val="77602ADD"/>
    <w:rsid w:val="77642B72"/>
    <w:rsid w:val="778B4487"/>
    <w:rsid w:val="77A634F7"/>
    <w:rsid w:val="7829676A"/>
    <w:rsid w:val="782969F6"/>
    <w:rsid w:val="783A38D3"/>
    <w:rsid w:val="78766463"/>
    <w:rsid w:val="78AC2A23"/>
    <w:rsid w:val="78CE6E44"/>
    <w:rsid w:val="78DE0702"/>
    <w:rsid w:val="790C1B1B"/>
    <w:rsid w:val="791D56CF"/>
    <w:rsid w:val="79230AF6"/>
    <w:rsid w:val="792814FE"/>
    <w:rsid w:val="7945236B"/>
    <w:rsid w:val="79496122"/>
    <w:rsid w:val="794C5FB4"/>
    <w:rsid w:val="795319A9"/>
    <w:rsid w:val="79534C4C"/>
    <w:rsid w:val="796822CC"/>
    <w:rsid w:val="798E4FF5"/>
    <w:rsid w:val="79AB4A88"/>
    <w:rsid w:val="79AB6CF7"/>
    <w:rsid w:val="79BB7237"/>
    <w:rsid w:val="79F93A46"/>
    <w:rsid w:val="7A767A8F"/>
    <w:rsid w:val="7A8F11CA"/>
    <w:rsid w:val="7A8F43AA"/>
    <w:rsid w:val="7A9D3115"/>
    <w:rsid w:val="7AAC4F63"/>
    <w:rsid w:val="7AEF48D9"/>
    <w:rsid w:val="7AFD3951"/>
    <w:rsid w:val="7B0250C8"/>
    <w:rsid w:val="7B0F6DF0"/>
    <w:rsid w:val="7B2C1BF9"/>
    <w:rsid w:val="7B304546"/>
    <w:rsid w:val="7B3629A7"/>
    <w:rsid w:val="7B73597D"/>
    <w:rsid w:val="7B7A2019"/>
    <w:rsid w:val="7B7C600C"/>
    <w:rsid w:val="7B912E58"/>
    <w:rsid w:val="7B9B0194"/>
    <w:rsid w:val="7BD323FA"/>
    <w:rsid w:val="7BD849B9"/>
    <w:rsid w:val="7BFE67BD"/>
    <w:rsid w:val="7C0459CE"/>
    <w:rsid w:val="7C465575"/>
    <w:rsid w:val="7C5E6AA4"/>
    <w:rsid w:val="7C602057"/>
    <w:rsid w:val="7C686C61"/>
    <w:rsid w:val="7C721A97"/>
    <w:rsid w:val="7C8A627E"/>
    <w:rsid w:val="7C8C1EF9"/>
    <w:rsid w:val="7C922266"/>
    <w:rsid w:val="7CBC060D"/>
    <w:rsid w:val="7CD0560A"/>
    <w:rsid w:val="7D8136CE"/>
    <w:rsid w:val="7DDC1500"/>
    <w:rsid w:val="7E2968C4"/>
    <w:rsid w:val="7E2B7613"/>
    <w:rsid w:val="7E4121CA"/>
    <w:rsid w:val="7E617E0B"/>
    <w:rsid w:val="7E943D1C"/>
    <w:rsid w:val="7EA45F4A"/>
    <w:rsid w:val="7EB77A2B"/>
    <w:rsid w:val="7EB919F5"/>
    <w:rsid w:val="7ECE0066"/>
    <w:rsid w:val="7EE03426"/>
    <w:rsid w:val="7EEC2BFD"/>
    <w:rsid w:val="7F8762D6"/>
    <w:rsid w:val="7F8A2F7A"/>
    <w:rsid w:val="7F9A7880"/>
    <w:rsid w:val="7FA32EDB"/>
    <w:rsid w:val="7FAA23C7"/>
    <w:rsid w:val="7FFD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6A433E8"/>
  <w15:docId w15:val="{CE220B1F-4BA1-4E38-8303-F53D0C26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uiPriority="0"/>
    <w:lsdException w:name="annotation text" w:uiPriority="0" w:qFormat="1"/>
    <w:lsdException w:name="header" w:semiHidden="1" w:qFormat="1"/>
    <w:lsdException w:name="footer" w:qFormat="1"/>
    <w:lsdException w:name="index heading" w:uiPriority="0"/>
    <w:lsdException w:name="caption" w:locked="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qFormat="1"/>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locked="1" w:semiHidden="1" w:unhideWhenUsed="1"/>
    <w:lsdException w:name="List 2" w:uiPriority="0"/>
    <w:lsdException w:name="List 3" w:uiPriority="0"/>
    <w:lsdException w:name="List 4" w:locked="1" w:semiHidden="1" w:unhideWhenUsed="1"/>
    <w:lsdException w:name="List 5" w:locked="1" w:semiHidden="1" w:unhideWhenUsed="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uiPriority="1" w:unhideWhenUsed="1" w:qFormat="1"/>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qFormat="1"/>
    <w:lsdException w:name="Body Text First Indent" w:locked="1" w:semiHidden="1" w:unhideWhenUsed="1"/>
    <w:lsdException w:name="Body Text First Indent 2" w:uiPriority="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Strong" w:locked="1" w:uiPriority="22" w:qFormat="1"/>
    <w:lsdException w:name="Emphasis" w:locked="1" w:uiPriority="20" w:qFormat="1"/>
    <w:lsdException w:name="Document Map" w:uiPriority="0" w:qFormat="1"/>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semiHidden="1" w:uiPriority="0" w:unhideWhenUsed="1"/>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jc w:val="both"/>
      <w:textAlignment w:val="baseline"/>
    </w:pPr>
    <w:rPr>
      <w:sz w:val="21"/>
      <w:szCs w:val="21"/>
    </w:rPr>
  </w:style>
  <w:style w:type="paragraph" w:styleId="1">
    <w:name w:val="heading 1"/>
    <w:basedOn w:val="a"/>
    <w:next w:val="a"/>
    <w:link w:val="10"/>
    <w:uiPriority w:val="9"/>
    <w:qFormat/>
    <w:locked/>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locked/>
    <w:pPr>
      <w:keepNext/>
      <w:keepLines/>
      <w:spacing w:before="260" w:after="260" w:line="416" w:lineRule="auto"/>
      <w:outlineLvl w:val="1"/>
    </w:pPr>
    <w:rPr>
      <w:rFonts w:ascii="Cambria" w:eastAsia="仿宋_GB2312" w:hAnsi="Cambria"/>
      <w:b/>
      <w:bCs/>
      <w:sz w:val="32"/>
      <w:szCs w:val="32"/>
    </w:rPr>
  </w:style>
  <w:style w:type="paragraph" w:styleId="3">
    <w:name w:val="heading 3"/>
    <w:basedOn w:val="a"/>
    <w:next w:val="a"/>
    <w:uiPriority w:val="9"/>
    <w:semiHidden/>
    <w:unhideWhenUsed/>
    <w:qFormat/>
    <w:locked/>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caption"/>
    <w:basedOn w:val="a"/>
    <w:next w:val="a"/>
    <w:uiPriority w:val="35"/>
    <w:unhideWhenUsed/>
    <w:qFormat/>
    <w:locked/>
    <w:rPr>
      <w:rFonts w:ascii="Cambria" w:eastAsia="黑体" w:hAnsi="Cambria"/>
      <w:sz w:val="20"/>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Indent"/>
    <w:basedOn w:val="a"/>
    <w:qFormat/>
    <w:pPr>
      <w:spacing w:after="120"/>
      <w:ind w:leftChars="200" w:left="420"/>
    </w:pPr>
  </w:style>
  <w:style w:type="paragraph" w:styleId="aa">
    <w:name w:val="Date"/>
    <w:basedOn w:val="a"/>
    <w:next w:val="a"/>
    <w:link w:val="ab"/>
    <w:uiPriority w:val="99"/>
    <w:semiHidden/>
    <w:unhideWhenUsed/>
    <w:qFormat/>
    <w:locked/>
    <w:pPr>
      <w:ind w:leftChars="2500" w:left="100"/>
    </w:p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locked/>
    <w:pPr>
      <w:tabs>
        <w:tab w:val="right" w:leader="dot" w:pos="8948"/>
      </w:tabs>
      <w:spacing w:line="480" w:lineRule="auto"/>
    </w:pPr>
  </w:style>
  <w:style w:type="paragraph" w:styleId="TOC2">
    <w:name w:val="toc 2"/>
    <w:basedOn w:val="a"/>
    <w:next w:val="a"/>
    <w:uiPriority w:val="39"/>
    <w:unhideWhenUsed/>
    <w:qFormat/>
    <w:locked/>
    <w:pPr>
      <w:ind w:leftChars="200" w:left="420"/>
    </w:pPr>
  </w:style>
  <w:style w:type="paragraph" w:styleId="af2">
    <w:name w:val="Normal (Web)"/>
    <w:basedOn w:val="a"/>
    <w:qFormat/>
    <w:pPr>
      <w:spacing w:beforeAutospacing="1" w:afterAutospacing="1"/>
      <w:jc w:val="left"/>
    </w:pPr>
    <w:rPr>
      <w:sz w:val="24"/>
    </w:rPr>
  </w:style>
  <w:style w:type="paragraph" w:styleId="af3">
    <w:name w:val="annotation subject"/>
    <w:basedOn w:val="a7"/>
    <w:next w:val="a7"/>
    <w:link w:val="af4"/>
    <w:qFormat/>
    <w:rPr>
      <w:b/>
      <w:bCs/>
    </w:rPr>
  </w:style>
  <w:style w:type="paragraph" w:styleId="21">
    <w:name w:val="Body Text First Indent 2"/>
    <w:basedOn w:val="a9"/>
    <w:qFormat/>
    <w:pPr>
      <w:ind w:firstLineChars="200" w:firstLine="420"/>
    </w:pPr>
  </w:style>
  <w:style w:type="table" w:styleId="af5">
    <w:name w:val="Table Grid"/>
    <w:basedOn w:val="a2"/>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1"/>
    <w:uiPriority w:val="22"/>
    <w:qFormat/>
    <w:locked/>
    <w:rPr>
      <w:b/>
    </w:rPr>
  </w:style>
  <w:style w:type="character" w:styleId="af7">
    <w:name w:val="page number"/>
    <w:basedOn w:val="a1"/>
    <w:uiPriority w:val="99"/>
    <w:qFormat/>
  </w:style>
  <w:style w:type="character" w:styleId="af8">
    <w:name w:val="line number"/>
    <w:basedOn w:val="a1"/>
    <w:qFormat/>
  </w:style>
  <w:style w:type="character" w:styleId="af9">
    <w:name w:val="Hyperlink"/>
    <w:basedOn w:val="a1"/>
    <w:uiPriority w:val="99"/>
    <w:unhideWhenUsed/>
    <w:qFormat/>
    <w:rPr>
      <w:color w:val="0000FF"/>
      <w:u w:val="single"/>
    </w:rPr>
  </w:style>
  <w:style w:type="character" w:styleId="afa">
    <w:name w:val="annotation reference"/>
    <w:basedOn w:val="a1"/>
    <w:qFormat/>
    <w:rPr>
      <w:sz w:val="21"/>
      <w:szCs w:val="21"/>
    </w:rPr>
  </w:style>
  <w:style w:type="character" w:customStyle="1" w:styleId="ad">
    <w:name w:val="批注框文本 字符"/>
    <w:basedOn w:val="a1"/>
    <w:link w:val="ac"/>
    <w:uiPriority w:val="99"/>
    <w:semiHidden/>
    <w:qFormat/>
    <w:locked/>
    <w:rPr>
      <w:sz w:val="18"/>
      <w:szCs w:val="18"/>
    </w:rPr>
  </w:style>
  <w:style w:type="character" w:customStyle="1" w:styleId="af">
    <w:name w:val="页脚 字符"/>
    <w:basedOn w:val="a1"/>
    <w:link w:val="ae"/>
    <w:uiPriority w:val="99"/>
    <w:qFormat/>
    <w:locked/>
    <w:rPr>
      <w:sz w:val="18"/>
      <w:szCs w:val="18"/>
    </w:rPr>
  </w:style>
  <w:style w:type="character" w:customStyle="1" w:styleId="af1">
    <w:name w:val="页眉 字符"/>
    <w:basedOn w:val="a1"/>
    <w:link w:val="af0"/>
    <w:uiPriority w:val="99"/>
    <w:semiHidden/>
    <w:qFormat/>
    <w:locked/>
    <w:rPr>
      <w:sz w:val="18"/>
      <w:szCs w:val="18"/>
    </w:rPr>
  </w:style>
  <w:style w:type="paragraph" w:customStyle="1" w:styleId="Char1CharCharChar">
    <w:name w:val="Char1 Char Char Char"/>
    <w:basedOn w:val="a"/>
    <w:qFormat/>
    <w:pPr>
      <w:widowControl w:val="0"/>
      <w:overflowPunct/>
      <w:autoSpaceDE/>
      <w:autoSpaceDN/>
      <w:adjustRightInd/>
      <w:textAlignment w:val="auto"/>
    </w:pPr>
    <w:rPr>
      <w:rFonts w:ascii="Tahoma" w:hAnsi="Tahoma"/>
      <w:kern w:val="2"/>
      <w:sz w:val="24"/>
      <w:szCs w:val="20"/>
    </w:rPr>
  </w:style>
  <w:style w:type="character" w:customStyle="1" w:styleId="10">
    <w:name w:val="标题 1 字符"/>
    <w:basedOn w:val="a1"/>
    <w:link w:val="1"/>
    <w:uiPriority w:val="9"/>
    <w:qFormat/>
    <w:rPr>
      <w:b/>
      <w:bCs/>
      <w:kern w:val="44"/>
      <w:sz w:val="36"/>
      <w:szCs w:val="44"/>
    </w:rPr>
  </w:style>
  <w:style w:type="character" w:customStyle="1" w:styleId="20">
    <w:name w:val="标题 2 字符"/>
    <w:basedOn w:val="a1"/>
    <w:link w:val="2"/>
    <w:uiPriority w:val="9"/>
    <w:qFormat/>
    <w:rPr>
      <w:rFonts w:ascii="Cambria" w:eastAsia="仿宋_GB2312" w:hAnsi="Cambria"/>
      <w:b/>
      <w:bCs/>
      <w:sz w:val="32"/>
      <w:szCs w:val="32"/>
    </w:rPr>
  </w:style>
  <w:style w:type="paragraph" w:customStyle="1" w:styleId="TOC10">
    <w:name w:val="TOC 标题1"/>
    <w:basedOn w:val="1"/>
    <w:next w:val="a"/>
    <w:uiPriority w:val="39"/>
    <w:semiHidden/>
    <w:unhideWhenUsed/>
    <w:qFormat/>
    <w:pPr>
      <w:overflowPunct/>
      <w:autoSpaceDE/>
      <w:autoSpaceDN/>
      <w:adjustRightInd/>
      <w:spacing w:before="480" w:after="0" w:line="276" w:lineRule="auto"/>
      <w:jc w:val="left"/>
      <w:textAlignment w:val="auto"/>
      <w:outlineLvl w:val="9"/>
    </w:pPr>
    <w:rPr>
      <w:rFonts w:ascii="Cambria" w:hAnsi="Cambria"/>
      <w:color w:val="365F91"/>
      <w:kern w:val="0"/>
      <w:sz w:val="28"/>
      <w:szCs w:val="28"/>
    </w:rPr>
  </w:style>
  <w:style w:type="paragraph" w:customStyle="1" w:styleId="CharCharChar">
    <w:name w:val="Char Char Char"/>
    <w:basedOn w:val="a"/>
    <w:qFormat/>
    <w:pPr>
      <w:widowControl w:val="0"/>
      <w:overflowPunct/>
      <w:autoSpaceDE/>
      <w:autoSpaceDN/>
      <w:adjustRightInd/>
      <w:textAlignment w:val="auto"/>
    </w:pPr>
    <w:rPr>
      <w:rFonts w:ascii="Calibri" w:hAnsi="Calibri"/>
      <w:kern w:val="2"/>
      <w:szCs w:val="22"/>
    </w:rPr>
  </w:style>
  <w:style w:type="character" w:customStyle="1" w:styleId="a8">
    <w:name w:val="批注文字 字符"/>
    <w:basedOn w:val="a1"/>
    <w:link w:val="a7"/>
    <w:qFormat/>
    <w:rPr>
      <w:sz w:val="21"/>
      <w:szCs w:val="21"/>
    </w:rPr>
  </w:style>
  <w:style w:type="character" w:customStyle="1" w:styleId="af4">
    <w:name w:val="批注主题 字符"/>
    <w:basedOn w:val="a8"/>
    <w:link w:val="af3"/>
    <w:qFormat/>
    <w:rPr>
      <w:b/>
      <w:bCs/>
      <w:sz w:val="21"/>
      <w:szCs w:val="21"/>
    </w:rPr>
  </w:style>
  <w:style w:type="character" w:customStyle="1" w:styleId="a6">
    <w:name w:val="文档结构图 字符"/>
    <w:basedOn w:val="a1"/>
    <w:link w:val="a5"/>
    <w:qFormat/>
    <w:rPr>
      <w:rFonts w:ascii="宋体"/>
      <w:sz w:val="18"/>
      <w:szCs w:val="18"/>
    </w:rPr>
  </w:style>
  <w:style w:type="character" w:customStyle="1" w:styleId="ab">
    <w:name w:val="日期 字符"/>
    <w:basedOn w:val="a1"/>
    <w:link w:val="aa"/>
    <w:uiPriority w:val="99"/>
    <w:semiHidden/>
    <w:qFormat/>
    <w:rPr>
      <w:sz w:val="21"/>
      <w:szCs w:val="21"/>
    </w:rPr>
  </w:style>
  <w:style w:type="paragraph" w:customStyle="1" w:styleId="Bodytext1">
    <w:name w:val="Body text|1"/>
    <w:basedOn w:val="a"/>
    <w:qFormat/>
    <w:pPr>
      <w:widowControl w:val="0"/>
      <w:spacing w:line="427" w:lineRule="auto"/>
      <w:ind w:firstLine="400"/>
    </w:pPr>
    <w:rPr>
      <w:rFonts w:ascii="宋体" w:hAnsi="宋体" w:cs="宋体"/>
      <w:sz w:val="28"/>
      <w:szCs w:val="28"/>
      <w:lang w:val="zh-TW" w:eastAsia="zh-TW" w:bidi="zh-TW"/>
    </w:rPr>
  </w:style>
  <w:style w:type="character" w:customStyle="1" w:styleId="font21">
    <w:name w:val="font21"/>
    <w:basedOn w:val="a1"/>
    <w:qFormat/>
    <w:rPr>
      <w:rFonts w:ascii="Times New Roman" w:hAnsi="Times New Roman" w:cs="Times New Roman" w:hint="default"/>
      <w:i/>
      <w:iCs/>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paragraph" w:customStyle="1" w:styleId="11">
    <w:name w:val="正文文本1"/>
    <w:basedOn w:val="a"/>
    <w:qFormat/>
    <w:pPr>
      <w:widowControl w:val="0"/>
      <w:spacing w:line="560" w:lineRule="exact"/>
      <w:ind w:firstLineChars="200" w:firstLine="883"/>
    </w:pPr>
    <w:rPr>
      <w:rFonts w:ascii="宋体" w:hAnsi="宋体" w:cs="宋体"/>
      <w:sz w:val="28"/>
      <w:szCs w:val="26"/>
      <w:lang w:val="zh-CN" w:bidi="zh-CN"/>
    </w:rPr>
  </w:style>
  <w:style w:type="character" w:customStyle="1" w:styleId="font41">
    <w:name w:val="font41"/>
    <w:basedOn w:val="a1"/>
    <w:qFormat/>
    <w:rPr>
      <w:rFonts w:ascii="宋体" w:eastAsia="宋体" w:hAnsi="宋体" w:cs="宋体" w:hint="eastAsia"/>
      <w:b/>
      <w:bCs/>
      <w:color w:val="FF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styleId="afb">
    <w:name w:val="List Paragraph"/>
    <w:basedOn w:val="a"/>
    <w:uiPriority w:val="99"/>
    <w:unhideWhenUsed/>
    <w:rsid w:val="009A247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1.&#24037;&#20449;&#23616;\&#25253;&#21578;&#21450;&#34920;\&#21776;&#23665;&#24066;&#24066;&#32423;&#39044;&#31639;&#37096;&#38376;&#25972;&#20307;&#32489;&#25928;&#35780;&#20215;&#25351;&#26631;&#20307;&#31995;&#26694;&#26550;-&#24037;&#20449;&#23616;&#23450;&#3129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'[唐山市市级预算部门整体绩效评价指标体系框架-工信局定稿.xlsx]2023分值'!$B$5:$B$8</c:f>
              <c:strCache>
                <c:ptCount val="4"/>
                <c:pt idx="0">
                  <c:v>决策</c:v>
                </c:pt>
                <c:pt idx="1">
                  <c:v>过程</c:v>
                </c:pt>
                <c:pt idx="2">
                  <c:v>产出</c:v>
                </c:pt>
                <c:pt idx="3">
                  <c:v>效益</c:v>
                </c:pt>
              </c:strCache>
            </c:strRef>
          </c:cat>
          <c:val>
            <c:numRef>
              <c:f>'[唐山市市级预算部门整体绩效评价指标体系框架-工信局定稿.xlsx]2023分值'!$E$5:$E$8</c:f>
              <c:numCache>
                <c:formatCode>0.00%</c:formatCode>
                <c:ptCount val="4"/>
                <c:pt idx="0">
                  <c:v>0.86670000000000003</c:v>
                </c:pt>
                <c:pt idx="1">
                  <c:v>0.73860000000000003</c:v>
                </c:pt>
                <c:pt idx="2">
                  <c:v>0.95</c:v>
                </c:pt>
                <c:pt idx="3">
                  <c:v>0.9</c:v>
                </c:pt>
              </c:numCache>
            </c:numRef>
          </c:val>
          <c:extLst>
            <c:ext xmlns:c16="http://schemas.microsoft.com/office/drawing/2014/chart" uri="{C3380CC4-5D6E-409C-BE32-E72D297353CC}">
              <c16:uniqueId val="{00000000-4D78-4109-9543-2D28C0388888}"/>
            </c:ext>
          </c:extLst>
        </c:ser>
        <c:dLbls>
          <c:showLegendKey val="0"/>
          <c:showVal val="1"/>
          <c:showCatName val="0"/>
          <c:showSerName val="0"/>
          <c:showPercent val="0"/>
          <c:showBubbleSize val="0"/>
        </c:dLbls>
        <c:gapWidth val="246"/>
        <c:overlap val="-28"/>
        <c:axId val="853507535"/>
        <c:axId val="243025300"/>
      </c:barChart>
      <c:catAx>
        <c:axId val="85350753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025300"/>
        <c:crosses val="autoZero"/>
        <c:auto val="1"/>
        <c:lblAlgn val="ctr"/>
        <c:lblOffset val="100"/>
        <c:noMultiLvlLbl val="0"/>
      </c:catAx>
      <c:valAx>
        <c:axId val="24302530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53507535"/>
        <c:crosses val="autoZero"/>
        <c:crossBetween val="between"/>
      </c:valAx>
      <c:spPr>
        <a:noFill/>
        <a:ln>
          <a:noFill/>
        </a:ln>
        <a:effectLst/>
      </c:spPr>
    </c:plotArea>
    <c:plotVisOnly val="1"/>
    <c:dispBlanksAs val="gap"/>
    <c:showDLblsOverMax val="0"/>
    <c:extLst>
      <c:ext uri="{0b15fc19-7d7d-44ad-8c2d-2c3a37ce22c3}">
        <chartProps xmlns="https://web.wps.cn/et/2018/main" chartId="{8927a9aa-111e-42cc-bb23-9773055ffca8}"/>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'[唐山市市级预算部门整体绩效评价指标体系框架-工信局定稿.xlsx]2023分值'!$I$5:$I$8</c:f>
              <c:strCache>
                <c:ptCount val="4"/>
                <c:pt idx="0">
                  <c:v>A1</c:v>
                </c:pt>
                <c:pt idx="1">
                  <c:v>A2</c:v>
                </c:pt>
                <c:pt idx="2">
                  <c:v>A3</c:v>
                </c:pt>
                <c:pt idx="3">
                  <c:v>A4</c:v>
                </c:pt>
              </c:strCache>
            </c:strRef>
          </c:cat>
          <c:val>
            <c:numRef>
              <c:f>'[唐山市市级预算部门整体绩效评价指标体系框架-工信局定稿.xlsx]2023分值'!$M$5:$M$8</c:f>
              <c:numCache>
                <c:formatCode>0.00%</c:formatCode>
                <c:ptCount val="4"/>
                <c:pt idx="0">
                  <c:v>1</c:v>
                </c:pt>
                <c:pt idx="1">
                  <c:v>0.6</c:v>
                </c:pt>
                <c:pt idx="2">
                  <c:v>1</c:v>
                </c:pt>
                <c:pt idx="3">
                  <c:v>1</c:v>
                </c:pt>
              </c:numCache>
            </c:numRef>
          </c:val>
          <c:extLst>
            <c:ext xmlns:c16="http://schemas.microsoft.com/office/drawing/2014/chart" uri="{C3380CC4-5D6E-409C-BE32-E72D297353CC}">
              <c16:uniqueId val="{00000000-3A7C-4B31-A477-F2A03D633907}"/>
            </c:ext>
          </c:extLst>
        </c:ser>
        <c:dLbls>
          <c:showLegendKey val="0"/>
          <c:showVal val="1"/>
          <c:showCatName val="0"/>
          <c:showSerName val="0"/>
          <c:showPercent val="0"/>
          <c:showBubbleSize val="0"/>
        </c:dLbls>
        <c:gapWidth val="246"/>
        <c:overlap val="-28"/>
        <c:axId val="520625808"/>
        <c:axId val="591900894"/>
      </c:barChart>
      <c:catAx>
        <c:axId val="5206258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91900894"/>
        <c:crosses val="autoZero"/>
        <c:auto val="1"/>
        <c:lblAlgn val="ctr"/>
        <c:lblOffset val="100"/>
        <c:noMultiLvlLbl val="0"/>
      </c:catAx>
      <c:valAx>
        <c:axId val="59190089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20625808"/>
        <c:crosses val="autoZero"/>
        <c:crossBetween val="between"/>
      </c:valAx>
      <c:spPr>
        <a:noFill/>
        <a:ln>
          <a:noFill/>
        </a:ln>
        <a:effectLst/>
      </c:spPr>
    </c:plotArea>
    <c:plotVisOnly val="1"/>
    <c:dispBlanksAs val="gap"/>
    <c:showDLblsOverMax val="0"/>
    <c:extLst>
      <c:ext uri="{0b15fc19-7d7d-44ad-8c2d-2c3a37ce22c3}">
        <chartProps xmlns="https://web.wps.cn/et/2018/main" chartId="{87252b75-e345-425e-a357-c705e165ccea}"/>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6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'[唐山市市级预算部门整体绩效评价指标体系框架-工信局定稿.xlsx]2023分值'!$I$13:$I$28</c:f>
              <c:strCache>
                <c:ptCount val="16"/>
                <c:pt idx="0">
                  <c:v>B1</c:v>
                </c:pt>
                <c:pt idx="1">
                  <c:v>B2</c:v>
                </c:pt>
                <c:pt idx="2">
                  <c:v>B3</c:v>
                </c:pt>
                <c:pt idx="3">
                  <c:v>B4</c:v>
                </c:pt>
                <c:pt idx="4">
                  <c:v>B5</c:v>
                </c:pt>
                <c:pt idx="5">
                  <c:v>B6</c:v>
                </c:pt>
                <c:pt idx="6">
                  <c:v>B7</c:v>
                </c:pt>
                <c:pt idx="7">
                  <c:v>B8</c:v>
                </c:pt>
                <c:pt idx="8">
                  <c:v>B9</c:v>
                </c:pt>
                <c:pt idx="9">
                  <c:v>B10</c:v>
                </c:pt>
                <c:pt idx="10">
                  <c:v>B11</c:v>
                </c:pt>
                <c:pt idx="11">
                  <c:v>B12</c:v>
                </c:pt>
                <c:pt idx="12">
                  <c:v>B13</c:v>
                </c:pt>
                <c:pt idx="13">
                  <c:v>B14</c:v>
                </c:pt>
                <c:pt idx="14">
                  <c:v>B15</c:v>
                </c:pt>
                <c:pt idx="15">
                  <c:v>B16</c:v>
                </c:pt>
              </c:strCache>
            </c:strRef>
          </c:cat>
          <c:val>
            <c:numRef>
              <c:f>'[唐山市市级预算部门整体绩效评价指标体系框架-工信局定稿.xlsx]2023分值'!$M$13:$M$28</c:f>
              <c:numCache>
                <c:formatCode>0.00%</c:formatCode>
                <c:ptCount val="16"/>
                <c:pt idx="0">
                  <c:v>0.9</c:v>
                </c:pt>
                <c:pt idx="1">
                  <c:v>0</c:v>
                </c:pt>
                <c:pt idx="2">
                  <c:v>1</c:v>
                </c:pt>
                <c:pt idx="3">
                  <c:v>1</c:v>
                </c:pt>
                <c:pt idx="4">
                  <c:v>1</c:v>
                </c:pt>
                <c:pt idx="5">
                  <c:v>1</c:v>
                </c:pt>
                <c:pt idx="6">
                  <c:v>1</c:v>
                </c:pt>
                <c:pt idx="7">
                  <c:v>1</c:v>
                </c:pt>
                <c:pt idx="8">
                  <c:v>1</c:v>
                </c:pt>
                <c:pt idx="9">
                  <c:v>0.5</c:v>
                </c:pt>
                <c:pt idx="10">
                  <c:v>0.5</c:v>
                </c:pt>
                <c:pt idx="11">
                  <c:v>0</c:v>
                </c:pt>
                <c:pt idx="12">
                  <c:v>1</c:v>
                </c:pt>
                <c:pt idx="13">
                  <c:v>1</c:v>
                </c:pt>
                <c:pt idx="14">
                  <c:v>0.05</c:v>
                </c:pt>
                <c:pt idx="15">
                  <c:v>0.5</c:v>
                </c:pt>
              </c:numCache>
            </c:numRef>
          </c:val>
          <c:extLst>
            <c:ext xmlns:c16="http://schemas.microsoft.com/office/drawing/2014/chart" uri="{C3380CC4-5D6E-409C-BE32-E72D297353CC}">
              <c16:uniqueId val="{00000000-59BF-4471-8CC3-E1A45B580954}"/>
            </c:ext>
          </c:extLst>
        </c:ser>
        <c:dLbls>
          <c:showLegendKey val="0"/>
          <c:showVal val="1"/>
          <c:showCatName val="0"/>
          <c:showSerName val="0"/>
          <c:showPercent val="0"/>
          <c:showBubbleSize val="0"/>
        </c:dLbls>
        <c:gapWidth val="246"/>
        <c:overlap val="-28"/>
        <c:axId val="918515384"/>
        <c:axId val="559031368"/>
      </c:barChart>
      <c:catAx>
        <c:axId val="9185153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59031368"/>
        <c:crosses val="autoZero"/>
        <c:auto val="1"/>
        <c:lblAlgn val="ctr"/>
        <c:lblOffset val="100"/>
        <c:noMultiLvlLbl val="0"/>
      </c:catAx>
      <c:valAx>
        <c:axId val="55903136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18515384"/>
        <c:crosses val="autoZero"/>
        <c:crossBetween val="between"/>
      </c:valAx>
      <c:spPr>
        <a:noFill/>
        <a:ln>
          <a:noFill/>
        </a:ln>
        <a:effectLst/>
      </c:spPr>
    </c:plotArea>
    <c:plotVisOnly val="1"/>
    <c:dispBlanksAs val="gap"/>
    <c:showDLblsOverMax val="0"/>
    <c:extLst>
      <c:ext uri="{0b15fc19-7d7d-44ad-8c2d-2c3a37ce22c3}">
        <chartProps xmlns="https://web.wps.cn/et/2018/main" chartId="{5e3af226-2893-493d-b41c-03c0b1ef564f}"/>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'[唐山市市级预算部门整体绩效评价指标体系框架-工信局定稿.xlsx]2023分值'!$I$33:$I$40</c:f>
              <c:strCache>
                <c:ptCount val="8"/>
                <c:pt idx="0">
                  <c:v>C1</c:v>
                </c:pt>
                <c:pt idx="1">
                  <c:v>C2</c:v>
                </c:pt>
                <c:pt idx="2">
                  <c:v>C3</c:v>
                </c:pt>
                <c:pt idx="3">
                  <c:v>C4</c:v>
                </c:pt>
                <c:pt idx="4">
                  <c:v>C5</c:v>
                </c:pt>
                <c:pt idx="5">
                  <c:v>C6</c:v>
                </c:pt>
                <c:pt idx="6">
                  <c:v>C7</c:v>
                </c:pt>
                <c:pt idx="7">
                  <c:v>C8</c:v>
                </c:pt>
              </c:strCache>
            </c:strRef>
          </c:cat>
          <c:val>
            <c:numRef>
              <c:f>'[唐山市市级预算部门整体绩效评价指标体系框架-工信局定稿.xlsx]2023分值'!$M$33:$M$40</c:f>
              <c:numCache>
                <c:formatCode>0.00%</c:formatCode>
                <c:ptCount val="8"/>
                <c:pt idx="0">
                  <c:v>1</c:v>
                </c:pt>
                <c:pt idx="1">
                  <c:v>1</c:v>
                </c:pt>
                <c:pt idx="2">
                  <c:v>1</c:v>
                </c:pt>
                <c:pt idx="3">
                  <c:v>0.5</c:v>
                </c:pt>
                <c:pt idx="4">
                  <c:v>1</c:v>
                </c:pt>
                <c:pt idx="5">
                  <c:v>1</c:v>
                </c:pt>
                <c:pt idx="6">
                  <c:v>1</c:v>
                </c:pt>
                <c:pt idx="7">
                  <c:v>1</c:v>
                </c:pt>
              </c:numCache>
            </c:numRef>
          </c:val>
          <c:extLst>
            <c:ext xmlns:c16="http://schemas.microsoft.com/office/drawing/2014/chart" uri="{C3380CC4-5D6E-409C-BE32-E72D297353CC}">
              <c16:uniqueId val="{00000000-887B-43AB-A881-1DF452B3FD85}"/>
            </c:ext>
          </c:extLst>
        </c:ser>
        <c:dLbls>
          <c:showLegendKey val="0"/>
          <c:showVal val="1"/>
          <c:showCatName val="0"/>
          <c:showSerName val="0"/>
          <c:showPercent val="0"/>
          <c:showBubbleSize val="0"/>
        </c:dLbls>
        <c:gapWidth val="246"/>
        <c:overlap val="-28"/>
        <c:axId val="700457760"/>
        <c:axId val="963017098"/>
      </c:barChart>
      <c:catAx>
        <c:axId val="7004577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63017098"/>
        <c:crosses val="autoZero"/>
        <c:auto val="1"/>
        <c:lblAlgn val="ctr"/>
        <c:lblOffset val="100"/>
        <c:noMultiLvlLbl val="0"/>
      </c:catAx>
      <c:valAx>
        <c:axId val="96301709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0457760"/>
        <c:crosses val="autoZero"/>
        <c:crossBetween val="between"/>
      </c:valAx>
      <c:spPr>
        <a:noFill/>
        <a:ln>
          <a:noFill/>
        </a:ln>
        <a:effectLst/>
      </c:spPr>
    </c:plotArea>
    <c:plotVisOnly val="1"/>
    <c:dispBlanksAs val="gap"/>
    <c:showDLblsOverMax val="0"/>
    <c:extLst>
      <c:ext uri="{0b15fc19-7d7d-44ad-8c2d-2c3a37ce22c3}">
        <chartProps xmlns="https://web.wps.cn/et/2018/main" chartId="{4139b9b4-22be-41f5-8c7e-9dea027e27c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'[唐山市市级预算部门整体绩效评价指标体系框架-工信局定稿.xlsx]2023分值'!$I$45:$I$49</c:f>
              <c:strCache>
                <c:ptCount val="5"/>
                <c:pt idx="0">
                  <c:v>D1</c:v>
                </c:pt>
                <c:pt idx="1">
                  <c:v>D2</c:v>
                </c:pt>
                <c:pt idx="2">
                  <c:v>D3</c:v>
                </c:pt>
                <c:pt idx="3">
                  <c:v>D4</c:v>
                </c:pt>
                <c:pt idx="4">
                  <c:v>D5</c:v>
                </c:pt>
              </c:strCache>
            </c:strRef>
          </c:cat>
          <c:val>
            <c:numRef>
              <c:f>'[唐山市市级预算部门整体绩效评价指标体系框架-工信局定稿.xlsx]2023分值'!$M$45:$M$49</c:f>
              <c:numCache>
                <c:formatCode>0.00%</c:formatCode>
                <c:ptCount val="5"/>
                <c:pt idx="0">
                  <c:v>0.5</c:v>
                </c:pt>
                <c:pt idx="1">
                  <c:v>1</c:v>
                </c:pt>
                <c:pt idx="2">
                  <c:v>1</c:v>
                </c:pt>
                <c:pt idx="3">
                  <c:v>1</c:v>
                </c:pt>
                <c:pt idx="4">
                  <c:v>1</c:v>
                </c:pt>
              </c:numCache>
            </c:numRef>
          </c:val>
          <c:extLst>
            <c:ext xmlns:c16="http://schemas.microsoft.com/office/drawing/2014/chart" uri="{C3380CC4-5D6E-409C-BE32-E72D297353CC}">
              <c16:uniqueId val="{00000000-714E-4F6E-94A9-3EE3717D7EC6}"/>
            </c:ext>
          </c:extLst>
        </c:ser>
        <c:dLbls>
          <c:showLegendKey val="0"/>
          <c:showVal val="1"/>
          <c:showCatName val="0"/>
          <c:showSerName val="0"/>
          <c:showPercent val="0"/>
          <c:showBubbleSize val="0"/>
        </c:dLbls>
        <c:gapWidth val="246"/>
        <c:overlap val="-28"/>
        <c:axId val="346341936"/>
        <c:axId val="34052491"/>
      </c:barChart>
      <c:catAx>
        <c:axId val="3463419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052491"/>
        <c:crosses val="autoZero"/>
        <c:auto val="1"/>
        <c:lblAlgn val="ctr"/>
        <c:lblOffset val="100"/>
        <c:noMultiLvlLbl val="0"/>
      </c:catAx>
      <c:valAx>
        <c:axId val="34052491"/>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6341936"/>
        <c:crosses val="autoZero"/>
        <c:crossBetween val="between"/>
      </c:valAx>
      <c:spPr>
        <a:noFill/>
        <a:ln>
          <a:noFill/>
        </a:ln>
        <a:effectLst/>
      </c:spPr>
    </c:plotArea>
    <c:plotVisOnly val="1"/>
    <c:dispBlanksAs val="gap"/>
    <c:showDLblsOverMax val="0"/>
    <c:extLst>
      <c:ext uri="{0b15fc19-7d7d-44ad-8c2d-2c3a37ce22c3}">
        <chartProps xmlns="https://web.wps.cn/et/2018/main" chartId="{1b4535a8-6dcb-494f-bc04-8690fb656ab5}"/>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39468-206A-466E-BAF1-A78131C33619}">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48</Pages>
  <Words>13983</Words>
  <Characters>15522</Characters>
  <Application>Microsoft Office Word</Application>
  <DocSecurity>0</DocSecurity>
  <Lines>1293</Lines>
  <Paragraphs>1341</Paragraphs>
  <ScaleCrop>false</ScaleCrop>
  <Company>Lenovo (Beijing) Limited</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附件：绩效评价报告参考格式</dc:title>
  <dc:creator>lxf</dc:creator>
  <cp:lastModifiedBy>Yuki Vairety</cp:lastModifiedBy>
  <cp:revision>22</cp:revision>
  <cp:lastPrinted>2024-11-04T00:50:00Z</cp:lastPrinted>
  <dcterms:created xsi:type="dcterms:W3CDTF">2021-10-15T13:59:00Z</dcterms:created>
  <dcterms:modified xsi:type="dcterms:W3CDTF">2025-12-29T01:37:00Z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63C8D94855F54C7BACED50B7F6138F2B_13</vt:lpwstr>
  </property>
  <property fmtid="{D5CDD505-2E9C-101B-9397-08002B2CF9AE}" pid="4" name="KSOTemplateDocerSaveRecord">
    <vt:lpwstr>eyJoZGlkIjoiMjFiNjU4ZjRiMjI4NmFlMWQ5YTE5Y2IwMjIyM2IxOGEiLCJ1c2VySWQiOiIxMzE3NjQ1NzQyIn0=</vt:lpwstr>
  </property>
</Properties>
</file>