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329" w:rsidRDefault="00961329">
      <w:pPr>
        <w:pStyle w:val="a3"/>
        <w:spacing w:line="271" w:lineRule="auto"/>
        <w:rPr>
          <w:rFonts w:ascii="宋体" w:eastAsia="宋体" w:hAnsi="宋体" w:cs="宋体"/>
          <w:color w:val="auto"/>
        </w:rPr>
      </w:pPr>
    </w:p>
    <w:p w:rsidR="00961329" w:rsidRDefault="00961329">
      <w:pPr>
        <w:pStyle w:val="a3"/>
        <w:spacing w:line="271" w:lineRule="auto"/>
        <w:rPr>
          <w:rFonts w:ascii="宋体" w:eastAsia="宋体" w:hAnsi="宋体" w:cs="宋体"/>
          <w:color w:val="auto"/>
        </w:rPr>
      </w:pPr>
    </w:p>
    <w:p w:rsidR="00961329" w:rsidRDefault="00961329">
      <w:pPr>
        <w:pStyle w:val="a3"/>
        <w:spacing w:line="271" w:lineRule="auto"/>
        <w:rPr>
          <w:rFonts w:ascii="宋体" w:eastAsia="宋体" w:hAnsi="宋体" w:cs="宋体"/>
          <w:color w:val="auto"/>
        </w:rPr>
      </w:pPr>
    </w:p>
    <w:p w:rsidR="00961329" w:rsidRDefault="00961329">
      <w:pPr>
        <w:pStyle w:val="a3"/>
        <w:spacing w:line="271" w:lineRule="auto"/>
        <w:rPr>
          <w:rFonts w:ascii="宋体" w:eastAsia="宋体" w:hAnsi="宋体" w:cs="宋体"/>
          <w:color w:val="auto"/>
        </w:rPr>
      </w:pPr>
    </w:p>
    <w:p w:rsidR="00961329" w:rsidRDefault="00961329">
      <w:pPr>
        <w:pStyle w:val="a3"/>
        <w:spacing w:line="271" w:lineRule="auto"/>
        <w:rPr>
          <w:rFonts w:ascii="宋体" w:eastAsia="宋体" w:hAnsi="宋体" w:cs="宋体"/>
          <w:color w:val="auto"/>
        </w:rPr>
      </w:pPr>
    </w:p>
    <w:p w:rsidR="00961329" w:rsidRDefault="00961329">
      <w:pPr>
        <w:pStyle w:val="a3"/>
        <w:spacing w:line="272" w:lineRule="auto"/>
        <w:rPr>
          <w:rFonts w:ascii="宋体" w:eastAsia="宋体" w:hAnsi="宋体" w:cs="宋体"/>
          <w:color w:val="auto"/>
        </w:rPr>
      </w:pPr>
    </w:p>
    <w:p w:rsidR="00961329" w:rsidRDefault="00961329">
      <w:pPr>
        <w:pStyle w:val="a3"/>
        <w:spacing w:line="272" w:lineRule="auto"/>
        <w:rPr>
          <w:rFonts w:ascii="宋体" w:eastAsia="宋体" w:hAnsi="宋体" w:cs="宋体"/>
          <w:color w:val="auto"/>
        </w:rPr>
      </w:pPr>
    </w:p>
    <w:p w:rsidR="00961329" w:rsidRDefault="0045424C">
      <w:pPr>
        <w:snapToGrid/>
        <w:ind w:left="28" w:hanging="28"/>
        <w:jc w:val="center"/>
        <w:outlineLvl w:val="0"/>
        <w:rPr>
          <w:rFonts w:ascii="方正小标宋简体" w:eastAsia="方正小标宋简体" w:hAnsi="宋体" w:cs="宋体"/>
          <w:bCs/>
          <w:color w:val="auto"/>
          <w:spacing w:val="9"/>
          <w:sz w:val="44"/>
          <w:szCs w:val="44"/>
          <w:lang w:eastAsia="zh-CN"/>
        </w:rPr>
      </w:pPr>
      <w:bookmarkStart w:id="0" w:name="_Toc16591"/>
      <w:bookmarkStart w:id="1" w:name="_Toc528"/>
      <w:bookmarkStart w:id="2" w:name="_Toc28289"/>
      <w:r>
        <w:rPr>
          <w:rFonts w:ascii="方正小标宋简体" w:eastAsia="方正小标宋简体" w:hAnsi="宋体" w:cs="宋体" w:hint="eastAsia"/>
          <w:bCs/>
          <w:color w:val="auto"/>
          <w:spacing w:val="9"/>
          <w:sz w:val="44"/>
          <w:szCs w:val="44"/>
          <w:lang w:eastAsia="zh-CN"/>
        </w:rPr>
        <w:t>2024年度唐山三女河机场</w:t>
      </w:r>
      <w:bookmarkEnd w:id="0"/>
      <w:bookmarkEnd w:id="1"/>
      <w:bookmarkEnd w:id="2"/>
    </w:p>
    <w:p w:rsidR="00961329" w:rsidRDefault="0045424C">
      <w:pPr>
        <w:snapToGrid/>
        <w:ind w:left="28" w:hanging="28"/>
        <w:jc w:val="center"/>
        <w:outlineLvl w:val="0"/>
        <w:rPr>
          <w:rFonts w:ascii="方正小标宋简体" w:eastAsia="方正小标宋简体" w:hAnsi="宋体" w:cs="宋体"/>
          <w:bCs/>
          <w:color w:val="auto"/>
          <w:spacing w:val="9"/>
          <w:sz w:val="44"/>
          <w:szCs w:val="44"/>
          <w:lang w:eastAsia="zh-CN"/>
        </w:rPr>
      </w:pPr>
      <w:bookmarkStart w:id="3" w:name="_Toc22388"/>
      <w:bookmarkStart w:id="4" w:name="_Toc24172"/>
      <w:bookmarkStart w:id="5" w:name="_Toc5413"/>
      <w:r>
        <w:rPr>
          <w:rFonts w:ascii="方正小标宋简体" w:eastAsia="方正小标宋简体" w:hAnsi="宋体" w:cs="宋体" w:hint="eastAsia"/>
          <w:bCs/>
          <w:color w:val="auto"/>
          <w:spacing w:val="9"/>
          <w:sz w:val="44"/>
          <w:szCs w:val="44"/>
          <w:lang w:eastAsia="zh-CN"/>
        </w:rPr>
        <w:t>航线补贴资金项目</w:t>
      </w:r>
      <w:bookmarkEnd w:id="3"/>
      <w:bookmarkEnd w:id="4"/>
      <w:bookmarkEnd w:id="5"/>
    </w:p>
    <w:p w:rsidR="00961329" w:rsidRDefault="0045424C">
      <w:pPr>
        <w:snapToGrid/>
        <w:ind w:left="28" w:hanging="28"/>
        <w:jc w:val="center"/>
        <w:outlineLvl w:val="0"/>
        <w:rPr>
          <w:rFonts w:ascii="方正小标宋简体" w:eastAsia="方正小标宋简体" w:hAnsi="宋体" w:cs="宋体"/>
          <w:bCs/>
          <w:color w:val="auto"/>
          <w:spacing w:val="9"/>
          <w:sz w:val="44"/>
          <w:szCs w:val="44"/>
          <w:lang w:eastAsia="zh-CN"/>
        </w:rPr>
      </w:pPr>
      <w:bookmarkStart w:id="6" w:name="_Toc22079"/>
      <w:bookmarkStart w:id="7" w:name="_Toc5203"/>
      <w:bookmarkStart w:id="8" w:name="_Toc15942"/>
      <w:bookmarkStart w:id="9" w:name="_Toc25824"/>
      <w:bookmarkStart w:id="10" w:name="_Toc8575"/>
      <w:bookmarkStart w:id="11" w:name="_Toc29147"/>
      <w:bookmarkStart w:id="12" w:name="_Toc12060"/>
      <w:bookmarkStart w:id="13" w:name="_Toc7798"/>
      <w:r>
        <w:rPr>
          <w:rFonts w:ascii="方正小标宋简体" w:eastAsia="方正小标宋简体" w:hAnsi="宋体" w:cs="宋体" w:hint="eastAsia"/>
          <w:bCs/>
          <w:color w:val="auto"/>
          <w:spacing w:val="9"/>
          <w:sz w:val="44"/>
          <w:szCs w:val="44"/>
          <w:lang w:eastAsia="zh-CN"/>
        </w:rPr>
        <w:t>绩效评价报告</w:t>
      </w:r>
      <w:bookmarkEnd w:id="6"/>
      <w:bookmarkEnd w:id="7"/>
      <w:bookmarkEnd w:id="8"/>
      <w:bookmarkEnd w:id="9"/>
      <w:bookmarkEnd w:id="10"/>
      <w:bookmarkEnd w:id="11"/>
      <w:bookmarkEnd w:id="12"/>
      <w:bookmarkEnd w:id="13"/>
    </w:p>
    <w:p w:rsidR="00961329" w:rsidRDefault="00961329">
      <w:pPr>
        <w:pStyle w:val="a3"/>
        <w:spacing w:line="360" w:lineRule="auto"/>
        <w:rPr>
          <w:rFonts w:ascii="宋体" w:eastAsia="宋体" w:hAnsi="宋体" w:cs="宋体"/>
          <w:color w:val="auto"/>
          <w:lang w:eastAsia="zh-CN"/>
        </w:rPr>
      </w:pPr>
    </w:p>
    <w:p w:rsidR="00961329" w:rsidRDefault="00961329">
      <w:pPr>
        <w:pStyle w:val="a3"/>
        <w:spacing w:line="360" w:lineRule="auto"/>
        <w:rPr>
          <w:rFonts w:ascii="宋体" w:eastAsia="宋体" w:hAnsi="宋体" w:cs="宋体"/>
          <w:color w:val="auto"/>
          <w:lang w:eastAsia="zh-CN"/>
        </w:rPr>
      </w:pPr>
    </w:p>
    <w:p w:rsidR="00961329" w:rsidRDefault="00961329">
      <w:pPr>
        <w:pStyle w:val="a3"/>
        <w:spacing w:line="360" w:lineRule="auto"/>
        <w:rPr>
          <w:rFonts w:ascii="宋体" w:eastAsia="宋体" w:hAnsi="宋体" w:cs="宋体"/>
          <w:color w:val="auto"/>
          <w:lang w:eastAsia="zh-CN"/>
        </w:rPr>
      </w:pPr>
    </w:p>
    <w:p w:rsidR="00961329" w:rsidRDefault="00961329">
      <w:pPr>
        <w:pStyle w:val="a3"/>
        <w:spacing w:line="360" w:lineRule="auto"/>
        <w:rPr>
          <w:rFonts w:ascii="宋体" w:eastAsia="宋体" w:hAnsi="宋体" w:cs="宋体"/>
          <w:color w:val="auto"/>
          <w:lang w:eastAsia="zh-CN"/>
        </w:rPr>
      </w:pPr>
    </w:p>
    <w:p w:rsidR="00961329" w:rsidRDefault="00961329">
      <w:pPr>
        <w:pStyle w:val="a3"/>
        <w:spacing w:line="360" w:lineRule="auto"/>
        <w:rPr>
          <w:rFonts w:ascii="宋体" w:eastAsia="宋体" w:hAnsi="宋体" w:cs="宋体"/>
          <w:color w:val="auto"/>
          <w:lang w:eastAsia="zh-CN"/>
        </w:rPr>
      </w:pPr>
    </w:p>
    <w:p w:rsidR="00961329" w:rsidRDefault="0045424C">
      <w:pPr>
        <w:spacing w:before="101" w:line="360" w:lineRule="auto"/>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评价委托单位：唐山市财政局</w:t>
      </w:r>
    </w:p>
    <w:p w:rsidR="00961329" w:rsidRDefault="00961329">
      <w:pPr>
        <w:pStyle w:val="a3"/>
        <w:spacing w:line="360" w:lineRule="auto"/>
        <w:rPr>
          <w:rFonts w:ascii="仿宋_GB2312" w:eastAsia="仿宋_GB2312" w:hAnsi="仿宋_GB2312" w:cs="仿宋_GB2312"/>
          <w:color w:val="auto"/>
          <w:szCs w:val="32"/>
          <w:lang w:eastAsia="zh-CN"/>
        </w:rPr>
      </w:pPr>
    </w:p>
    <w:p w:rsidR="00961329" w:rsidRDefault="0045424C">
      <w:pPr>
        <w:spacing w:before="100" w:line="360" w:lineRule="auto"/>
        <w:ind w:left="1"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项目主管单位：唐山市交通运输局</w:t>
      </w:r>
    </w:p>
    <w:p w:rsidR="00961329" w:rsidRDefault="00961329">
      <w:pPr>
        <w:pStyle w:val="a3"/>
        <w:spacing w:line="360" w:lineRule="auto"/>
        <w:rPr>
          <w:rFonts w:ascii="仿宋_GB2312" w:eastAsia="仿宋_GB2312" w:hAnsi="仿宋_GB2312" w:cs="仿宋_GB2312"/>
          <w:color w:val="auto"/>
          <w:szCs w:val="32"/>
          <w:lang w:eastAsia="zh-CN"/>
        </w:rPr>
      </w:pPr>
    </w:p>
    <w:p w:rsidR="00961329" w:rsidRDefault="0045424C">
      <w:pPr>
        <w:spacing w:before="101" w:line="360" w:lineRule="auto"/>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评 价 机 构 ：河北天佳会计师事务所有限公司</w:t>
      </w:r>
    </w:p>
    <w:p w:rsidR="00961329" w:rsidRDefault="00961329">
      <w:pPr>
        <w:pStyle w:val="a3"/>
        <w:spacing w:line="360" w:lineRule="auto"/>
        <w:rPr>
          <w:rFonts w:ascii="仿宋_GB2312" w:eastAsia="仿宋_GB2312" w:hAnsi="仿宋_GB2312" w:cs="仿宋_GB2312"/>
          <w:color w:val="auto"/>
          <w:szCs w:val="32"/>
          <w:lang w:eastAsia="zh-CN"/>
        </w:rPr>
      </w:pPr>
    </w:p>
    <w:p w:rsidR="00961329" w:rsidRDefault="0045424C">
      <w:pPr>
        <w:pStyle w:val="a3"/>
        <w:spacing w:line="360" w:lineRule="auto"/>
        <w:ind w:firstLineChars="200" w:firstLine="640"/>
        <w:rPr>
          <w:rFonts w:ascii="仿宋_GB2312" w:eastAsia="仿宋_GB2312" w:hAnsi="仿宋_GB2312" w:cs="仿宋_GB2312"/>
          <w:bCs/>
          <w:color w:val="auto"/>
          <w:spacing w:val="5"/>
          <w:szCs w:val="32"/>
          <w:lang w:eastAsia="zh-CN"/>
        </w:rPr>
      </w:pPr>
      <w:r>
        <w:rPr>
          <w:rFonts w:ascii="仿宋_GB2312" w:eastAsia="仿宋_GB2312" w:hAnsi="仿宋_GB2312" w:cs="仿宋_GB2312" w:hint="eastAsia"/>
          <w:color w:val="auto"/>
          <w:szCs w:val="32"/>
          <w:lang w:eastAsia="zh-CN"/>
        </w:rPr>
        <w:t>报 告 日 期 ：二</w:t>
      </w:r>
      <w:r>
        <w:rPr>
          <w:rFonts w:ascii="宋体" w:eastAsia="宋体" w:hAnsi="宋体" w:cs="宋体" w:hint="eastAsia"/>
          <w:color w:val="auto"/>
          <w:szCs w:val="32"/>
          <w:lang w:eastAsia="zh-CN"/>
        </w:rPr>
        <w:t>〇</w:t>
      </w:r>
      <w:r>
        <w:rPr>
          <w:rFonts w:ascii="仿宋_GB2312" w:eastAsia="仿宋_GB2312" w:hAnsi="仿宋_GB2312" w:cs="仿宋_GB2312" w:hint="eastAsia"/>
          <w:color w:val="auto"/>
          <w:szCs w:val="32"/>
          <w:lang w:eastAsia="zh-CN"/>
        </w:rPr>
        <w:t>二五年十月</w:t>
      </w:r>
      <w:bookmarkStart w:id="14" w:name="_Toc3815"/>
      <w:bookmarkStart w:id="15" w:name="_Toc24655"/>
      <w:bookmarkStart w:id="16" w:name="_Toc5777"/>
      <w:bookmarkStart w:id="17" w:name="_Toc27345"/>
      <w:bookmarkStart w:id="18" w:name="_Toc12731"/>
      <w:bookmarkStart w:id="19" w:name="_Toc22223"/>
      <w:bookmarkStart w:id="20" w:name="_Toc11859"/>
      <w:r>
        <w:rPr>
          <w:rFonts w:ascii="仿宋_GB2312" w:eastAsia="仿宋_GB2312" w:hAnsi="仿宋_GB2312" w:cs="仿宋_GB2312"/>
          <w:bCs/>
          <w:color w:val="auto"/>
          <w:spacing w:val="5"/>
          <w:szCs w:val="32"/>
          <w:lang w:eastAsia="zh-CN"/>
        </w:rPr>
        <w:br w:type="page"/>
      </w:r>
    </w:p>
    <w:p w:rsidR="00961329" w:rsidRDefault="0045424C">
      <w:pPr>
        <w:spacing w:line="360" w:lineRule="auto"/>
        <w:jc w:val="center"/>
        <w:outlineLvl w:val="0"/>
        <w:rPr>
          <w:rFonts w:ascii="仿宋_GB2312" w:eastAsia="仿宋_GB2312" w:hAnsi="仿宋_GB2312" w:cs="仿宋_GB2312"/>
          <w:bCs/>
          <w:color w:val="auto"/>
          <w:spacing w:val="5"/>
          <w:szCs w:val="32"/>
          <w:lang w:eastAsia="zh-CN"/>
        </w:rPr>
      </w:pPr>
      <w:bookmarkStart w:id="21" w:name="_Toc27993"/>
      <w:r>
        <w:rPr>
          <w:rFonts w:ascii="仿宋_GB2312" w:eastAsia="仿宋_GB2312" w:hAnsi="仿宋_GB2312" w:cs="仿宋_GB2312" w:hint="eastAsia"/>
          <w:bCs/>
          <w:color w:val="auto"/>
          <w:spacing w:val="5"/>
          <w:szCs w:val="32"/>
          <w:lang w:eastAsia="zh-CN"/>
        </w:rPr>
        <w:lastRenderedPageBreak/>
        <w:t>摘要</w:t>
      </w:r>
      <w:bookmarkEnd w:id="14"/>
      <w:bookmarkEnd w:id="15"/>
      <w:bookmarkEnd w:id="16"/>
      <w:bookmarkEnd w:id="17"/>
      <w:bookmarkEnd w:id="18"/>
      <w:bookmarkEnd w:id="19"/>
      <w:bookmarkEnd w:id="20"/>
      <w:bookmarkEnd w:id="21"/>
    </w:p>
    <w:p w:rsidR="00961329" w:rsidRDefault="00961329">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p>
    <w:p w:rsidR="00961329" w:rsidRDefault="0045424C">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依据《关于加强战略合作的框架协议》和《唐山市航线补贴和运营补贴资金管理暂行办法》（唐政办字〔2024〕51号）等规定，唐山三女河机场航线补贴资金项目，为常态化每年安排预算项目。2024年全年累计运营13条航线，通达16个城市，基本形成覆盖东北、华北、西北、西南、华南、华东、海南等地的航线网络布局。</w:t>
      </w:r>
    </w:p>
    <w:p w:rsidR="00961329" w:rsidRDefault="0045424C">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三女河机场航线补贴资金项目2024年安排预算资金10,000.00万元，资金来源为市财政预算资金，资金到位率100%。项目实际支出金额为10,008.25万元，预算执行率100%。该项目整体综合评分为84.65分，项目绩效级别评定为“良”。</w:t>
      </w:r>
    </w:p>
    <w:p w:rsidR="00961329" w:rsidRDefault="0045424C">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唐山三女河机场航线补贴资金项目的实施,对加强我市经</w:t>
      </w:r>
      <w:r>
        <w:rPr>
          <w:rFonts w:ascii="宋体" w:eastAsia="宋体" w:hAnsi="宋体" w:cs="宋体" w:hint="eastAsia"/>
          <w:color w:val="auto"/>
          <w:szCs w:val="32"/>
          <w:lang w:eastAsia="zh-CN"/>
        </w:rPr>
        <w:t>贸</w:t>
      </w:r>
      <w:r>
        <w:rPr>
          <w:rFonts w:ascii="仿宋_GB2312" w:eastAsia="仿宋_GB2312" w:hAnsi="仿宋_GB2312" w:cs="仿宋_GB2312" w:hint="eastAsia"/>
          <w:color w:val="auto"/>
          <w:szCs w:val="32"/>
          <w:lang w:eastAsia="zh-CN"/>
        </w:rPr>
        <w:t>往来，提升地区交通便捷性，促进区域经济发展具有重要意义。但同时也存在绩效指标设置不规范，机场过度依赖财政补贴，缺乏竞争性，资金测算依据不充分等问题。</w:t>
      </w:r>
    </w:p>
    <w:p w:rsidR="00961329" w:rsidRDefault="00961329">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sectPr w:rsidR="00961329">
          <w:footerReference w:type="even" r:id="rId8"/>
          <w:pgSz w:w="11850" w:h="16781"/>
          <w:pgMar w:top="1701" w:right="1417" w:bottom="1417" w:left="1701" w:header="1134" w:footer="1417" w:gutter="0"/>
          <w:pgNumType w:start="1"/>
          <w:cols w:space="720"/>
        </w:sectPr>
      </w:pPr>
    </w:p>
    <w:p w:rsidR="00961329" w:rsidRDefault="0045424C">
      <w:pPr>
        <w:pStyle w:val="10"/>
        <w:tabs>
          <w:tab w:val="right" w:leader="dot" w:pos="8788"/>
        </w:tabs>
        <w:spacing w:line="360" w:lineRule="auto"/>
        <w:jc w:val="center"/>
      </w:pPr>
      <w:bookmarkStart w:id="22" w:name="_Toc15532"/>
      <w:r>
        <w:rPr>
          <w:rFonts w:ascii="黑体" w:eastAsia="黑体" w:hAnsi="黑体" w:cs="黑体" w:hint="eastAsia"/>
          <w:bCs/>
          <w:color w:val="auto"/>
          <w:sz w:val="44"/>
          <w:szCs w:val="44"/>
          <w:lang w:eastAsia="zh-CN"/>
        </w:rPr>
        <w:t>目  录</w:t>
      </w:r>
      <w:r>
        <w:rPr>
          <w:color w:val="auto"/>
          <w:sz w:val="28"/>
          <w:szCs w:val="28"/>
        </w:rPr>
        <w:fldChar w:fldCharType="begin"/>
      </w:r>
      <w:r>
        <w:rPr>
          <w:color w:val="auto"/>
          <w:sz w:val="28"/>
          <w:szCs w:val="28"/>
        </w:rPr>
        <w:instrText xml:space="preserve">TOC \o "1-2" \h \u </w:instrText>
      </w:r>
      <w:r>
        <w:rPr>
          <w:color w:val="auto"/>
          <w:sz w:val="28"/>
          <w:szCs w:val="28"/>
        </w:rPr>
        <w:fldChar w:fldCharType="separate"/>
      </w:r>
    </w:p>
    <w:p w:rsidR="00961329" w:rsidRDefault="00807C37">
      <w:pPr>
        <w:pStyle w:val="10"/>
        <w:tabs>
          <w:tab w:val="right" w:leader="dot" w:pos="8788"/>
        </w:tabs>
        <w:spacing w:line="216" w:lineRule="auto"/>
      </w:pPr>
      <w:hyperlink w:anchor="_Toc17933" w:history="1">
        <w:r w:rsidR="0045424C">
          <w:rPr>
            <w:rFonts w:ascii="黑体" w:eastAsia="黑体" w:hAnsi="黑体" w:cs="黑体" w:hint="eastAsia"/>
            <w:szCs w:val="32"/>
            <w:lang w:eastAsia="zh-CN"/>
          </w:rPr>
          <w:t>一、基本情况</w:t>
        </w:r>
        <w:r w:rsidR="0045424C">
          <w:tab/>
        </w:r>
        <w:r w:rsidR="0045424C">
          <w:fldChar w:fldCharType="begin"/>
        </w:r>
        <w:r w:rsidR="0045424C">
          <w:instrText xml:space="preserve"> PAGEREF _Toc17933 \h </w:instrText>
        </w:r>
        <w:r w:rsidR="0045424C">
          <w:fldChar w:fldCharType="separate"/>
        </w:r>
        <w:r w:rsidR="0045424C">
          <w:t>1</w:t>
        </w:r>
        <w:r w:rsidR="0045424C">
          <w:fldChar w:fldCharType="end"/>
        </w:r>
      </w:hyperlink>
    </w:p>
    <w:p w:rsidR="00961329" w:rsidRDefault="00807C37">
      <w:pPr>
        <w:pStyle w:val="20"/>
        <w:tabs>
          <w:tab w:val="right" w:leader="dot" w:pos="8788"/>
        </w:tabs>
        <w:spacing w:line="216" w:lineRule="auto"/>
        <w:ind w:left="640"/>
      </w:pPr>
      <w:hyperlink w:anchor="_Toc7353" w:history="1">
        <w:r w:rsidR="0045424C">
          <w:rPr>
            <w:rFonts w:ascii="楷体_GB2312" w:eastAsia="楷体_GB2312" w:hAnsi="楷体_GB2312" w:cs="楷体_GB2312" w:hint="eastAsia"/>
            <w:szCs w:val="32"/>
            <w:lang w:eastAsia="zh-CN"/>
          </w:rPr>
          <w:t>（一）项目背景</w:t>
        </w:r>
        <w:r w:rsidR="0045424C">
          <w:tab/>
        </w:r>
        <w:r w:rsidR="0045424C">
          <w:fldChar w:fldCharType="begin"/>
        </w:r>
        <w:r w:rsidR="0045424C">
          <w:instrText xml:space="preserve"> PAGEREF _Toc7353 \h </w:instrText>
        </w:r>
        <w:r w:rsidR="0045424C">
          <w:fldChar w:fldCharType="separate"/>
        </w:r>
        <w:r w:rsidR="0045424C">
          <w:t>1</w:t>
        </w:r>
        <w:r w:rsidR="0045424C">
          <w:fldChar w:fldCharType="end"/>
        </w:r>
      </w:hyperlink>
    </w:p>
    <w:p w:rsidR="00961329" w:rsidRDefault="00807C37">
      <w:pPr>
        <w:pStyle w:val="20"/>
        <w:tabs>
          <w:tab w:val="right" w:leader="dot" w:pos="8788"/>
        </w:tabs>
        <w:spacing w:line="216" w:lineRule="auto"/>
        <w:ind w:left="640"/>
      </w:pPr>
      <w:hyperlink w:anchor="_Toc18318" w:history="1">
        <w:r w:rsidR="0045424C">
          <w:rPr>
            <w:rFonts w:ascii="楷体" w:eastAsia="楷体" w:hAnsi="楷体" w:cs="楷体" w:hint="eastAsia"/>
            <w:szCs w:val="32"/>
            <w:lang w:eastAsia="zh-CN"/>
          </w:rPr>
          <w:t>（二）项目内容</w:t>
        </w:r>
        <w:r w:rsidR="0045424C">
          <w:tab/>
        </w:r>
        <w:r w:rsidR="0045424C">
          <w:fldChar w:fldCharType="begin"/>
        </w:r>
        <w:r w:rsidR="0045424C">
          <w:instrText xml:space="preserve"> PAGEREF _Toc18318 \h </w:instrText>
        </w:r>
        <w:r w:rsidR="0045424C">
          <w:fldChar w:fldCharType="separate"/>
        </w:r>
        <w:r w:rsidR="0045424C">
          <w:t>3</w:t>
        </w:r>
        <w:r w:rsidR="0045424C">
          <w:fldChar w:fldCharType="end"/>
        </w:r>
      </w:hyperlink>
    </w:p>
    <w:p w:rsidR="00961329" w:rsidRDefault="00807C37">
      <w:pPr>
        <w:pStyle w:val="20"/>
        <w:tabs>
          <w:tab w:val="right" w:leader="dot" w:pos="8788"/>
        </w:tabs>
        <w:spacing w:line="216" w:lineRule="auto"/>
        <w:ind w:left="640"/>
      </w:pPr>
      <w:hyperlink w:anchor="_Toc14193" w:history="1">
        <w:r w:rsidR="0045424C">
          <w:rPr>
            <w:rFonts w:ascii="楷体" w:eastAsia="楷体" w:hAnsi="楷体" w:cs="楷体" w:hint="eastAsia"/>
            <w:szCs w:val="32"/>
            <w:lang w:eastAsia="zh-CN"/>
          </w:rPr>
          <w:t>（三）资金投入及支出情况</w:t>
        </w:r>
        <w:r w:rsidR="0045424C">
          <w:tab/>
        </w:r>
        <w:r w:rsidR="0045424C">
          <w:fldChar w:fldCharType="begin"/>
        </w:r>
        <w:r w:rsidR="0045424C">
          <w:instrText xml:space="preserve"> PAGEREF _Toc14193 \h </w:instrText>
        </w:r>
        <w:r w:rsidR="0045424C">
          <w:fldChar w:fldCharType="separate"/>
        </w:r>
        <w:r w:rsidR="0045424C">
          <w:t>4</w:t>
        </w:r>
        <w:r w:rsidR="0045424C">
          <w:fldChar w:fldCharType="end"/>
        </w:r>
      </w:hyperlink>
    </w:p>
    <w:p w:rsidR="00961329" w:rsidRDefault="00807C37">
      <w:pPr>
        <w:pStyle w:val="20"/>
        <w:tabs>
          <w:tab w:val="right" w:leader="dot" w:pos="8788"/>
        </w:tabs>
        <w:spacing w:line="216" w:lineRule="auto"/>
        <w:ind w:left="640"/>
      </w:pPr>
      <w:hyperlink w:anchor="_Toc24535" w:history="1">
        <w:r w:rsidR="0045424C">
          <w:rPr>
            <w:rFonts w:ascii="楷体_GB2312" w:eastAsia="楷体_GB2312" w:hAnsi="楷体_GB2312" w:cs="楷体_GB2312" w:hint="eastAsia"/>
            <w:szCs w:val="32"/>
            <w:lang w:eastAsia="zh-CN"/>
          </w:rPr>
          <w:t>（四）项目绩效目标</w:t>
        </w:r>
        <w:r w:rsidR="0045424C">
          <w:tab/>
        </w:r>
        <w:r w:rsidR="0045424C">
          <w:fldChar w:fldCharType="begin"/>
        </w:r>
        <w:r w:rsidR="0045424C">
          <w:instrText xml:space="preserve"> PAGEREF _Toc24535 \h </w:instrText>
        </w:r>
        <w:r w:rsidR="0045424C">
          <w:fldChar w:fldCharType="separate"/>
        </w:r>
        <w:r w:rsidR="0045424C">
          <w:t>6</w:t>
        </w:r>
        <w:r w:rsidR="0045424C">
          <w:fldChar w:fldCharType="end"/>
        </w:r>
      </w:hyperlink>
    </w:p>
    <w:p w:rsidR="00961329" w:rsidRDefault="00807C37">
      <w:pPr>
        <w:pStyle w:val="10"/>
        <w:tabs>
          <w:tab w:val="right" w:leader="dot" w:pos="8788"/>
        </w:tabs>
        <w:spacing w:line="216" w:lineRule="auto"/>
      </w:pPr>
      <w:hyperlink w:anchor="_Toc25320" w:history="1">
        <w:r w:rsidR="0045424C">
          <w:rPr>
            <w:rFonts w:ascii="黑体" w:eastAsia="黑体" w:hAnsi="黑体" w:cs="黑体" w:hint="eastAsia"/>
            <w:szCs w:val="32"/>
            <w:lang w:eastAsia="zh-CN"/>
          </w:rPr>
          <w:t>二、绩效评价工作开展情况</w:t>
        </w:r>
        <w:r w:rsidR="0045424C">
          <w:tab/>
        </w:r>
        <w:r w:rsidR="0045424C">
          <w:fldChar w:fldCharType="begin"/>
        </w:r>
        <w:r w:rsidR="0045424C">
          <w:instrText xml:space="preserve"> PAGEREF _Toc25320 \h </w:instrText>
        </w:r>
        <w:r w:rsidR="0045424C">
          <w:fldChar w:fldCharType="separate"/>
        </w:r>
        <w:r w:rsidR="0045424C">
          <w:t>7</w:t>
        </w:r>
        <w:r w:rsidR="0045424C">
          <w:fldChar w:fldCharType="end"/>
        </w:r>
      </w:hyperlink>
    </w:p>
    <w:p w:rsidR="00961329" w:rsidRDefault="00807C37">
      <w:pPr>
        <w:pStyle w:val="20"/>
        <w:tabs>
          <w:tab w:val="right" w:leader="dot" w:pos="8788"/>
        </w:tabs>
        <w:spacing w:line="216" w:lineRule="auto"/>
        <w:ind w:left="640"/>
      </w:pPr>
      <w:hyperlink w:anchor="_Toc30614" w:history="1">
        <w:r w:rsidR="0045424C">
          <w:rPr>
            <w:rFonts w:ascii="楷体_GB2312" w:eastAsia="楷体_GB2312" w:hAnsi="楷体_GB2312" w:cs="楷体_GB2312" w:hint="eastAsia"/>
            <w:szCs w:val="32"/>
            <w:lang w:eastAsia="zh-CN"/>
          </w:rPr>
          <w:t>（一）绩效评价目的、对象和范围</w:t>
        </w:r>
        <w:r w:rsidR="0045424C">
          <w:tab/>
        </w:r>
        <w:r w:rsidR="0045424C">
          <w:fldChar w:fldCharType="begin"/>
        </w:r>
        <w:r w:rsidR="0045424C">
          <w:instrText xml:space="preserve"> PAGEREF _Toc30614 \h </w:instrText>
        </w:r>
        <w:r w:rsidR="0045424C">
          <w:fldChar w:fldCharType="separate"/>
        </w:r>
        <w:r w:rsidR="0045424C">
          <w:t>7</w:t>
        </w:r>
        <w:r w:rsidR="0045424C">
          <w:fldChar w:fldCharType="end"/>
        </w:r>
      </w:hyperlink>
    </w:p>
    <w:p w:rsidR="00961329" w:rsidRDefault="00807C37">
      <w:pPr>
        <w:pStyle w:val="20"/>
        <w:tabs>
          <w:tab w:val="right" w:leader="dot" w:pos="8788"/>
        </w:tabs>
        <w:spacing w:line="216" w:lineRule="auto"/>
        <w:ind w:left="640"/>
      </w:pPr>
      <w:hyperlink w:anchor="_Toc26585" w:history="1">
        <w:r w:rsidR="0045424C">
          <w:rPr>
            <w:rFonts w:ascii="楷体_GB2312" w:eastAsia="楷体_GB2312" w:hAnsi="楷体_GB2312" w:cs="楷体_GB2312" w:hint="eastAsia"/>
            <w:szCs w:val="32"/>
            <w:lang w:eastAsia="zh-CN"/>
          </w:rPr>
          <w:t xml:space="preserve">（二） </w:t>
        </w:r>
        <w:r w:rsidR="0045424C">
          <w:rPr>
            <w:rFonts w:ascii="楷体_GB2312" w:eastAsia="楷体_GB2312" w:hAnsi="楷体_GB2312" w:cs="楷体_GB2312" w:hint="eastAsia"/>
            <w:szCs w:val="32"/>
          </w:rPr>
          <w:t>绩效评价</w:t>
        </w:r>
        <w:r w:rsidR="0045424C">
          <w:rPr>
            <w:rFonts w:ascii="楷体_GB2312" w:eastAsia="楷体_GB2312" w:hAnsi="楷体_GB2312" w:cs="楷体_GB2312" w:hint="eastAsia"/>
            <w:szCs w:val="32"/>
            <w:lang w:eastAsia="zh-CN"/>
          </w:rPr>
          <w:t>依据</w:t>
        </w:r>
        <w:r w:rsidR="0045424C">
          <w:tab/>
        </w:r>
        <w:r w:rsidR="0045424C">
          <w:fldChar w:fldCharType="begin"/>
        </w:r>
        <w:r w:rsidR="0045424C">
          <w:instrText xml:space="preserve"> PAGEREF _Toc26585 \h </w:instrText>
        </w:r>
        <w:r w:rsidR="0045424C">
          <w:fldChar w:fldCharType="separate"/>
        </w:r>
        <w:r w:rsidR="0045424C">
          <w:t>8</w:t>
        </w:r>
        <w:r w:rsidR="0045424C">
          <w:fldChar w:fldCharType="end"/>
        </w:r>
      </w:hyperlink>
    </w:p>
    <w:p w:rsidR="00961329" w:rsidRDefault="00807C37">
      <w:pPr>
        <w:pStyle w:val="20"/>
        <w:tabs>
          <w:tab w:val="right" w:leader="dot" w:pos="8788"/>
        </w:tabs>
        <w:spacing w:line="216" w:lineRule="auto"/>
        <w:ind w:left="640"/>
      </w:pPr>
      <w:hyperlink w:anchor="_Toc13403" w:history="1">
        <w:r w:rsidR="0045424C">
          <w:rPr>
            <w:rFonts w:ascii="楷体_GB2312" w:eastAsia="楷体_GB2312" w:hAnsi="楷体_GB2312" w:cs="楷体_GB2312" w:hint="eastAsia"/>
            <w:szCs w:val="32"/>
            <w:lang w:eastAsia="zh-CN"/>
          </w:rPr>
          <w:t>（三）绩效评价原则、评价指标体系、评价方法、评价标准</w:t>
        </w:r>
        <w:r w:rsidR="0045424C">
          <w:tab/>
        </w:r>
        <w:r w:rsidR="0045424C">
          <w:fldChar w:fldCharType="begin"/>
        </w:r>
        <w:r w:rsidR="0045424C">
          <w:instrText xml:space="preserve"> PAGEREF _Toc13403 \h </w:instrText>
        </w:r>
        <w:r w:rsidR="0045424C">
          <w:fldChar w:fldCharType="separate"/>
        </w:r>
        <w:r w:rsidR="0045424C">
          <w:t>9</w:t>
        </w:r>
        <w:r w:rsidR="0045424C">
          <w:fldChar w:fldCharType="end"/>
        </w:r>
      </w:hyperlink>
    </w:p>
    <w:p w:rsidR="00961329" w:rsidRDefault="00807C37">
      <w:pPr>
        <w:pStyle w:val="20"/>
        <w:tabs>
          <w:tab w:val="right" w:leader="dot" w:pos="8788"/>
        </w:tabs>
        <w:spacing w:line="216" w:lineRule="auto"/>
        <w:ind w:left="640"/>
      </w:pPr>
      <w:hyperlink w:anchor="_Toc15973" w:history="1">
        <w:r w:rsidR="0045424C">
          <w:rPr>
            <w:rFonts w:ascii="楷体_GB2312" w:eastAsia="楷体_GB2312" w:hAnsi="楷体_GB2312" w:cs="楷体_GB2312" w:hint="eastAsia"/>
            <w:szCs w:val="32"/>
            <w:lang w:eastAsia="zh-CN"/>
          </w:rPr>
          <w:t>（四）绩效评价工作过程</w:t>
        </w:r>
        <w:r w:rsidR="0045424C">
          <w:tab/>
        </w:r>
        <w:r w:rsidR="0045424C">
          <w:fldChar w:fldCharType="begin"/>
        </w:r>
        <w:r w:rsidR="0045424C">
          <w:instrText xml:space="preserve"> PAGEREF _Toc15973 \h </w:instrText>
        </w:r>
        <w:r w:rsidR="0045424C">
          <w:fldChar w:fldCharType="separate"/>
        </w:r>
        <w:r w:rsidR="0045424C">
          <w:t>13</w:t>
        </w:r>
        <w:r w:rsidR="0045424C">
          <w:fldChar w:fldCharType="end"/>
        </w:r>
      </w:hyperlink>
    </w:p>
    <w:p w:rsidR="00961329" w:rsidRDefault="00807C37">
      <w:pPr>
        <w:pStyle w:val="10"/>
        <w:tabs>
          <w:tab w:val="right" w:leader="dot" w:pos="8788"/>
        </w:tabs>
        <w:spacing w:line="216" w:lineRule="auto"/>
      </w:pPr>
      <w:hyperlink w:anchor="_Toc15177" w:history="1">
        <w:r w:rsidR="0045424C">
          <w:rPr>
            <w:rFonts w:ascii="黑体" w:eastAsia="黑体" w:hAnsi="黑体" w:cs="黑体" w:hint="eastAsia"/>
            <w:szCs w:val="32"/>
            <w:lang w:eastAsia="zh-CN"/>
          </w:rPr>
          <w:t>三、综合评价情况</w:t>
        </w:r>
        <w:r w:rsidR="0045424C">
          <w:tab/>
        </w:r>
        <w:r w:rsidR="0045424C">
          <w:fldChar w:fldCharType="begin"/>
        </w:r>
        <w:r w:rsidR="0045424C">
          <w:instrText xml:space="preserve"> PAGEREF _Toc15177 \h </w:instrText>
        </w:r>
        <w:r w:rsidR="0045424C">
          <w:fldChar w:fldCharType="separate"/>
        </w:r>
        <w:r w:rsidR="0045424C">
          <w:t>15</w:t>
        </w:r>
        <w:r w:rsidR="0045424C">
          <w:fldChar w:fldCharType="end"/>
        </w:r>
      </w:hyperlink>
    </w:p>
    <w:p w:rsidR="00961329" w:rsidRDefault="00807C37">
      <w:pPr>
        <w:pStyle w:val="10"/>
        <w:tabs>
          <w:tab w:val="right" w:leader="dot" w:pos="8788"/>
        </w:tabs>
        <w:spacing w:line="216" w:lineRule="auto"/>
      </w:pPr>
      <w:hyperlink w:anchor="_Toc30337" w:history="1">
        <w:r w:rsidR="0045424C">
          <w:rPr>
            <w:rFonts w:ascii="黑体" w:eastAsia="黑体" w:hAnsi="黑体" w:cs="黑体" w:hint="eastAsia"/>
            <w:szCs w:val="32"/>
            <w:lang w:eastAsia="zh-CN"/>
          </w:rPr>
          <w:t>四、绩效评价指标分析</w:t>
        </w:r>
        <w:r w:rsidR="0045424C">
          <w:tab/>
        </w:r>
        <w:r w:rsidR="0045424C">
          <w:fldChar w:fldCharType="begin"/>
        </w:r>
        <w:r w:rsidR="0045424C">
          <w:instrText xml:space="preserve"> PAGEREF _Toc30337 \h </w:instrText>
        </w:r>
        <w:r w:rsidR="0045424C">
          <w:fldChar w:fldCharType="separate"/>
        </w:r>
        <w:r w:rsidR="0045424C">
          <w:t>16</w:t>
        </w:r>
        <w:r w:rsidR="0045424C">
          <w:fldChar w:fldCharType="end"/>
        </w:r>
      </w:hyperlink>
    </w:p>
    <w:p w:rsidR="00961329" w:rsidRDefault="00807C37">
      <w:pPr>
        <w:pStyle w:val="20"/>
        <w:tabs>
          <w:tab w:val="right" w:leader="dot" w:pos="8788"/>
        </w:tabs>
        <w:spacing w:line="216" w:lineRule="auto"/>
        <w:ind w:left="640"/>
      </w:pPr>
      <w:hyperlink w:anchor="_Toc26206" w:history="1">
        <w:r w:rsidR="0045424C">
          <w:rPr>
            <w:rFonts w:ascii="楷体_GB2312" w:eastAsia="楷体_GB2312" w:hAnsi="楷体_GB2312" w:cs="楷体_GB2312" w:hint="eastAsia"/>
            <w:szCs w:val="32"/>
            <w:lang w:eastAsia="zh-CN"/>
          </w:rPr>
          <w:t>（一）项目决策情况</w:t>
        </w:r>
        <w:r w:rsidR="0045424C">
          <w:tab/>
        </w:r>
        <w:r w:rsidR="0045424C">
          <w:fldChar w:fldCharType="begin"/>
        </w:r>
        <w:r w:rsidR="0045424C">
          <w:instrText xml:space="preserve"> PAGEREF _Toc26206 \h </w:instrText>
        </w:r>
        <w:r w:rsidR="0045424C">
          <w:fldChar w:fldCharType="separate"/>
        </w:r>
        <w:r w:rsidR="0045424C">
          <w:t>16</w:t>
        </w:r>
        <w:r w:rsidR="0045424C">
          <w:fldChar w:fldCharType="end"/>
        </w:r>
      </w:hyperlink>
    </w:p>
    <w:p w:rsidR="00961329" w:rsidRDefault="00807C37">
      <w:pPr>
        <w:pStyle w:val="20"/>
        <w:tabs>
          <w:tab w:val="right" w:leader="dot" w:pos="8788"/>
        </w:tabs>
        <w:spacing w:line="216" w:lineRule="auto"/>
        <w:ind w:left="640"/>
      </w:pPr>
      <w:hyperlink w:anchor="_Toc19626" w:history="1">
        <w:r w:rsidR="0045424C">
          <w:rPr>
            <w:rFonts w:ascii="楷体_GB2312" w:eastAsia="楷体_GB2312" w:hAnsi="楷体_GB2312" w:cs="楷体_GB2312" w:hint="eastAsia"/>
            <w:szCs w:val="32"/>
            <w:lang w:eastAsia="zh-CN"/>
          </w:rPr>
          <w:t>（二）项目过程情况</w:t>
        </w:r>
        <w:r w:rsidR="0045424C">
          <w:tab/>
        </w:r>
        <w:r w:rsidR="0045424C">
          <w:fldChar w:fldCharType="begin"/>
        </w:r>
        <w:r w:rsidR="0045424C">
          <w:instrText xml:space="preserve"> PAGEREF _Toc19626 \h </w:instrText>
        </w:r>
        <w:r w:rsidR="0045424C">
          <w:fldChar w:fldCharType="separate"/>
        </w:r>
        <w:r w:rsidR="0045424C">
          <w:t>19</w:t>
        </w:r>
        <w:r w:rsidR="0045424C">
          <w:fldChar w:fldCharType="end"/>
        </w:r>
      </w:hyperlink>
    </w:p>
    <w:p w:rsidR="00961329" w:rsidRDefault="00807C37">
      <w:pPr>
        <w:pStyle w:val="20"/>
        <w:tabs>
          <w:tab w:val="right" w:leader="dot" w:pos="8788"/>
        </w:tabs>
        <w:spacing w:line="216" w:lineRule="auto"/>
        <w:ind w:left="640"/>
      </w:pPr>
      <w:hyperlink w:anchor="_Toc26825" w:history="1">
        <w:r w:rsidR="0045424C">
          <w:rPr>
            <w:rFonts w:ascii="楷体_GB2312" w:eastAsia="楷体_GB2312" w:hAnsi="楷体_GB2312" w:cs="楷体_GB2312" w:hint="eastAsia"/>
            <w:szCs w:val="32"/>
            <w:lang w:eastAsia="zh-CN"/>
          </w:rPr>
          <w:t>（三）项目产出情况</w:t>
        </w:r>
        <w:r w:rsidR="0045424C">
          <w:tab/>
        </w:r>
        <w:r w:rsidR="0045424C">
          <w:fldChar w:fldCharType="begin"/>
        </w:r>
        <w:r w:rsidR="0045424C">
          <w:instrText xml:space="preserve"> PAGEREF _Toc26825 \h </w:instrText>
        </w:r>
        <w:r w:rsidR="0045424C">
          <w:fldChar w:fldCharType="separate"/>
        </w:r>
        <w:r w:rsidR="0045424C">
          <w:t>21</w:t>
        </w:r>
        <w:r w:rsidR="0045424C">
          <w:fldChar w:fldCharType="end"/>
        </w:r>
      </w:hyperlink>
    </w:p>
    <w:p w:rsidR="00961329" w:rsidRDefault="00807C37">
      <w:pPr>
        <w:pStyle w:val="20"/>
        <w:tabs>
          <w:tab w:val="right" w:leader="dot" w:pos="8788"/>
        </w:tabs>
        <w:spacing w:line="216" w:lineRule="auto"/>
        <w:ind w:left="640"/>
      </w:pPr>
      <w:hyperlink w:anchor="_Toc5461" w:history="1">
        <w:r w:rsidR="0045424C">
          <w:rPr>
            <w:rFonts w:ascii="楷体_GB2312" w:eastAsia="楷体_GB2312" w:hAnsi="楷体_GB2312" w:cs="楷体_GB2312" w:hint="eastAsia"/>
            <w:szCs w:val="32"/>
            <w:lang w:eastAsia="zh-CN"/>
          </w:rPr>
          <w:t>（四）项目效益情况</w:t>
        </w:r>
        <w:r w:rsidR="0045424C">
          <w:tab/>
        </w:r>
        <w:r w:rsidR="0045424C">
          <w:fldChar w:fldCharType="begin"/>
        </w:r>
        <w:r w:rsidR="0045424C">
          <w:instrText xml:space="preserve"> PAGEREF _Toc5461 \h </w:instrText>
        </w:r>
        <w:r w:rsidR="0045424C">
          <w:fldChar w:fldCharType="separate"/>
        </w:r>
        <w:r w:rsidR="0045424C">
          <w:t>24</w:t>
        </w:r>
        <w:r w:rsidR="0045424C">
          <w:fldChar w:fldCharType="end"/>
        </w:r>
      </w:hyperlink>
    </w:p>
    <w:p w:rsidR="00961329" w:rsidRDefault="00807C37">
      <w:pPr>
        <w:pStyle w:val="10"/>
        <w:tabs>
          <w:tab w:val="right" w:leader="dot" w:pos="8788"/>
        </w:tabs>
        <w:spacing w:line="216" w:lineRule="auto"/>
      </w:pPr>
      <w:hyperlink w:anchor="_Toc810" w:history="1">
        <w:r w:rsidR="0045424C">
          <w:rPr>
            <w:rFonts w:ascii="黑体" w:eastAsia="黑体" w:hAnsi="黑体" w:cs="黑体" w:hint="eastAsia"/>
            <w:szCs w:val="32"/>
            <w:lang w:eastAsia="zh-CN"/>
          </w:rPr>
          <w:t>五、存在的问题</w:t>
        </w:r>
        <w:r w:rsidR="0045424C">
          <w:tab/>
        </w:r>
        <w:r w:rsidR="0045424C">
          <w:fldChar w:fldCharType="begin"/>
        </w:r>
        <w:r w:rsidR="0045424C">
          <w:instrText xml:space="preserve"> PAGEREF _Toc810 \h </w:instrText>
        </w:r>
        <w:r w:rsidR="0045424C">
          <w:fldChar w:fldCharType="separate"/>
        </w:r>
        <w:r w:rsidR="0045424C">
          <w:t>27</w:t>
        </w:r>
        <w:r w:rsidR="0045424C">
          <w:fldChar w:fldCharType="end"/>
        </w:r>
      </w:hyperlink>
    </w:p>
    <w:p w:rsidR="00961329" w:rsidRDefault="00807C37">
      <w:pPr>
        <w:pStyle w:val="20"/>
        <w:tabs>
          <w:tab w:val="right" w:leader="dot" w:pos="8788"/>
        </w:tabs>
        <w:spacing w:line="216" w:lineRule="auto"/>
        <w:ind w:left="640"/>
      </w:pPr>
      <w:hyperlink w:anchor="_Toc15537" w:history="1">
        <w:r w:rsidR="0045424C">
          <w:rPr>
            <w:rFonts w:ascii="楷体" w:eastAsia="楷体" w:hAnsi="楷体" w:cs="楷体" w:hint="eastAsia"/>
            <w:szCs w:val="32"/>
            <w:lang w:eastAsia="zh-CN"/>
          </w:rPr>
          <w:t>一是绩效指标设置规范性有待提高</w:t>
        </w:r>
        <w:r w:rsidR="0045424C">
          <w:tab/>
        </w:r>
        <w:r w:rsidR="0045424C">
          <w:fldChar w:fldCharType="begin"/>
        </w:r>
        <w:r w:rsidR="0045424C">
          <w:instrText xml:space="preserve"> PAGEREF _Toc15537 \h </w:instrText>
        </w:r>
        <w:r w:rsidR="0045424C">
          <w:fldChar w:fldCharType="separate"/>
        </w:r>
        <w:r w:rsidR="0045424C">
          <w:t>27</w:t>
        </w:r>
        <w:r w:rsidR="0045424C">
          <w:fldChar w:fldCharType="end"/>
        </w:r>
      </w:hyperlink>
    </w:p>
    <w:p w:rsidR="00961329" w:rsidRDefault="00807C37">
      <w:pPr>
        <w:pStyle w:val="20"/>
        <w:tabs>
          <w:tab w:val="right" w:leader="dot" w:pos="8788"/>
        </w:tabs>
        <w:spacing w:line="216" w:lineRule="auto"/>
        <w:ind w:left="640"/>
      </w:pPr>
      <w:hyperlink w:anchor="_Toc11960" w:history="1">
        <w:r w:rsidR="0045424C">
          <w:rPr>
            <w:rFonts w:ascii="楷体" w:eastAsia="楷体" w:hAnsi="楷体" w:cs="楷体" w:hint="eastAsia"/>
            <w:szCs w:val="32"/>
            <w:lang w:eastAsia="zh-CN"/>
          </w:rPr>
          <w:t>二是机场过度依赖财政补贴，缺乏竞争性</w:t>
        </w:r>
        <w:r w:rsidR="0045424C">
          <w:tab/>
        </w:r>
        <w:r w:rsidR="0045424C">
          <w:fldChar w:fldCharType="begin"/>
        </w:r>
        <w:r w:rsidR="0045424C">
          <w:instrText xml:space="preserve"> PAGEREF _Toc11960 \h </w:instrText>
        </w:r>
        <w:r w:rsidR="0045424C">
          <w:fldChar w:fldCharType="separate"/>
        </w:r>
        <w:r w:rsidR="0045424C">
          <w:t>27</w:t>
        </w:r>
        <w:r w:rsidR="0045424C">
          <w:fldChar w:fldCharType="end"/>
        </w:r>
      </w:hyperlink>
    </w:p>
    <w:p w:rsidR="00961329" w:rsidRDefault="00807C37">
      <w:pPr>
        <w:pStyle w:val="20"/>
        <w:tabs>
          <w:tab w:val="right" w:leader="dot" w:pos="8788"/>
        </w:tabs>
        <w:spacing w:line="216" w:lineRule="auto"/>
        <w:ind w:left="640"/>
      </w:pPr>
      <w:hyperlink w:anchor="_Toc17852" w:history="1">
        <w:r w:rsidR="0045424C">
          <w:rPr>
            <w:rFonts w:ascii="楷体" w:eastAsia="楷体" w:hAnsi="楷体" w:cs="楷体" w:hint="eastAsia"/>
            <w:szCs w:val="32"/>
            <w:lang w:eastAsia="zh-CN"/>
          </w:rPr>
          <w:t>三是补贴资金测算依据不充分</w:t>
        </w:r>
        <w:r w:rsidR="0045424C">
          <w:tab/>
        </w:r>
        <w:r w:rsidR="0045424C">
          <w:fldChar w:fldCharType="begin"/>
        </w:r>
        <w:r w:rsidR="0045424C">
          <w:instrText xml:space="preserve"> PAGEREF _Toc17852 \h </w:instrText>
        </w:r>
        <w:r w:rsidR="0045424C">
          <w:fldChar w:fldCharType="separate"/>
        </w:r>
        <w:r w:rsidR="0045424C">
          <w:t>28</w:t>
        </w:r>
        <w:r w:rsidR="0045424C">
          <w:fldChar w:fldCharType="end"/>
        </w:r>
      </w:hyperlink>
    </w:p>
    <w:p w:rsidR="00961329" w:rsidRDefault="00807C37">
      <w:pPr>
        <w:pStyle w:val="10"/>
        <w:tabs>
          <w:tab w:val="right" w:leader="dot" w:pos="8788"/>
        </w:tabs>
        <w:spacing w:line="216" w:lineRule="auto"/>
      </w:pPr>
      <w:hyperlink w:anchor="_Toc7833" w:history="1">
        <w:r w:rsidR="0045424C">
          <w:rPr>
            <w:rFonts w:ascii="黑体" w:eastAsia="黑体" w:hAnsi="黑体" w:cs="黑体" w:hint="eastAsia"/>
            <w:szCs w:val="32"/>
            <w:lang w:eastAsia="zh-CN"/>
          </w:rPr>
          <w:t>六、有关建议</w:t>
        </w:r>
        <w:r w:rsidR="0045424C">
          <w:tab/>
        </w:r>
        <w:r w:rsidR="0045424C">
          <w:fldChar w:fldCharType="begin"/>
        </w:r>
        <w:r w:rsidR="0045424C">
          <w:instrText xml:space="preserve"> PAGEREF _Toc7833 \h </w:instrText>
        </w:r>
        <w:r w:rsidR="0045424C">
          <w:fldChar w:fldCharType="separate"/>
        </w:r>
        <w:r w:rsidR="0045424C">
          <w:t>28</w:t>
        </w:r>
        <w:r w:rsidR="0045424C">
          <w:fldChar w:fldCharType="end"/>
        </w:r>
      </w:hyperlink>
    </w:p>
    <w:p w:rsidR="00961329" w:rsidRDefault="00807C37">
      <w:pPr>
        <w:pStyle w:val="20"/>
        <w:tabs>
          <w:tab w:val="right" w:leader="dot" w:pos="8788"/>
        </w:tabs>
        <w:spacing w:line="216" w:lineRule="auto"/>
        <w:ind w:left="640"/>
      </w:pPr>
      <w:hyperlink w:anchor="_Toc19127" w:history="1">
        <w:r w:rsidR="0045424C">
          <w:rPr>
            <w:rFonts w:ascii="楷体" w:eastAsia="楷体" w:hAnsi="楷体" w:cs="楷体" w:hint="eastAsia"/>
            <w:szCs w:val="32"/>
            <w:lang w:eastAsia="zh-CN"/>
          </w:rPr>
          <w:t>一是创新发展模式</w:t>
        </w:r>
        <w:r w:rsidR="0045424C">
          <w:tab/>
        </w:r>
        <w:r w:rsidR="0045424C">
          <w:fldChar w:fldCharType="begin"/>
        </w:r>
        <w:r w:rsidR="0045424C">
          <w:instrText xml:space="preserve"> PAGEREF _Toc19127 \h </w:instrText>
        </w:r>
        <w:r w:rsidR="0045424C">
          <w:fldChar w:fldCharType="separate"/>
        </w:r>
        <w:r w:rsidR="0045424C">
          <w:t>28</w:t>
        </w:r>
        <w:r w:rsidR="0045424C">
          <w:fldChar w:fldCharType="end"/>
        </w:r>
      </w:hyperlink>
    </w:p>
    <w:p w:rsidR="00961329" w:rsidRDefault="00807C37">
      <w:pPr>
        <w:pStyle w:val="20"/>
        <w:tabs>
          <w:tab w:val="right" w:leader="dot" w:pos="8788"/>
        </w:tabs>
        <w:spacing w:line="216" w:lineRule="auto"/>
        <w:ind w:left="640"/>
      </w:pPr>
      <w:hyperlink w:anchor="_Toc12527" w:history="1">
        <w:r w:rsidR="0045424C">
          <w:rPr>
            <w:rFonts w:ascii="楷体" w:eastAsia="楷体" w:hAnsi="楷体" w:cs="楷体" w:hint="eastAsia"/>
            <w:szCs w:val="32"/>
            <w:lang w:eastAsia="zh-CN"/>
          </w:rPr>
          <w:t>二是建立财政补贴资金动态调整机制</w:t>
        </w:r>
        <w:r w:rsidR="0045424C">
          <w:tab/>
        </w:r>
        <w:r w:rsidR="0045424C">
          <w:fldChar w:fldCharType="begin"/>
        </w:r>
        <w:r w:rsidR="0045424C">
          <w:instrText xml:space="preserve"> PAGEREF _Toc12527 \h </w:instrText>
        </w:r>
        <w:r w:rsidR="0045424C">
          <w:fldChar w:fldCharType="separate"/>
        </w:r>
        <w:r w:rsidR="0045424C">
          <w:t>28</w:t>
        </w:r>
        <w:r w:rsidR="0045424C">
          <w:fldChar w:fldCharType="end"/>
        </w:r>
      </w:hyperlink>
    </w:p>
    <w:p w:rsidR="00961329" w:rsidRDefault="00807C37">
      <w:pPr>
        <w:pStyle w:val="20"/>
        <w:tabs>
          <w:tab w:val="right" w:leader="dot" w:pos="8788"/>
        </w:tabs>
        <w:spacing w:line="216" w:lineRule="auto"/>
        <w:ind w:left="640"/>
      </w:pPr>
      <w:hyperlink w:anchor="_Toc21115" w:history="1">
        <w:r w:rsidR="0045424C">
          <w:rPr>
            <w:rFonts w:ascii="楷体" w:eastAsia="楷体" w:hAnsi="楷体" w:cs="楷体" w:hint="eastAsia"/>
            <w:szCs w:val="32"/>
            <w:lang w:eastAsia="zh-CN"/>
          </w:rPr>
          <w:t>三是突出财政补贴的导向性</w:t>
        </w:r>
        <w:r w:rsidR="0045424C">
          <w:tab/>
        </w:r>
        <w:r w:rsidR="0045424C">
          <w:fldChar w:fldCharType="begin"/>
        </w:r>
        <w:r w:rsidR="0045424C">
          <w:instrText xml:space="preserve"> PAGEREF _Toc21115 \h </w:instrText>
        </w:r>
        <w:r w:rsidR="0045424C">
          <w:fldChar w:fldCharType="separate"/>
        </w:r>
        <w:r w:rsidR="0045424C">
          <w:t>28</w:t>
        </w:r>
        <w:r w:rsidR="0045424C">
          <w:fldChar w:fldCharType="end"/>
        </w:r>
      </w:hyperlink>
    </w:p>
    <w:p w:rsidR="00961329" w:rsidRDefault="00807C37">
      <w:pPr>
        <w:pStyle w:val="20"/>
        <w:tabs>
          <w:tab w:val="right" w:leader="dot" w:pos="8788"/>
        </w:tabs>
        <w:spacing w:line="216" w:lineRule="auto"/>
        <w:ind w:left="640"/>
      </w:pPr>
      <w:hyperlink w:anchor="_Toc30063" w:history="1">
        <w:r w:rsidR="0045424C">
          <w:rPr>
            <w:rFonts w:ascii="楷体" w:eastAsia="楷体" w:hAnsi="楷体" w:cs="楷体" w:hint="eastAsia"/>
            <w:szCs w:val="32"/>
            <w:lang w:eastAsia="zh-CN"/>
          </w:rPr>
          <w:t>四是提高绩效指标设置的规范性</w:t>
        </w:r>
        <w:r w:rsidR="0045424C">
          <w:tab/>
        </w:r>
        <w:r w:rsidR="0045424C">
          <w:fldChar w:fldCharType="begin"/>
        </w:r>
        <w:r w:rsidR="0045424C">
          <w:instrText xml:space="preserve"> PAGEREF _Toc30063 \h </w:instrText>
        </w:r>
        <w:r w:rsidR="0045424C">
          <w:fldChar w:fldCharType="separate"/>
        </w:r>
        <w:r w:rsidR="0045424C">
          <w:t>28</w:t>
        </w:r>
        <w:r w:rsidR="0045424C">
          <w:fldChar w:fldCharType="end"/>
        </w:r>
      </w:hyperlink>
    </w:p>
    <w:p w:rsidR="00961329" w:rsidRDefault="00807C37">
      <w:pPr>
        <w:pStyle w:val="10"/>
        <w:tabs>
          <w:tab w:val="right" w:leader="dot" w:pos="8788"/>
        </w:tabs>
        <w:spacing w:line="216" w:lineRule="auto"/>
      </w:pPr>
      <w:hyperlink w:anchor="_Toc10560" w:history="1">
        <w:r w:rsidR="0045424C">
          <w:rPr>
            <w:rFonts w:ascii="黑体" w:eastAsia="黑体" w:hAnsi="黑体" w:cs="仿宋_GB2312" w:hint="eastAsia"/>
            <w:bCs/>
            <w:szCs w:val="32"/>
            <w:lang w:eastAsia="zh-CN"/>
          </w:rPr>
          <w:t>附件1：</w:t>
        </w:r>
        <w:r w:rsidR="0045424C">
          <w:rPr>
            <w:rFonts w:ascii="仿宋_GB2312" w:eastAsia="仿宋_GB2312" w:hAnsi="仿宋_GB2312" w:cs="仿宋_GB2312" w:hint="eastAsia"/>
            <w:bCs/>
            <w:szCs w:val="32"/>
            <w:lang w:eastAsia="zh-CN"/>
          </w:rPr>
          <w:t>项目支出绩效评价指标评分表</w:t>
        </w:r>
        <w:r w:rsidR="0045424C">
          <w:tab/>
        </w:r>
        <w:r w:rsidR="0045424C">
          <w:fldChar w:fldCharType="begin"/>
        </w:r>
        <w:r w:rsidR="0045424C">
          <w:instrText xml:space="preserve"> PAGEREF _Toc10560 \h </w:instrText>
        </w:r>
        <w:r w:rsidR="0045424C">
          <w:fldChar w:fldCharType="separate"/>
        </w:r>
        <w:r w:rsidR="0045424C">
          <w:t>30</w:t>
        </w:r>
        <w:r w:rsidR="0045424C">
          <w:fldChar w:fldCharType="end"/>
        </w:r>
      </w:hyperlink>
    </w:p>
    <w:p w:rsidR="00961329" w:rsidRDefault="00807C37">
      <w:pPr>
        <w:pStyle w:val="10"/>
        <w:tabs>
          <w:tab w:val="right" w:leader="dot" w:pos="8788"/>
        </w:tabs>
        <w:spacing w:line="216" w:lineRule="auto"/>
      </w:pPr>
      <w:hyperlink w:anchor="_Toc23923" w:history="1">
        <w:r w:rsidR="0045424C">
          <w:rPr>
            <w:rFonts w:ascii="黑体" w:eastAsia="黑体" w:hAnsi="黑体" w:cs="仿宋_GB2312" w:hint="eastAsia"/>
            <w:bCs/>
            <w:szCs w:val="32"/>
            <w:lang w:eastAsia="zh-CN"/>
          </w:rPr>
          <w:t>附件2：</w:t>
        </w:r>
        <w:r w:rsidR="0045424C">
          <w:rPr>
            <w:rFonts w:ascii="仿宋_GB2312" w:eastAsia="仿宋_GB2312" w:hAnsi="仿宋_GB2312" w:cs="仿宋_GB2312" w:hint="eastAsia"/>
            <w:bCs/>
            <w:szCs w:val="32"/>
            <w:lang w:eastAsia="zh-CN"/>
          </w:rPr>
          <w:t>绩效评价专家名单</w:t>
        </w:r>
        <w:r w:rsidR="0045424C">
          <w:tab/>
        </w:r>
        <w:r w:rsidR="0045424C">
          <w:fldChar w:fldCharType="begin"/>
        </w:r>
        <w:r w:rsidR="0045424C">
          <w:instrText xml:space="preserve"> PAGEREF _Toc23923 \h </w:instrText>
        </w:r>
        <w:r w:rsidR="0045424C">
          <w:fldChar w:fldCharType="separate"/>
        </w:r>
        <w:r w:rsidR="0045424C">
          <w:t>37</w:t>
        </w:r>
        <w:r w:rsidR="0045424C">
          <w:fldChar w:fldCharType="end"/>
        </w:r>
      </w:hyperlink>
    </w:p>
    <w:p w:rsidR="00961329" w:rsidRDefault="00807C37">
      <w:pPr>
        <w:pStyle w:val="10"/>
        <w:tabs>
          <w:tab w:val="right" w:leader="dot" w:pos="8788"/>
        </w:tabs>
        <w:spacing w:line="216" w:lineRule="auto"/>
      </w:pPr>
      <w:hyperlink w:anchor="_Toc8406" w:history="1">
        <w:r w:rsidR="0045424C">
          <w:rPr>
            <w:rFonts w:ascii="黑体" w:eastAsia="黑体" w:hAnsi="黑体" w:cs="仿宋_GB2312" w:hint="eastAsia"/>
            <w:bCs/>
            <w:szCs w:val="32"/>
            <w:lang w:eastAsia="zh-CN"/>
          </w:rPr>
          <w:t>附件3：</w:t>
        </w:r>
        <w:r w:rsidR="0045424C">
          <w:rPr>
            <w:rFonts w:ascii="仿宋_GB2312" w:eastAsia="仿宋_GB2312" w:hAnsi="仿宋_GB2312" w:cs="仿宋_GB2312" w:hint="eastAsia"/>
            <w:bCs/>
            <w:szCs w:val="32"/>
            <w:lang w:eastAsia="zh-CN"/>
          </w:rPr>
          <w:t>社会调查问卷</w:t>
        </w:r>
        <w:r w:rsidR="0045424C">
          <w:tab/>
        </w:r>
        <w:r w:rsidR="0045424C">
          <w:fldChar w:fldCharType="begin"/>
        </w:r>
        <w:r w:rsidR="0045424C">
          <w:instrText xml:space="preserve"> PAGEREF _Toc8406 \h </w:instrText>
        </w:r>
        <w:r w:rsidR="0045424C">
          <w:fldChar w:fldCharType="separate"/>
        </w:r>
        <w:r w:rsidR="0045424C">
          <w:t>38</w:t>
        </w:r>
        <w:r w:rsidR="0045424C">
          <w:fldChar w:fldCharType="end"/>
        </w:r>
      </w:hyperlink>
    </w:p>
    <w:p w:rsidR="00961329" w:rsidRDefault="00961329">
      <w:pPr>
        <w:pStyle w:val="20"/>
        <w:tabs>
          <w:tab w:val="right" w:leader="dot" w:pos="8788"/>
        </w:tabs>
        <w:ind w:left="640"/>
      </w:pPr>
    </w:p>
    <w:p w:rsidR="00961329" w:rsidRDefault="0045424C">
      <w:pPr>
        <w:pStyle w:val="20"/>
        <w:tabs>
          <w:tab w:val="right" w:leader="dot" w:pos="8788"/>
        </w:tabs>
        <w:snapToGrid/>
        <w:spacing w:line="570" w:lineRule="exact"/>
        <w:ind w:leftChars="0" w:left="0"/>
        <w:jc w:val="center"/>
        <w:rPr>
          <w:color w:val="auto"/>
          <w:szCs w:val="28"/>
        </w:rPr>
      </w:pPr>
      <w:r>
        <w:rPr>
          <w:color w:val="auto"/>
          <w:szCs w:val="28"/>
        </w:rPr>
        <w:fldChar w:fldCharType="end"/>
      </w:r>
      <w:bookmarkStart w:id="23" w:name="_Toc13682"/>
      <w:bookmarkStart w:id="24" w:name="_Toc24542"/>
      <w:bookmarkEnd w:id="22"/>
    </w:p>
    <w:p w:rsidR="00961329" w:rsidRDefault="00961329">
      <w:pPr>
        <w:pStyle w:val="20"/>
        <w:tabs>
          <w:tab w:val="right" w:leader="dot" w:pos="8788"/>
        </w:tabs>
        <w:snapToGrid/>
        <w:spacing w:line="570" w:lineRule="exact"/>
        <w:ind w:leftChars="0" w:left="0"/>
        <w:jc w:val="center"/>
        <w:rPr>
          <w:rFonts w:ascii="方正小标宋简体" w:eastAsia="方正小标宋简体" w:hAnsi="宋体" w:cs="宋体"/>
          <w:bCs/>
          <w:color w:val="auto"/>
          <w:spacing w:val="3"/>
          <w:sz w:val="44"/>
          <w:szCs w:val="44"/>
          <w:lang w:eastAsia="zh-CN"/>
        </w:rPr>
        <w:sectPr w:rsidR="00961329">
          <w:footerReference w:type="even" r:id="rId9"/>
          <w:footerReference w:type="default" r:id="rId10"/>
          <w:pgSz w:w="11906" w:h="16839"/>
          <w:pgMar w:top="2098" w:right="1474" w:bottom="1985" w:left="1588" w:header="851" w:footer="1701" w:gutter="0"/>
          <w:pgNumType w:start="1"/>
          <w:cols w:space="720"/>
          <w:docGrid w:type="lines" w:linePitch="579" w:charSpace="-849"/>
        </w:sectPr>
      </w:pPr>
    </w:p>
    <w:p w:rsidR="00961329" w:rsidRDefault="0045424C">
      <w:pPr>
        <w:pStyle w:val="20"/>
        <w:tabs>
          <w:tab w:val="right" w:leader="dot" w:pos="8788"/>
        </w:tabs>
        <w:snapToGrid/>
        <w:spacing w:line="570" w:lineRule="exact"/>
        <w:ind w:leftChars="0" w:left="0"/>
        <w:jc w:val="center"/>
        <w:rPr>
          <w:rFonts w:ascii="方正小标宋简体" w:eastAsia="方正小标宋简体" w:hAnsi="宋体" w:cs="宋体"/>
          <w:bCs/>
          <w:color w:val="auto"/>
          <w:spacing w:val="3"/>
          <w:sz w:val="44"/>
          <w:szCs w:val="44"/>
          <w:lang w:eastAsia="zh-CN"/>
        </w:rPr>
      </w:pPr>
      <w:r>
        <w:rPr>
          <w:rFonts w:ascii="方正小标宋简体" w:eastAsia="方正小标宋简体" w:hAnsi="宋体" w:cs="宋体" w:hint="eastAsia"/>
          <w:bCs/>
          <w:color w:val="auto"/>
          <w:spacing w:val="3"/>
          <w:sz w:val="44"/>
          <w:szCs w:val="44"/>
          <w:lang w:eastAsia="zh-CN"/>
        </w:rPr>
        <w:t>2024年度唐山三女河机场</w:t>
      </w:r>
      <w:bookmarkEnd w:id="23"/>
      <w:bookmarkEnd w:id="24"/>
    </w:p>
    <w:p w:rsidR="00961329" w:rsidRDefault="0045424C">
      <w:pPr>
        <w:pStyle w:val="a3"/>
        <w:widowControl w:val="0"/>
        <w:kinsoku/>
        <w:topLinePunct/>
        <w:autoSpaceDN/>
        <w:snapToGrid/>
        <w:spacing w:line="570" w:lineRule="exact"/>
        <w:jc w:val="center"/>
        <w:outlineLvl w:val="0"/>
        <w:rPr>
          <w:rFonts w:ascii="方正小标宋简体" w:eastAsia="方正小标宋简体" w:hAnsi="宋体" w:cs="宋体"/>
          <w:bCs/>
          <w:color w:val="auto"/>
          <w:spacing w:val="3"/>
          <w:sz w:val="44"/>
          <w:szCs w:val="44"/>
          <w:lang w:eastAsia="zh-CN"/>
        </w:rPr>
      </w:pPr>
      <w:bookmarkStart w:id="25" w:name="_Toc20525"/>
      <w:bookmarkStart w:id="26" w:name="_Toc25626"/>
      <w:bookmarkStart w:id="27" w:name="_Toc29983"/>
      <w:r>
        <w:rPr>
          <w:rFonts w:ascii="方正小标宋简体" w:eastAsia="方正小标宋简体" w:hAnsi="宋体" w:cs="宋体" w:hint="eastAsia"/>
          <w:bCs/>
          <w:color w:val="auto"/>
          <w:spacing w:val="3"/>
          <w:sz w:val="44"/>
          <w:szCs w:val="44"/>
          <w:lang w:eastAsia="zh-CN"/>
        </w:rPr>
        <w:t>航线补贴资金项目</w:t>
      </w:r>
      <w:bookmarkEnd w:id="25"/>
      <w:bookmarkEnd w:id="26"/>
      <w:bookmarkEnd w:id="27"/>
    </w:p>
    <w:p w:rsidR="00961329" w:rsidRDefault="0045424C">
      <w:pPr>
        <w:pStyle w:val="a3"/>
        <w:widowControl w:val="0"/>
        <w:kinsoku/>
        <w:topLinePunct/>
        <w:autoSpaceDN/>
        <w:snapToGrid/>
        <w:spacing w:line="570" w:lineRule="exact"/>
        <w:jc w:val="center"/>
        <w:outlineLvl w:val="0"/>
        <w:rPr>
          <w:rFonts w:ascii="方正小标宋简体" w:eastAsia="方正小标宋简体" w:hAnsi="宋体" w:cs="宋体"/>
          <w:bCs/>
          <w:color w:val="auto"/>
          <w:spacing w:val="3"/>
          <w:sz w:val="44"/>
          <w:szCs w:val="44"/>
          <w:lang w:eastAsia="zh-CN"/>
        </w:rPr>
      </w:pPr>
      <w:bookmarkStart w:id="28" w:name="_Toc25515"/>
      <w:bookmarkStart w:id="29" w:name="_Toc23598"/>
      <w:bookmarkStart w:id="30" w:name="_Toc26087"/>
      <w:bookmarkStart w:id="31" w:name="_Toc32324"/>
      <w:bookmarkStart w:id="32" w:name="_Toc13063"/>
      <w:bookmarkStart w:id="33" w:name="_Toc5140"/>
      <w:bookmarkStart w:id="34" w:name="_Toc31685"/>
      <w:bookmarkStart w:id="35" w:name="_Toc22526"/>
      <w:bookmarkStart w:id="36" w:name="_Toc15411"/>
      <w:r>
        <w:rPr>
          <w:rFonts w:ascii="方正小标宋简体" w:eastAsia="方正小标宋简体" w:hAnsi="宋体" w:cs="宋体" w:hint="eastAsia"/>
          <w:bCs/>
          <w:color w:val="auto"/>
          <w:spacing w:val="3"/>
          <w:sz w:val="44"/>
          <w:szCs w:val="44"/>
          <w:lang w:eastAsia="zh-CN"/>
        </w:rPr>
        <w:t>绩效评价报告</w:t>
      </w:r>
      <w:bookmarkEnd w:id="28"/>
      <w:bookmarkEnd w:id="29"/>
      <w:bookmarkEnd w:id="30"/>
      <w:bookmarkEnd w:id="31"/>
      <w:bookmarkEnd w:id="32"/>
      <w:bookmarkEnd w:id="33"/>
      <w:bookmarkEnd w:id="34"/>
      <w:bookmarkEnd w:id="35"/>
      <w:bookmarkEnd w:id="36"/>
    </w:p>
    <w:p w:rsidR="00961329" w:rsidRDefault="00961329">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为加强政府财政支出管理，科学分析航线补贴资金使用效益，提高财政资源配置效率，按照唐山市财政局委托要求，河北天佳会计师事务所有限公司派出专业人员组成了绩效评价工作组，对唐山三女河机场航线补贴资金项目按照规范程序开展了现场调查、资料分析、数据整理、报告撰写等工作。本次绩效评价工作按照《项目支出绩效评价管理办法》（财预〔2020〕10号）、《唐山市项目支出绩效评价管理办法》（唐财绩〔2020〕3号）和《唐山市市级项目支出绩效重点评价管理办法》（唐财绩〔2020〕5号）等文件要求，在唐山市财政局、唐山市交通运输局的指导与配合下，完成了第三方项目支出绩效评价工作，现将本次绩效评价工作的具体情况报告如下：</w:t>
      </w:r>
    </w:p>
    <w:p w:rsidR="00961329" w:rsidRDefault="0045424C">
      <w:pPr>
        <w:pStyle w:val="1"/>
        <w:snapToGrid/>
        <w:spacing w:line="240" w:lineRule="auto"/>
        <w:ind w:firstLineChars="200" w:firstLine="640"/>
        <w:rPr>
          <w:rFonts w:ascii="黑体" w:eastAsia="黑体" w:hAnsi="黑体" w:cs="黑体"/>
          <w:b w:val="0"/>
          <w:color w:val="auto"/>
          <w:sz w:val="32"/>
          <w:szCs w:val="32"/>
          <w:lang w:eastAsia="zh-CN"/>
        </w:rPr>
      </w:pPr>
      <w:bookmarkStart w:id="37" w:name="bookmark1"/>
      <w:bookmarkStart w:id="38" w:name="_Toc17933"/>
      <w:bookmarkStart w:id="39" w:name="_Toc22390"/>
      <w:bookmarkStart w:id="40" w:name="_Toc13852"/>
      <w:bookmarkStart w:id="41" w:name="_Toc32316"/>
      <w:bookmarkStart w:id="42" w:name="_Toc1448"/>
      <w:bookmarkStart w:id="43" w:name="_Toc18626"/>
      <w:bookmarkEnd w:id="37"/>
      <w:r>
        <w:rPr>
          <w:rFonts w:ascii="黑体" w:eastAsia="黑体" w:hAnsi="黑体" w:cs="黑体" w:hint="eastAsia"/>
          <w:b w:val="0"/>
          <w:color w:val="auto"/>
          <w:sz w:val="32"/>
          <w:szCs w:val="32"/>
          <w:lang w:eastAsia="zh-CN"/>
        </w:rPr>
        <w:t>一、基本情况</w:t>
      </w:r>
      <w:bookmarkEnd w:id="38"/>
      <w:bookmarkEnd w:id="39"/>
      <w:bookmarkEnd w:id="40"/>
      <w:bookmarkEnd w:id="41"/>
      <w:bookmarkEnd w:id="42"/>
      <w:bookmarkEnd w:id="43"/>
    </w:p>
    <w:p w:rsidR="00961329" w:rsidRDefault="0045424C">
      <w:pPr>
        <w:pStyle w:val="2"/>
        <w:spacing w:line="240" w:lineRule="auto"/>
        <w:ind w:firstLine="640"/>
        <w:rPr>
          <w:rFonts w:ascii="楷体_GB2312" w:eastAsia="楷体_GB2312" w:hAnsi="楷体_GB2312" w:cs="楷体_GB2312"/>
          <w:b/>
          <w:color w:val="auto"/>
          <w:szCs w:val="32"/>
          <w:lang w:eastAsia="zh-CN"/>
        </w:rPr>
      </w:pPr>
      <w:bookmarkStart w:id="44" w:name="bookmark3"/>
      <w:bookmarkStart w:id="45" w:name="_Toc2692"/>
      <w:bookmarkStart w:id="46" w:name="_Toc2914"/>
      <w:bookmarkStart w:id="47" w:name="_Toc13638"/>
      <w:bookmarkStart w:id="48" w:name="_Toc14946"/>
      <w:bookmarkStart w:id="49" w:name="_Toc27505"/>
      <w:bookmarkStart w:id="50" w:name="_Toc7353"/>
      <w:bookmarkEnd w:id="44"/>
      <w:r>
        <w:rPr>
          <w:rFonts w:ascii="楷体_GB2312" w:eastAsia="楷体_GB2312" w:hAnsi="楷体_GB2312" w:cs="楷体_GB2312" w:hint="eastAsia"/>
          <w:color w:val="auto"/>
          <w:szCs w:val="32"/>
          <w:lang w:eastAsia="zh-CN"/>
        </w:rPr>
        <w:t>（一）项目背景</w:t>
      </w:r>
      <w:bookmarkEnd w:id="45"/>
      <w:bookmarkEnd w:id="46"/>
      <w:bookmarkEnd w:id="47"/>
      <w:bookmarkEnd w:id="48"/>
      <w:bookmarkEnd w:id="49"/>
      <w:bookmarkEnd w:id="50"/>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民航业是我国经济社会发展重要的战略产业。改革开放以来，我国民航业快速发展，行业规模不断扩大，服务能力逐步提升，为我国改革开放和社会主义现代化建设作出了突出贡献。为促进民航业健康发展，国务院2012年出台了《关于促进民航业发展的若干意见》（国发〔2012〕24号），文件指出要努力满足经济社会发展和人民群众出行需要，科学规划安排国内航线网络，加强干线、支线衔接和支线间的连接，提高中小机场的通达性和利用率，完善财税扶持政策，加强民航发展基金的征收和使用。</w:t>
      </w:r>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2013年《河北省人民政府关于加快民航业发展的意见》文件提出了以科学发展观为统领，以市场需求为导向，本着抓住机遇、加快发展，统筹规划、全面推进，集中力量、重点突破的原则，加快机场及配套基础设施建设，做大做强民航企业，大力发展通用航空产业，加快提升临空经济规模和水平，力争用10年左右的时间超过全国平均水平，把民航业打造成全省重要的支柱和先导产业的发展目标。</w:t>
      </w:r>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2022年《河北省民航发展“十四五”规划》明确，到2025年，运输航空保障能力更加充分、航线网络更加完善、服务水平大幅提升，通用航空服务体系持续优化，机场综合实力显著提高，辐射带动作用明显增强。全省民用运输机场7个，旅客、货邮保障能力分别达到3000万人次、30万吨，运输航空服务100公里基本覆盖全省所有设区市。展望到2035年，综合保障能力跨入国内先进行列，全面构建运输航空与通用航空两翼齐飞、高度协同的现代化机场新格局，与京津合力建成高水平京津冀世界级机场群，成为支撑和引领区域经济高质量发展的重要引擎。</w:t>
      </w:r>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机场是拉动我市临空经济提质扩量发展的重要优势资源，明确发展定位、科学合理规划、加强统筹管理，推动机场与临空产业一体化全面提升。谋准机场自身定位，既遵循航空机场发展客观规律，又立足唐山机场的个性特征，谋准在京津冀区域内的功能定位，坚持客货并举、商旅并重，在开掘客运能力的同时，充分释放货运对产业的带动效应。高质量高水准编好专项规划，聚焦提升机场通达功能和拉动开放能力，突出前瞻性和系统性，运用专业力量开展综合论证研究，使航站改扩建规模与航线资源、时刻资源、补贴规模相匹配。积极融入京津冀协同国家战略，牢牢把握历史性窗口期和战略性机遇期，坚持优势互补、错位差异化发展，努力在京津冀世界级城市群机场群中找位置、定坐标，最大限度争取上级政策资金倾斜支持。强化市级统筹，充分发挥空港与高铁、陆路运输联动、承接北京非首都功能疏解等优势潜力，加大临空产业园区与京唐智慧港、站西片区、丰润产业园区的密切衔接，加强区域发展，空间布局，产业规划统筹，加快打造唐山新的经济增长点。</w:t>
      </w:r>
    </w:p>
    <w:p w:rsidR="00961329" w:rsidRDefault="0045424C">
      <w:pPr>
        <w:pStyle w:val="2"/>
        <w:spacing w:line="240" w:lineRule="auto"/>
        <w:ind w:firstLine="640"/>
        <w:rPr>
          <w:rFonts w:ascii="楷体" w:hAnsi="楷体" w:cs="仿宋_GB2312"/>
          <w:b/>
          <w:color w:val="auto"/>
          <w:szCs w:val="32"/>
          <w:lang w:eastAsia="zh-CN"/>
        </w:rPr>
      </w:pPr>
      <w:bookmarkStart w:id="51" w:name="bookmark5"/>
      <w:bookmarkStart w:id="52" w:name="_Toc26233"/>
      <w:bookmarkStart w:id="53" w:name="_Toc18318"/>
      <w:bookmarkStart w:id="54" w:name="_Toc32026"/>
      <w:bookmarkStart w:id="55" w:name="_Toc12017"/>
      <w:bookmarkStart w:id="56" w:name="_Toc7661"/>
      <w:bookmarkStart w:id="57" w:name="_Toc15426"/>
      <w:bookmarkEnd w:id="51"/>
      <w:r>
        <w:rPr>
          <w:rFonts w:ascii="楷体" w:hAnsi="楷体" w:cs="仿宋_GB2312" w:hint="eastAsia"/>
          <w:color w:val="auto"/>
          <w:szCs w:val="32"/>
          <w:lang w:eastAsia="zh-CN"/>
        </w:rPr>
        <w:t>（二）项目内容</w:t>
      </w:r>
      <w:bookmarkEnd w:id="52"/>
      <w:bookmarkEnd w:id="53"/>
      <w:bookmarkEnd w:id="54"/>
      <w:bookmarkEnd w:id="55"/>
      <w:bookmarkEnd w:id="56"/>
      <w:bookmarkEnd w:id="57"/>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航线补贴资金主要用于补贴航空公司开通唐山机场国内客运航线、国内货运航线。国内客运航线结构类型区分为直达航线、经停航线、延伸航线。补贴标准：每条航线航班补贴额度应根据通航城市、执飞航空公司、航线类型的不同，综合评估市场行情和运营成本，按照“节约成本，提高效率”的原则确定。力争成熟航线补贴资金逐年减少，实现从“多补、少补到不补”的良性循环。</w:t>
      </w:r>
    </w:p>
    <w:p w:rsidR="00961329" w:rsidRDefault="0045424C">
      <w:pPr>
        <w:widowControl w:val="0"/>
        <w:kinsoku/>
        <w:topLinePunct/>
        <w:autoSpaceDN/>
        <w:snapToGrid/>
        <w:ind w:firstLineChars="200" w:firstLine="640"/>
        <w:jc w:val="both"/>
        <w:rPr>
          <w:rFonts w:ascii="仿宋_GB2312" w:eastAsia="仿宋_GB2312" w:hAnsi="仿宋_GB2312" w:cs="仿宋_GB2312"/>
          <w:color w:val="auto"/>
          <w:szCs w:val="32"/>
          <w:lang w:eastAsia="zh-CN"/>
        </w:rPr>
      </w:pPr>
      <w:bookmarkStart w:id="58" w:name="_Toc15783"/>
      <w:bookmarkStart w:id="59" w:name="_Toc15653"/>
      <w:bookmarkStart w:id="60" w:name="_Toc6152"/>
      <w:bookmarkStart w:id="61" w:name="_Toc32444"/>
      <w:bookmarkStart w:id="62" w:name="_Toc27808"/>
      <w:r>
        <w:rPr>
          <w:rFonts w:ascii="仿宋_GB2312" w:eastAsia="仿宋_GB2312" w:hAnsi="仿宋_GB2312" w:cs="仿宋_GB2312" w:hint="eastAsia"/>
          <w:color w:val="auto"/>
          <w:szCs w:val="32"/>
          <w:lang w:eastAsia="zh-CN"/>
        </w:rPr>
        <w:t>2024年度以10,000.00万元为限，对唐山三女河机场管理有限公司及8个国内运输航空公司进行补贴。明细详见下表：</w:t>
      </w:r>
    </w:p>
    <w:tbl>
      <w:tblPr>
        <w:tblW w:w="4997" w:type="pct"/>
        <w:tblLook w:val="04A0" w:firstRow="1" w:lastRow="0" w:firstColumn="1" w:lastColumn="0" w:noHBand="0" w:noVBand="1"/>
      </w:tblPr>
      <w:tblGrid>
        <w:gridCol w:w="1180"/>
        <w:gridCol w:w="4948"/>
        <w:gridCol w:w="2927"/>
      </w:tblGrid>
      <w:tr w:rsidR="00961329">
        <w:trPr>
          <w:trHeight w:val="624"/>
        </w:trPr>
        <w:tc>
          <w:tcPr>
            <w:tcW w:w="652" w:type="pct"/>
            <w:tcBorders>
              <w:top w:val="single" w:sz="4" w:space="0" w:color="000000"/>
              <w:left w:val="single" w:sz="4" w:space="0" w:color="000000"/>
              <w:bottom w:val="single" w:sz="4" w:space="0" w:color="000000"/>
              <w:right w:val="single" w:sz="4" w:space="0" w:color="000000"/>
            </w:tcBorders>
            <w:shd w:val="clear" w:color="auto" w:fill="DDD8C2" w:themeFill="background2" w:themeFillShade="E5"/>
            <w:noWrap/>
            <w:vAlign w:val="center"/>
          </w:tcPr>
          <w:p w:rsidR="00961329" w:rsidRDefault="0045424C">
            <w:pPr>
              <w:pStyle w:val="ab"/>
              <w:rPr>
                <w:rFonts w:cs="Times New Roman"/>
                <w:color w:val="auto"/>
              </w:rPr>
            </w:pPr>
            <w:r>
              <w:rPr>
                <w:rFonts w:cs="Times New Roman" w:hint="eastAsia"/>
                <w:color w:val="auto"/>
                <w:lang w:val="en-US"/>
              </w:rPr>
              <w:t>序号</w:t>
            </w:r>
          </w:p>
        </w:tc>
        <w:tc>
          <w:tcPr>
            <w:tcW w:w="2731" w:type="pct"/>
            <w:tcBorders>
              <w:top w:val="single" w:sz="4" w:space="0" w:color="000000"/>
              <w:left w:val="single" w:sz="4" w:space="0" w:color="000000"/>
              <w:bottom w:val="single" w:sz="4" w:space="0" w:color="000000"/>
              <w:right w:val="single" w:sz="4" w:space="0" w:color="000000"/>
            </w:tcBorders>
            <w:shd w:val="clear" w:color="auto" w:fill="DDD8C2" w:themeFill="background2" w:themeFillShade="E5"/>
            <w:noWrap/>
            <w:vAlign w:val="center"/>
          </w:tcPr>
          <w:p w:rsidR="00961329" w:rsidRDefault="0045424C">
            <w:pPr>
              <w:pStyle w:val="ab"/>
              <w:rPr>
                <w:rFonts w:cs="Times New Roman"/>
                <w:color w:val="auto"/>
              </w:rPr>
            </w:pPr>
            <w:r>
              <w:rPr>
                <w:rFonts w:cs="Times New Roman" w:hint="eastAsia"/>
                <w:color w:val="auto"/>
                <w:lang w:val="en-US"/>
              </w:rPr>
              <w:t>航空公司</w:t>
            </w:r>
          </w:p>
        </w:tc>
        <w:tc>
          <w:tcPr>
            <w:tcW w:w="1615" w:type="pct"/>
            <w:tcBorders>
              <w:top w:val="single" w:sz="4" w:space="0" w:color="000000"/>
              <w:left w:val="single" w:sz="4" w:space="0" w:color="000000"/>
              <w:bottom w:val="single" w:sz="4" w:space="0" w:color="000000"/>
              <w:right w:val="single" w:sz="4" w:space="0" w:color="000000"/>
            </w:tcBorders>
            <w:shd w:val="clear" w:color="auto" w:fill="DDD8C2" w:themeFill="background2" w:themeFillShade="E5"/>
            <w:noWrap/>
            <w:vAlign w:val="center"/>
          </w:tcPr>
          <w:p w:rsidR="00961329" w:rsidRDefault="0045424C">
            <w:pPr>
              <w:pStyle w:val="ab"/>
              <w:rPr>
                <w:rFonts w:cs="Times New Roman"/>
                <w:color w:val="auto"/>
              </w:rPr>
            </w:pPr>
            <w:r>
              <w:rPr>
                <w:rFonts w:cs="Times New Roman" w:hint="eastAsia"/>
                <w:color w:val="auto"/>
                <w:lang w:val="en-US"/>
              </w:rPr>
              <w:t>开通航线</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1</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hint="eastAsia"/>
                <w:color w:val="auto"/>
                <w:sz w:val="22"/>
                <w:szCs w:val="22"/>
                <w:lang w:eastAsia="zh-CN"/>
              </w:rPr>
              <w:t>东方</w:t>
            </w:r>
            <w:r>
              <w:rPr>
                <w:rFonts w:ascii="Times New Roman" w:eastAsia="仿宋_GB2312" w:hAnsi="Times New Roman" w:cs="Times New Roman"/>
                <w:color w:val="auto"/>
                <w:sz w:val="22"/>
                <w:szCs w:val="22"/>
              </w:rPr>
              <w:t>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唐山</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上海</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2</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北部湾航空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长沙</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p>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南宁</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长沙</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3</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首都航空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杭州</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唐山</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呼和浩特</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4</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长安航空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西安</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唐山</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大连</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5</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hint="eastAsia"/>
                <w:color w:val="auto"/>
                <w:sz w:val="22"/>
                <w:szCs w:val="22"/>
                <w:lang w:eastAsia="zh-CN"/>
              </w:rPr>
              <w:t>苏南瑞丽</w:t>
            </w:r>
            <w:r>
              <w:rPr>
                <w:rFonts w:ascii="Times New Roman" w:eastAsia="仿宋_GB2312" w:hAnsi="Times New Roman" w:cs="Times New Roman"/>
                <w:color w:val="auto"/>
                <w:sz w:val="22"/>
                <w:szCs w:val="22"/>
              </w:rPr>
              <w:t>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昆明</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哈尔滨</w:t>
            </w:r>
          </w:p>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成都</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沈阳</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6</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中联航空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color w:val="auto"/>
                <w:sz w:val="22"/>
                <w:szCs w:val="22"/>
                <w:lang w:eastAsia="zh-CN"/>
              </w:rPr>
              <w:t>佛山</w:t>
            </w:r>
            <w:r>
              <w:rPr>
                <w:rFonts w:ascii="Times New Roman" w:eastAsia="仿宋_GB2312" w:hAnsi="Times New Roman" w:cs="Times New Roman"/>
                <w:color w:val="auto"/>
                <w:sz w:val="22"/>
                <w:szCs w:val="22"/>
                <w:lang w:eastAsia="zh-CN"/>
              </w:rPr>
              <w:t>=</w:t>
            </w:r>
            <w:r>
              <w:rPr>
                <w:rFonts w:ascii="Times New Roman" w:eastAsia="仿宋_GB2312" w:hAnsi="Times New Roman" w:cs="Times New Roman"/>
                <w:color w:val="auto"/>
                <w:sz w:val="22"/>
                <w:szCs w:val="22"/>
                <w:lang w:eastAsia="zh-CN"/>
              </w:rPr>
              <w:t>唐山</w:t>
            </w:r>
          </w:p>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哈尔滨</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三亚</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7</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hint="eastAsia"/>
                <w:color w:val="auto"/>
                <w:sz w:val="22"/>
                <w:szCs w:val="22"/>
                <w:lang w:eastAsia="zh-CN"/>
              </w:rPr>
              <w:t>桂林</w:t>
            </w:r>
            <w:r>
              <w:rPr>
                <w:rFonts w:ascii="Times New Roman" w:eastAsia="仿宋_GB2312" w:hAnsi="Times New Roman" w:cs="Times New Roman"/>
                <w:color w:val="auto"/>
                <w:sz w:val="22"/>
                <w:szCs w:val="22"/>
              </w:rPr>
              <w:t>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桂林</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重庆</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p>
          <w:p w:rsidR="00961329" w:rsidRDefault="0045424C">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海口</w:t>
            </w:r>
            <w:r>
              <w:rPr>
                <w:rFonts w:ascii="Times New Roman" w:eastAsia="仿宋_GB2312" w:hAnsi="Times New Roman" w:cs="Times New Roman" w:hint="eastAsia"/>
                <w:color w:val="auto"/>
                <w:sz w:val="22"/>
                <w:szCs w:val="22"/>
                <w:lang w:eastAsia="zh-CN"/>
              </w:rPr>
              <w:t>=</w:t>
            </w:r>
            <w:r>
              <w:rPr>
                <w:rFonts w:ascii="Times New Roman" w:eastAsia="仿宋_GB2312" w:hAnsi="Times New Roman" w:cs="Times New Roman" w:hint="eastAsia"/>
                <w:color w:val="auto"/>
                <w:sz w:val="22"/>
                <w:szCs w:val="22"/>
                <w:lang w:eastAsia="zh-CN"/>
              </w:rPr>
              <w:t>唐山</w:t>
            </w:r>
          </w:p>
        </w:tc>
      </w:tr>
      <w:tr w:rsidR="00961329">
        <w:trPr>
          <w:trHeight w:val="624"/>
        </w:trPr>
        <w:tc>
          <w:tcPr>
            <w:tcW w:w="652"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8</w:t>
            </w:r>
          </w:p>
        </w:tc>
        <w:tc>
          <w:tcPr>
            <w:tcW w:w="2731"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hint="eastAsia"/>
                <w:color w:val="auto"/>
                <w:sz w:val="22"/>
                <w:szCs w:val="22"/>
                <w:lang w:eastAsia="zh-CN"/>
              </w:rPr>
              <w:t>天津</w:t>
            </w:r>
            <w:r>
              <w:rPr>
                <w:rFonts w:ascii="Times New Roman" w:eastAsia="仿宋_GB2312" w:hAnsi="Times New Roman" w:cs="Times New Roman"/>
                <w:color w:val="auto"/>
                <w:sz w:val="22"/>
                <w:szCs w:val="22"/>
              </w:rPr>
              <w:t>航空</w:t>
            </w:r>
          </w:p>
        </w:tc>
        <w:tc>
          <w:tcPr>
            <w:tcW w:w="1615" w:type="pct"/>
            <w:tcBorders>
              <w:top w:val="single" w:sz="4" w:space="0" w:color="000000"/>
              <w:left w:val="single" w:sz="4" w:space="0" w:color="000000"/>
              <w:bottom w:val="single" w:sz="4" w:space="0" w:color="000000"/>
              <w:right w:val="single" w:sz="4" w:space="0" w:color="000000"/>
            </w:tcBorders>
            <w:vAlign w:val="center"/>
          </w:tcPr>
          <w:p w:rsidR="00961329" w:rsidRDefault="0045424C">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color w:val="auto"/>
                <w:sz w:val="22"/>
                <w:szCs w:val="22"/>
              </w:rPr>
              <w:t>武汉</w:t>
            </w:r>
            <w:r>
              <w:rPr>
                <w:rFonts w:ascii="Times New Roman" w:eastAsia="仿宋_GB2312" w:hAnsi="Times New Roman" w:cs="Times New Roman"/>
                <w:color w:val="auto"/>
                <w:sz w:val="22"/>
                <w:szCs w:val="22"/>
              </w:rPr>
              <w:t>=</w:t>
            </w:r>
            <w:r>
              <w:rPr>
                <w:rFonts w:ascii="Times New Roman" w:eastAsia="仿宋_GB2312" w:hAnsi="Times New Roman" w:cs="Times New Roman"/>
                <w:color w:val="auto"/>
                <w:sz w:val="22"/>
                <w:szCs w:val="22"/>
              </w:rPr>
              <w:t>唐山</w:t>
            </w:r>
          </w:p>
        </w:tc>
      </w:tr>
    </w:tbl>
    <w:p w:rsidR="00961329" w:rsidRDefault="0045424C">
      <w:pPr>
        <w:pStyle w:val="2"/>
        <w:ind w:firstLine="640"/>
        <w:rPr>
          <w:rFonts w:ascii="楷体" w:hAnsi="楷体" w:cs="仿宋_GB2312"/>
          <w:b/>
          <w:color w:val="auto"/>
          <w:szCs w:val="32"/>
          <w:lang w:eastAsia="zh-CN"/>
        </w:rPr>
      </w:pPr>
      <w:bookmarkStart w:id="63" w:name="_Toc14193"/>
      <w:r>
        <w:rPr>
          <w:rFonts w:ascii="楷体" w:hAnsi="楷体" w:cs="仿宋_GB2312" w:hint="eastAsia"/>
          <w:color w:val="auto"/>
          <w:szCs w:val="32"/>
          <w:lang w:eastAsia="zh-CN"/>
        </w:rPr>
        <w:t>（三）资金投入及支出情况</w:t>
      </w:r>
      <w:bookmarkEnd w:id="58"/>
      <w:bookmarkEnd w:id="59"/>
      <w:bookmarkEnd w:id="60"/>
      <w:bookmarkEnd w:id="61"/>
      <w:bookmarkEnd w:id="62"/>
      <w:bookmarkEnd w:id="63"/>
    </w:p>
    <w:p w:rsidR="00961329" w:rsidRDefault="0045424C">
      <w:pPr>
        <w:widowControl w:val="0"/>
        <w:kinsoku/>
        <w:topLinePunct/>
        <w:autoSpaceDN/>
        <w:snapToGrid/>
        <w:spacing w:line="570" w:lineRule="exact"/>
        <w:ind w:firstLineChars="200" w:firstLine="640"/>
        <w:jc w:val="both"/>
        <w:textAlignment w:val="auto"/>
        <w:rPr>
          <w:rFonts w:ascii="仿宋_GB2312" w:eastAsia="仿宋_GB2312" w:hAnsi="仿宋_GB2312" w:cs="仿宋_GB2312"/>
          <w:bCs/>
          <w:color w:val="auto"/>
          <w:szCs w:val="32"/>
          <w:lang w:eastAsia="zh-CN"/>
        </w:rPr>
      </w:pPr>
      <w:r>
        <w:rPr>
          <w:rFonts w:ascii="仿宋_GB2312" w:eastAsia="仿宋_GB2312" w:hAnsi="仿宋_GB2312" w:cs="仿宋_GB2312" w:hint="eastAsia"/>
          <w:bCs/>
          <w:color w:val="auto"/>
          <w:szCs w:val="32"/>
          <w:lang w:eastAsia="zh-CN"/>
        </w:rPr>
        <w:t>1.资金来源</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本项目根据年初预算安排，2024年航线补贴预算10,000.00万元，全部为市级财政资金。实际到位资金为10,000.00万元，预算资金到位率达到100%。</w:t>
      </w:r>
    </w:p>
    <w:p w:rsidR="00961329" w:rsidRDefault="0045424C">
      <w:pPr>
        <w:pStyle w:val="a8"/>
        <w:shd w:val="clear" w:color="auto" w:fill="FFFFFF"/>
        <w:spacing w:line="360" w:lineRule="auto"/>
        <w:jc w:val="center"/>
        <w:rPr>
          <w:rFonts w:ascii="仿宋_GB2312" w:eastAsia="仿宋_GB2312" w:hAnsi="仿宋_GB2312" w:cs="仿宋_GB2312"/>
          <w:color w:val="auto"/>
          <w:sz w:val="32"/>
          <w:szCs w:val="32"/>
          <w:lang w:eastAsia="zh-CN"/>
        </w:rPr>
      </w:pPr>
      <w:r>
        <w:rPr>
          <w:rFonts w:ascii="仿宋_GB2312" w:eastAsia="仿宋_GB2312" w:hAnsi="仿宋_GB2312" w:cs="仿宋_GB2312" w:hint="eastAsia"/>
          <w:bCs/>
          <w:color w:val="auto"/>
          <w:sz w:val="32"/>
          <w:szCs w:val="32"/>
          <w:shd w:val="clear" w:color="auto" w:fill="FFFFFF"/>
          <w:lang w:eastAsia="zh-CN"/>
        </w:rPr>
        <w:t>一般公共预算安排资金情况表</w:t>
      </w:r>
    </w:p>
    <w:tbl>
      <w:tblPr>
        <w:tblW w:w="5047" w:type="pct"/>
        <w:tblInd w:w="-16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788"/>
        <w:gridCol w:w="2556"/>
        <w:gridCol w:w="3296"/>
        <w:gridCol w:w="1505"/>
      </w:tblGrid>
      <w:tr w:rsidR="00961329">
        <w:trPr>
          <w:trHeight w:val="794"/>
        </w:trPr>
        <w:tc>
          <w:tcPr>
            <w:tcW w:w="977"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仿宋_GB2312" w:eastAsia="仿宋_GB2312" w:hAnsi="Times New Roman" w:cs="仿宋_GB2312"/>
                <w:bCs/>
                <w:color w:val="auto"/>
                <w:sz w:val="24"/>
                <w:szCs w:val="24"/>
                <w:lang w:eastAsia="zh-CN"/>
              </w:rPr>
              <w:t>时间</w:t>
            </w:r>
          </w:p>
        </w:tc>
        <w:tc>
          <w:tcPr>
            <w:tcW w:w="1397"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仿宋_GB2312" w:eastAsia="仿宋_GB2312" w:hAnsi="Times New Roman" w:cs="仿宋_GB2312"/>
                <w:bCs/>
                <w:color w:val="auto"/>
                <w:sz w:val="24"/>
                <w:szCs w:val="24"/>
                <w:lang w:eastAsia="zh-CN"/>
              </w:rPr>
              <w:t>指标文号</w:t>
            </w:r>
          </w:p>
        </w:tc>
        <w:tc>
          <w:tcPr>
            <w:tcW w:w="1802"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仿宋_GB2312" w:eastAsia="仿宋_GB2312" w:hAnsi="Times New Roman" w:cs="仿宋_GB2312"/>
                <w:bCs/>
                <w:color w:val="auto"/>
                <w:sz w:val="24"/>
                <w:szCs w:val="24"/>
                <w:lang w:eastAsia="zh-CN"/>
              </w:rPr>
              <w:t>指标摘要</w:t>
            </w:r>
          </w:p>
        </w:tc>
        <w:tc>
          <w:tcPr>
            <w:tcW w:w="823"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仿宋_GB2312" w:eastAsia="仿宋_GB2312" w:hAnsi="Times New Roman" w:cs="仿宋_GB2312"/>
                <w:bCs/>
                <w:color w:val="auto"/>
                <w:sz w:val="24"/>
                <w:szCs w:val="24"/>
                <w:lang w:eastAsia="zh-CN"/>
              </w:rPr>
              <w:t>指标金额</w:t>
            </w:r>
          </w:p>
          <w:p w:rsidR="00961329" w:rsidRDefault="0045424C">
            <w:pPr>
              <w:jc w:val="center"/>
              <w:rPr>
                <w:color w:val="auto"/>
              </w:rPr>
            </w:pPr>
            <w:r>
              <w:rPr>
                <w:rFonts w:ascii="仿宋_GB2312" w:eastAsia="仿宋_GB2312" w:hAnsi="Times New Roman" w:cs="仿宋_GB2312"/>
                <w:bCs/>
                <w:color w:val="auto"/>
                <w:sz w:val="24"/>
                <w:szCs w:val="24"/>
                <w:lang w:eastAsia="zh-CN"/>
              </w:rPr>
              <w:t>（万元）</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3</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14</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rPr>
            </w:pPr>
            <w:r>
              <w:rPr>
                <w:rFonts w:ascii="仿宋_GB2312" w:eastAsia="仿宋_GB2312" w:hAnsi="Times New Roman" w:cs="仿宋_GB2312" w:hint="eastAsia"/>
                <w:color w:val="auto"/>
                <w:sz w:val="24"/>
                <w:szCs w:val="24"/>
                <w:lang w:eastAsia="zh-CN"/>
              </w:rPr>
              <w:t>唐财建复[2024]28号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补贴资金(第一批）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Times New Roman" w:eastAsia="微软雅黑" w:hAnsi="Times New Roman" w:cs="Times New Roman"/>
                <w:color w:val="auto"/>
                <w:sz w:val="24"/>
                <w:szCs w:val="24"/>
                <w:lang w:eastAsia="zh-CN"/>
              </w:rPr>
              <w:t>3,000.00</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6</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18</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rPr>
            </w:pPr>
            <w:r>
              <w:rPr>
                <w:rFonts w:ascii="仿宋_GB2312" w:eastAsia="仿宋_GB2312" w:hAnsi="Times New Roman" w:cs="仿宋_GB2312" w:hint="eastAsia"/>
                <w:color w:val="auto"/>
                <w:sz w:val="24"/>
                <w:szCs w:val="24"/>
                <w:lang w:eastAsia="zh-CN"/>
              </w:rPr>
              <w:t>唐财建复[2024]57号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补贴资金(第二批）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Times New Roman" w:eastAsia="微软雅黑" w:hAnsi="Times New Roman" w:cs="Times New Roman" w:hint="eastAsia"/>
                <w:color w:val="auto"/>
                <w:sz w:val="24"/>
                <w:szCs w:val="24"/>
                <w:lang w:eastAsia="zh-CN"/>
              </w:rPr>
              <w:t>2</w:t>
            </w:r>
            <w:r>
              <w:rPr>
                <w:rFonts w:ascii="Times New Roman" w:eastAsia="微软雅黑" w:hAnsi="Times New Roman" w:cs="Times New Roman"/>
                <w:color w:val="auto"/>
                <w:sz w:val="24"/>
                <w:szCs w:val="24"/>
                <w:lang w:eastAsia="zh-CN"/>
              </w:rPr>
              <w:t>,000.00</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9</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23</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rPr>
            </w:pPr>
            <w:r>
              <w:rPr>
                <w:rFonts w:ascii="仿宋_GB2312" w:eastAsia="仿宋_GB2312" w:hAnsi="Times New Roman" w:cs="仿宋_GB2312" w:hint="eastAsia"/>
                <w:color w:val="auto"/>
                <w:sz w:val="24"/>
                <w:szCs w:val="24"/>
                <w:lang w:eastAsia="zh-CN"/>
              </w:rPr>
              <w:t>唐财建复[2024]108号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color w:val="auto"/>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补贴资金(第三批）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Times New Roman" w:eastAsia="微软雅黑" w:hAnsi="Times New Roman" w:cs="Times New Roman"/>
                <w:color w:val="auto"/>
                <w:sz w:val="24"/>
                <w:szCs w:val="24"/>
                <w:lang w:eastAsia="zh-CN"/>
              </w:rPr>
              <w:t>3,000.00</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1</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23</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hint="eastAsia"/>
                <w:color w:val="auto"/>
                <w:sz w:val="24"/>
                <w:szCs w:val="24"/>
                <w:lang w:eastAsia="zh-CN"/>
              </w:rPr>
              <w:t>唐财建复[2025]3号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补贴资金(第四批）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w:t>
            </w:r>
            <w:r>
              <w:rPr>
                <w:rFonts w:ascii="Times New Roman" w:eastAsia="微软雅黑" w:hAnsi="Times New Roman" w:cs="Times New Roman"/>
                <w:color w:val="auto"/>
                <w:sz w:val="24"/>
                <w:szCs w:val="24"/>
                <w:lang w:eastAsia="zh-CN"/>
              </w:rPr>
              <w:t>,000.00</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3</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13</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hint="eastAsia"/>
                <w:color w:val="auto"/>
                <w:sz w:val="24"/>
                <w:szCs w:val="24"/>
                <w:lang w:eastAsia="zh-CN"/>
              </w:rPr>
              <w:t>唐财建复[2025]24号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补贴资金(第五批）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r>
      <w:tr w:rsidR="00961329">
        <w:trPr>
          <w:trHeight w:val="567"/>
        </w:trPr>
        <w:tc>
          <w:tcPr>
            <w:tcW w:w="97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right"/>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月</w:t>
            </w:r>
            <w:r>
              <w:rPr>
                <w:rFonts w:ascii="Times New Roman" w:eastAsia="微软雅黑" w:hAnsi="Times New Roman" w:cs="Times New Roman" w:hint="eastAsia"/>
                <w:color w:val="auto"/>
                <w:sz w:val="24"/>
                <w:szCs w:val="24"/>
                <w:lang w:eastAsia="zh-CN"/>
              </w:rPr>
              <w:t>11</w:t>
            </w:r>
            <w:r>
              <w:rPr>
                <w:rFonts w:ascii="仿宋_GB2312" w:eastAsia="仿宋_GB2312" w:hAnsi="Times New Roman" w:cs="仿宋_GB2312"/>
                <w:color w:val="auto"/>
                <w:sz w:val="24"/>
                <w:szCs w:val="24"/>
                <w:lang w:eastAsia="zh-CN"/>
              </w:rPr>
              <w:t>日</w:t>
            </w:r>
          </w:p>
        </w:tc>
        <w:tc>
          <w:tcPr>
            <w:tcW w:w="1397"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hint="eastAsia"/>
                <w:color w:val="auto"/>
                <w:sz w:val="24"/>
                <w:szCs w:val="24"/>
                <w:lang w:eastAsia="zh-CN"/>
              </w:rPr>
              <w:t>唐财建复[2025]40号</w:t>
            </w:r>
          </w:p>
        </w:tc>
        <w:tc>
          <w:tcPr>
            <w:tcW w:w="180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rPr>
                <w:rFonts w:ascii="仿宋_GB2312" w:eastAsia="仿宋_GB2312" w:hAnsi="Times New Roman" w:cs="仿宋_GB2312"/>
                <w:color w:val="auto"/>
                <w:sz w:val="24"/>
                <w:szCs w:val="24"/>
                <w:lang w:eastAsia="zh-CN"/>
              </w:rPr>
            </w:pPr>
            <w:r>
              <w:rPr>
                <w:rFonts w:ascii="仿宋_GB2312" w:eastAsia="仿宋_GB2312" w:hAnsi="Times New Roman" w:cs="仿宋_GB2312"/>
                <w:color w:val="auto"/>
                <w:sz w:val="24"/>
                <w:szCs w:val="24"/>
                <w:lang w:eastAsia="zh-CN"/>
              </w:rPr>
              <w:t>机场航线</w:t>
            </w:r>
            <w:r>
              <w:rPr>
                <w:rFonts w:ascii="仿宋_GB2312" w:eastAsia="仿宋_GB2312" w:hAnsi="Times New Roman" w:cs="仿宋_GB2312" w:hint="eastAsia"/>
                <w:color w:val="auto"/>
                <w:sz w:val="24"/>
                <w:szCs w:val="24"/>
                <w:lang w:eastAsia="zh-CN"/>
              </w:rPr>
              <w:t>补贴资金(第六批）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r>
      <w:tr w:rsidR="00961329">
        <w:trPr>
          <w:trHeight w:val="567"/>
        </w:trPr>
        <w:tc>
          <w:tcPr>
            <w:tcW w:w="4176" w:type="pct"/>
            <w:gridSpan w:val="3"/>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仿宋_GB2312" w:eastAsia="仿宋_GB2312" w:hAnsi="Times New Roman" w:cs="仿宋_GB2312"/>
                <w:bCs/>
                <w:color w:val="auto"/>
                <w:sz w:val="24"/>
                <w:szCs w:val="24"/>
                <w:lang w:eastAsia="zh-CN"/>
              </w:rPr>
              <w:t>合计</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rPr>
                <w:color w:val="auto"/>
              </w:rPr>
            </w:pPr>
            <w:r>
              <w:rPr>
                <w:rFonts w:ascii="Times New Roman" w:eastAsia="微软雅黑" w:hAnsi="Times New Roman" w:cs="Times New Roman" w:hint="eastAsia"/>
                <w:bCs/>
                <w:color w:val="auto"/>
                <w:sz w:val="24"/>
                <w:szCs w:val="24"/>
                <w:lang w:eastAsia="zh-CN"/>
              </w:rPr>
              <w:t>10</w:t>
            </w:r>
            <w:r>
              <w:rPr>
                <w:rFonts w:ascii="Times New Roman" w:eastAsia="微软雅黑" w:hAnsi="Times New Roman" w:cs="Times New Roman"/>
                <w:bCs/>
                <w:color w:val="auto"/>
                <w:sz w:val="24"/>
                <w:szCs w:val="24"/>
                <w:lang w:eastAsia="zh-CN"/>
              </w:rPr>
              <w:t>,000.00</w:t>
            </w:r>
          </w:p>
        </w:tc>
      </w:tr>
    </w:tbl>
    <w:p w:rsidR="00961329" w:rsidRDefault="0045424C">
      <w:pPr>
        <w:widowControl w:val="0"/>
        <w:kinsoku/>
        <w:topLinePunct/>
        <w:autoSpaceDN/>
        <w:spacing w:line="360" w:lineRule="auto"/>
        <w:ind w:firstLineChars="200" w:firstLine="640"/>
        <w:jc w:val="both"/>
        <w:textAlignment w:val="auto"/>
        <w:rPr>
          <w:rFonts w:ascii="仿宋_GB2312" w:eastAsia="仿宋_GB2312" w:hAnsi="仿宋_GB2312" w:cs="仿宋_GB2312"/>
          <w:color w:val="auto"/>
          <w:szCs w:val="32"/>
        </w:rPr>
      </w:pPr>
      <w:r>
        <w:rPr>
          <w:rFonts w:ascii="仿宋_GB2312" w:eastAsia="仿宋_GB2312" w:hAnsi="仿宋_GB2312" w:cs="仿宋_GB2312" w:hint="eastAsia"/>
          <w:color w:val="auto"/>
          <w:szCs w:val="32"/>
        </w:rPr>
        <w:t>2.资金使用</w:t>
      </w:r>
    </w:p>
    <w:p w:rsidR="00961329" w:rsidRDefault="0045424C">
      <w:pPr>
        <w:widowControl w:val="0"/>
        <w:kinsoku/>
        <w:topLinePunct/>
        <w:autoSpaceDN/>
        <w:spacing w:line="360" w:lineRule="auto"/>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唐山市交通运输局提供的唐山三女河机场航线补贴资金项目资金申请文件和航线补贴支出情况，2024年申请资金10000万元，截至2024年底，实际拨付8000万元，2000万元结转2025年。截止2025年4月，项目支出10008.25万元，预算执行率100.00%，差额用往年结余资金支出。项目资金使用情况见下表：</w:t>
      </w:r>
    </w:p>
    <w:p w:rsidR="00961329" w:rsidRDefault="0045424C">
      <w:pPr>
        <w:widowControl w:val="0"/>
        <w:kinsoku/>
        <w:topLinePunct/>
        <w:autoSpaceDN/>
        <w:spacing w:line="360" w:lineRule="auto"/>
        <w:ind w:firstLineChars="200" w:firstLine="640"/>
        <w:jc w:val="both"/>
        <w:rPr>
          <w:rFonts w:ascii="仿宋_GB2312" w:eastAsia="仿宋_GB2312" w:hAnsi="微软雅黑" w:cs="仿宋_GB2312"/>
          <w:bCs/>
          <w:color w:val="auto"/>
          <w:szCs w:val="32"/>
          <w:shd w:val="clear" w:color="auto" w:fill="FFFFFF"/>
          <w:lang w:eastAsia="zh-CN"/>
        </w:rPr>
      </w:pPr>
      <w:r>
        <w:rPr>
          <w:rFonts w:ascii="仿宋_GB2312" w:eastAsia="仿宋_GB2312" w:hAnsi="微软雅黑" w:cs="仿宋_GB2312"/>
          <w:bCs/>
          <w:color w:val="auto"/>
          <w:szCs w:val="32"/>
          <w:shd w:val="clear" w:color="auto" w:fill="FFFFFF"/>
          <w:lang w:eastAsia="zh-CN"/>
        </w:rPr>
        <w:t>一般公共预算资金使用情况表</w:t>
      </w:r>
    </w:p>
    <w:p w:rsidR="00961329" w:rsidRDefault="0045424C">
      <w:pPr>
        <w:widowControl w:val="0"/>
        <w:kinsoku/>
        <w:topLinePunct/>
        <w:autoSpaceDN/>
        <w:spacing w:line="360" w:lineRule="auto"/>
        <w:ind w:firstLineChars="200" w:firstLine="480"/>
        <w:jc w:val="right"/>
        <w:rPr>
          <w:rFonts w:ascii="仿宋_GB2312" w:eastAsia="仿宋_GB2312" w:hAnsi="微软雅黑" w:cs="仿宋_GB2312"/>
          <w:bCs/>
          <w:color w:val="auto"/>
          <w:szCs w:val="32"/>
          <w:shd w:val="clear" w:color="auto" w:fill="FFFFFF"/>
          <w:lang w:eastAsia="zh-CN"/>
        </w:rPr>
      </w:pPr>
      <w:r>
        <w:rPr>
          <w:rFonts w:ascii="仿宋_GB2312" w:eastAsia="仿宋_GB2312" w:hAnsi="微软雅黑" w:cs="仿宋_GB2312"/>
          <w:bCs/>
          <w:color w:val="auto"/>
          <w:sz w:val="24"/>
          <w:szCs w:val="24"/>
          <w:shd w:val="clear" w:color="auto" w:fill="FFFFFF"/>
        </w:rPr>
        <w:t>单位：万元</w:t>
      </w:r>
    </w:p>
    <w:tbl>
      <w:tblPr>
        <w:tblW w:w="4900" w:type="pct"/>
        <w:shd w:val="clear" w:color="auto" w:fill="FFFFFF"/>
        <w:tblCellMar>
          <w:left w:w="0" w:type="dxa"/>
          <w:right w:w="0" w:type="dxa"/>
        </w:tblCellMar>
        <w:tblLook w:val="04A0" w:firstRow="1" w:lastRow="0" w:firstColumn="1" w:lastColumn="0" w:noHBand="0" w:noVBand="1"/>
      </w:tblPr>
      <w:tblGrid>
        <w:gridCol w:w="1514"/>
        <w:gridCol w:w="1819"/>
        <w:gridCol w:w="1853"/>
        <w:gridCol w:w="1677"/>
        <w:gridCol w:w="2016"/>
      </w:tblGrid>
      <w:tr w:rsidR="00961329">
        <w:trPr>
          <w:trHeight w:val="510"/>
          <w:tblHeader/>
        </w:trPr>
        <w:tc>
          <w:tcPr>
            <w:tcW w:w="852" w:type="pct"/>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时间</w:t>
            </w:r>
          </w:p>
        </w:tc>
        <w:tc>
          <w:tcPr>
            <w:tcW w:w="1024" w:type="pct"/>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本年预算批复</w:t>
            </w:r>
          </w:p>
        </w:tc>
        <w:tc>
          <w:tcPr>
            <w:tcW w:w="1043" w:type="pct"/>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到位资金</w:t>
            </w:r>
          </w:p>
        </w:tc>
        <w:tc>
          <w:tcPr>
            <w:tcW w:w="944" w:type="pct"/>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实际支出资金</w:t>
            </w:r>
          </w:p>
        </w:tc>
        <w:tc>
          <w:tcPr>
            <w:tcW w:w="1134" w:type="pct"/>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预算执行率</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3</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3,000.00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3,000.00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6</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2</w:t>
            </w:r>
            <w:r>
              <w:rPr>
                <w:rFonts w:ascii="Times New Roman" w:eastAsia="微软雅黑" w:hAnsi="Times New Roman" w:cs="Times New Roman"/>
                <w:color w:val="auto"/>
                <w:sz w:val="24"/>
                <w:szCs w:val="24"/>
                <w:lang w:eastAsia="zh-CN"/>
              </w:rPr>
              <w:t>,000.00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2</w:t>
            </w:r>
            <w:r>
              <w:rPr>
                <w:rFonts w:ascii="Times New Roman" w:eastAsia="微软雅黑" w:hAnsi="Times New Roman" w:cs="Times New Roman"/>
                <w:color w:val="auto"/>
                <w:sz w:val="24"/>
                <w:szCs w:val="24"/>
                <w:lang w:eastAsia="zh-CN"/>
              </w:rPr>
              <w:t>,000.00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3,342.50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66.85</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9</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3,000.00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color w:val="auto"/>
                <w:sz w:val="24"/>
                <w:szCs w:val="24"/>
                <w:lang w:eastAsia="zh-CN"/>
              </w:rPr>
              <w:t>3,000.00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2,517.60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color w:val="auto"/>
                <w:sz w:val="24"/>
                <w:szCs w:val="24"/>
                <w:lang w:eastAsia="zh-CN"/>
              </w:rPr>
              <w:t>73.25</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12</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2,046.15</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98.83</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小计</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bCs/>
                <w:color w:val="auto"/>
                <w:sz w:val="24"/>
                <w:szCs w:val="24"/>
                <w:lang w:eastAsia="zh-CN"/>
              </w:rPr>
              <w:t>8</w:t>
            </w:r>
            <w:r>
              <w:rPr>
                <w:rFonts w:ascii="Times New Roman" w:eastAsia="微软雅黑" w:hAnsi="Times New Roman" w:cs="Times New Roman"/>
                <w:bCs/>
                <w:color w:val="auto"/>
                <w:sz w:val="24"/>
                <w:szCs w:val="24"/>
                <w:lang w:eastAsia="zh-CN"/>
              </w:rPr>
              <w:t>,000.00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bCs/>
                <w:color w:val="auto"/>
                <w:sz w:val="24"/>
                <w:szCs w:val="24"/>
                <w:lang w:eastAsia="zh-CN"/>
              </w:rPr>
              <w:t>8</w:t>
            </w:r>
            <w:r>
              <w:rPr>
                <w:rFonts w:ascii="Times New Roman" w:eastAsia="微软雅黑" w:hAnsi="Times New Roman" w:cs="Times New Roman"/>
                <w:bCs/>
                <w:color w:val="auto"/>
                <w:sz w:val="24"/>
                <w:szCs w:val="24"/>
                <w:lang w:eastAsia="zh-CN"/>
              </w:rPr>
              <w:t>,000.00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bCs/>
                <w:color w:val="auto"/>
                <w:sz w:val="24"/>
                <w:szCs w:val="24"/>
                <w:lang w:eastAsia="zh-CN"/>
              </w:rPr>
            </w:pPr>
            <w:r>
              <w:rPr>
                <w:rFonts w:ascii="Times New Roman" w:eastAsia="微软雅黑" w:hAnsi="Times New Roman" w:cs="Times New Roman" w:hint="eastAsia"/>
                <w:bCs/>
                <w:color w:val="auto"/>
                <w:sz w:val="24"/>
                <w:szCs w:val="24"/>
                <w:lang w:eastAsia="zh-CN"/>
              </w:rPr>
              <w:t>7,906.25</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bCs/>
                <w:color w:val="auto"/>
                <w:sz w:val="24"/>
                <w:szCs w:val="24"/>
                <w:lang w:eastAsia="zh-CN"/>
              </w:rPr>
            </w:pPr>
            <w:r>
              <w:rPr>
                <w:rFonts w:ascii="Times New Roman" w:eastAsia="微软雅黑" w:hAnsi="Times New Roman" w:cs="Times New Roman" w:hint="eastAsia"/>
                <w:bCs/>
                <w:color w:val="auto"/>
                <w:sz w:val="24"/>
                <w:szCs w:val="24"/>
                <w:lang w:eastAsia="zh-CN"/>
              </w:rPr>
              <w:t>98.83</w:t>
            </w:r>
            <w:r>
              <w:rPr>
                <w:rFonts w:ascii="Times New Roman" w:eastAsia="微软雅黑" w:hAnsi="Times New Roman" w:cs="Times New Roman"/>
                <w:bCs/>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1</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w:t>
            </w:r>
            <w:r>
              <w:rPr>
                <w:rFonts w:ascii="Times New Roman" w:eastAsia="微软雅黑" w:hAnsi="Times New Roman" w:cs="Times New Roman"/>
                <w:color w:val="auto"/>
                <w:sz w:val="24"/>
                <w:szCs w:val="24"/>
                <w:lang w:eastAsia="zh-CN"/>
              </w:rPr>
              <w:t>,000.00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w:t>
            </w:r>
            <w:r>
              <w:rPr>
                <w:rFonts w:ascii="Times New Roman" w:eastAsia="微软雅黑" w:hAnsi="Times New Roman" w:cs="Times New Roman"/>
                <w:color w:val="auto"/>
                <w:sz w:val="24"/>
                <w:szCs w:val="24"/>
                <w:lang w:eastAsia="zh-CN"/>
              </w:rPr>
              <w:t>,000.00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924.00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92.40</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3</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1,148.00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138.13</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color w:val="auto"/>
                <w:sz w:val="24"/>
                <w:szCs w:val="24"/>
                <w:lang w:eastAsia="zh-CN"/>
              </w:rPr>
              <w:t>202</w:t>
            </w:r>
            <w:r>
              <w:rPr>
                <w:rFonts w:ascii="Times New Roman" w:eastAsia="微软雅黑" w:hAnsi="Times New Roman" w:cs="Times New Roman" w:hint="eastAsia"/>
                <w:color w:val="auto"/>
                <w:sz w:val="24"/>
                <w:szCs w:val="24"/>
                <w:lang w:eastAsia="zh-CN"/>
              </w:rPr>
              <w:t>5</w:t>
            </w:r>
            <w:r>
              <w:rPr>
                <w:rFonts w:ascii="仿宋_GB2312" w:eastAsia="仿宋_GB2312" w:hAnsi="Times New Roman" w:cs="仿宋_GB2312"/>
                <w:color w:val="auto"/>
                <w:sz w:val="24"/>
                <w:szCs w:val="24"/>
                <w:lang w:eastAsia="zh-CN"/>
              </w:rPr>
              <w:t>年</w:t>
            </w:r>
            <w:r>
              <w:rPr>
                <w:rFonts w:ascii="Times New Roman" w:eastAsia="微软雅黑" w:hAnsi="Times New Roman" w:cs="Times New Roman" w:hint="eastAsia"/>
                <w:color w:val="auto"/>
                <w:sz w:val="24"/>
                <w:szCs w:val="24"/>
                <w:lang w:eastAsia="zh-CN"/>
              </w:rPr>
              <w:t>4</w:t>
            </w:r>
            <w:r>
              <w:rPr>
                <w:rFonts w:ascii="仿宋_GB2312" w:eastAsia="仿宋_GB2312" w:hAnsi="Times New Roman" w:cs="仿宋_GB2312"/>
                <w:color w:val="auto"/>
                <w:sz w:val="24"/>
                <w:szCs w:val="24"/>
                <w:lang w:eastAsia="zh-CN"/>
              </w:rPr>
              <w:t>月</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5</w:t>
            </w:r>
            <w:r>
              <w:rPr>
                <w:rFonts w:ascii="Times New Roman" w:eastAsia="微软雅黑" w:hAnsi="Times New Roman" w:cs="Times New Roman"/>
                <w:color w:val="auto"/>
                <w:sz w:val="24"/>
                <w:szCs w:val="24"/>
                <w:lang w:eastAsia="zh-CN"/>
              </w:rPr>
              <w:t>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30.00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105.10</w:t>
            </w:r>
            <w:r>
              <w:rPr>
                <w:rFonts w:ascii="Times New Roman" w:eastAsia="微软雅黑" w:hAnsi="Times New Roman" w:cs="Times New Roman"/>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color w:val="auto"/>
                <w:sz w:val="24"/>
                <w:szCs w:val="24"/>
                <w:lang w:eastAsia="zh-CN"/>
              </w:rPr>
              <w:t>小计</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bCs/>
                <w:color w:val="auto"/>
                <w:sz w:val="24"/>
                <w:szCs w:val="24"/>
                <w:lang w:eastAsia="zh-CN"/>
              </w:rPr>
              <w:t>2</w:t>
            </w:r>
            <w:r>
              <w:rPr>
                <w:rFonts w:ascii="Times New Roman" w:eastAsia="微软雅黑" w:hAnsi="Times New Roman" w:cs="Times New Roman"/>
                <w:bCs/>
                <w:color w:val="auto"/>
                <w:sz w:val="24"/>
                <w:szCs w:val="24"/>
                <w:lang w:eastAsia="zh-CN"/>
              </w:rPr>
              <w:t>,000.00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bCs/>
                <w:color w:val="auto"/>
                <w:sz w:val="24"/>
                <w:szCs w:val="24"/>
                <w:lang w:eastAsia="zh-CN"/>
              </w:rPr>
            </w:pPr>
            <w:r>
              <w:rPr>
                <w:rFonts w:ascii="Times New Roman" w:eastAsia="微软雅黑" w:hAnsi="Times New Roman" w:cs="Times New Roman" w:hint="eastAsia"/>
                <w:bCs/>
                <w:color w:val="auto"/>
                <w:sz w:val="24"/>
                <w:szCs w:val="24"/>
                <w:lang w:eastAsia="zh-CN"/>
              </w:rPr>
              <w:t>2</w:t>
            </w:r>
            <w:r>
              <w:rPr>
                <w:rFonts w:ascii="Times New Roman" w:eastAsia="微软雅黑" w:hAnsi="Times New Roman" w:cs="Times New Roman"/>
                <w:bCs/>
                <w:color w:val="auto"/>
                <w:sz w:val="24"/>
                <w:szCs w:val="24"/>
                <w:lang w:eastAsia="zh-CN"/>
              </w:rPr>
              <w:t>,000.00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bCs/>
                <w:color w:val="auto"/>
                <w:sz w:val="24"/>
                <w:szCs w:val="24"/>
                <w:lang w:eastAsia="zh-CN"/>
              </w:rPr>
              <w:t>2</w:t>
            </w:r>
            <w:r>
              <w:rPr>
                <w:rFonts w:ascii="Times New Roman" w:eastAsia="微软雅黑" w:hAnsi="Times New Roman" w:cs="Times New Roman"/>
                <w:bCs/>
                <w:color w:val="auto"/>
                <w:sz w:val="24"/>
                <w:szCs w:val="24"/>
                <w:lang w:eastAsia="zh-CN"/>
              </w:rPr>
              <w:t>,</w:t>
            </w:r>
            <w:r>
              <w:rPr>
                <w:rFonts w:ascii="Times New Roman" w:eastAsia="微软雅黑" w:hAnsi="Times New Roman" w:cs="Times New Roman" w:hint="eastAsia"/>
                <w:bCs/>
                <w:color w:val="auto"/>
                <w:sz w:val="24"/>
                <w:szCs w:val="24"/>
                <w:lang w:eastAsia="zh-CN"/>
              </w:rPr>
              <w:t>1</w:t>
            </w:r>
            <w:r>
              <w:rPr>
                <w:rFonts w:ascii="Times New Roman" w:eastAsia="微软雅黑" w:hAnsi="Times New Roman" w:cs="Times New Roman"/>
                <w:bCs/>
                <w:color w:val="auto"/>
                <w:sz w:val="24"/>
                <w:szCs w:val="24"/>
                <w:lang w:eastAsia="zh-CN"/>
              </w:rPr>
              <w:t>0</w:t>
            </w:r>
            <w:r>
              <w:rPr>
                <w:rFonts w:ascii="Times New Roman" w:eastAsia="微软雅黑" w:hAnsi="Times New Roman" w:cs="Times New Roman" w:hint="eastAsia"/>
                <w:bCs/>
                <w:color w:val="auto"/>
                <w:sz w:val="24"/>
                <w:szCs w:val="24"/>
                <w:lang w:eastAsia="zh-CN"/>
              </w:rPr>
              <w:t>2</w:t>
            </w:r>
            <w:r>
              <w:rPr>
                <w:rFonts w:ascii="Times New Roman" w:eastAsia="微软雅黑" w:hAnsi="Times New Roman" w:cs="Times New Roman"/>
                <w:bCs/>
                <w:color w:val="auto"/>
                <w:sz w:val="24"/>
                <w:szCs w:val="24"/>
                <w:lang w:eastAsia="zh-CN"/>
              </w:rPr>
              <w:t>.00</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rFonts w:ascii="Times New Roman" w:eastAsia="微软雅黑" w:hAnsi="Times New Roman" w:cs="Times New Roman"/>
                <w:color w:val="auto"/>
                <w:sz w:val="24"/>
                <w:szCs w:val="24"/>
                <w:lang w:eastAsia="zh-CN"/>
              </w:rPr>
            </w:pPr>
            <w:r>
              <w:rPr>
                <w:rFonts w:ascii="Times New Roman" w:eastAsia="微软雅黑" w:hAnsi="Times New Roman" w:cs="Times New Roman" w:hint="eastAsia"/>
                <w:bCs/>
                <w:color w:val="auto"/>
                <w:sz w:val="24"/>
                <w:szCs w:val="24"/>
                <w:lang w:eastAsia="zh-CN"/>
              </w:rPr>
              <w:t>105.10</w:t>
            </w:r>
            <w:r>
              <w:rPr>
                <w:rFonts w:ascii="Times New Roman" w:eastAsia="微软雅黑" w:hAnsi="Times New Roman" w:cs="Times New Roman"/>
                <w:bCs/>
                <w:color w:val="auto"/>
                <w:sz w:val="24"/>
                <w:szCs w:val="24"/>
                <w:lang w:eastAsia="zh-CN"/>
              </w:rPr>
              <w:t>%</w:t>
            </w:r>
          </w:p>
        </w:tc>
      </w:tr>
      <w:tr w:rsidR="00961329">
        <w:trPr>
          <w:trHeight w:val="510"/>
        </w:trPr>
        <w:tc>
          <w:tcPr>
            <w:tcW w:w="852"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仿宋_GB2312" w:eastAsia="仿宋_GB2312" w:hAnsi="Times New Roman" w:cs="仿宋_GB2312"/>
                <w:bCs/>
                <w:color w:val="auto"/>
                <w:sz w:val="24"/>
                <w:szCs w:val="24"/>
                <w:lang w:eastAsia="zh-CN"/>
              </w:rPr>
              <w:t>合计</w:t>
            </w:r>
          </w:p>
        </w:tc>
        <w:tc>
          <w:tcPr>
            <w:tcW w:w="102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bCs/>
                <w:color w:val="auto"/>
                <w:sz w:val="24"/>
                <w:szCs w:val="24"/>
                <w:lang w:eastAsia="zh-CN"/>
              </w:rPr>
              <w:t>10</w:t>
            </w:r>
            <w:r>
              <w:rPr>
                <w:rFonts w:ascii="Times New Roman" w:eastAsia="微软雅黑" w:hAnsi="Times New Roman" w:cs="Times New Roman"/>
                <w:bCs/>
                <w:color w:val="auto"/>
                <w:sz w:val="24"/>
                <w:szCs w:val="24"/>
                <w:lang w:eastAsia="zh-CN"/>
              </w:rPr>
              <w:t>,000.00</w:t>
            </w:r>
          </w:p>
        </w:tc>
        <w:tc>
          <w:tcPr>
            <w:tcW w:w="1043"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bCs/>
                <w:color w:val="auto"/>
                <w:sz w:val="24"/>
                <w:szCs w:val="24"/>
                <w:lang w:eastAsia="zh-CN"/>
              </w:rPr>
              <w:t>10</w:t>
            </w:r>
            <w:r>
              <w:rPr>
                <w:rFonts w:ascii="Times New Roman" w:eastAsia="微软雅黑" w:hAnsi="Times New Roman" w:cs="Times New Roman"/>
                <w:bCs/>
                <w:color w:val="auto"/>
                <w:sz w:val="24"/>
                <w:szCs w:val="24"/>
                <w:lang w:eastAsia="zh-CN"/>
              </w:rPr>
              <w:t>,000.00</w:t>
            </w:r>
          </w:p>
        </w:tc>
        <w:tc>
          <w:tcPr>
            <w:tcW w:w="94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bCs/>
                <w:color w:val="auto"/>
                <w:sz w:val="24"/>
                <w:szCs w:val="24"/>
                <w:lang w:eastAsia="zh-CN"/>
              </w:rPr>
              <w:t>10</w:t>
            </w:r>
            <w:r>
              <w:rPr>
                <w:rFonts w:ascii="Times New Roman" w:eastAsia="微软雅黑" w:hAnsi="Times New Roman" w:cs="Times New Roman"/>
                <w:bCs/>
                <w:color w:val="auto"/>
                <w:sz w:val="24"/>
                <w:szCs w:val="24"/>
                <w:lang w:eastAsia="zh-CN"/>
              </w:rPr>
              <w:t>,00</w:t>
            </w:r>
            <w:r>
              <w:rPr>
                <w:rFonts w:ascii="Times New Roman" w:eastAsia="微软雅黑" w:hAnsi="Times New Roman" w:cs="Times New Roman" w:hint="eastAsia"/>
                <w:bCs/>
                <w:color w:val="auto"/>
                <w:sz w:val="24"/>
                <w:szCs w:val="24"/>
                <w:lang w:eastAsia="zh-CN"/>
              </w:rPr>
              <w:t>8</w:t>
            </w:r>
            <w:r>
              <w:rPr>
                <w:rFonts w:ascii="Times New Roman" w:eastAsia="微软雅黑" w:hAnsi="Times New Roman" w:cs="Times New Roman"/>
                <w:bCs/>
                <w:color w:val="auto"/>
                <w:sz w:val="24"/>
                <w:szCs w:val="24"/>
                <w:lang w:eastAsia="zh-CN"/>
              </w:rPr>
              <w:t>.</w:t>
            </w:r>
            <w:r>
              <w:rPr>
                <w:rFonts w:ascii="Times New Roman" w:eastAsia="微软雅黑" w:hAnsi="Times New Roman" w:cs="Times New Roman" w:hint="eastAsia"/>
                <w:bCs/>
                <w:color w:val="auto"/>
                <w:sz w:val="24"/>
                <w:szCs w:val="24"/>
                <w:lang w:eastAsia="zh-CN"/>
              </w:rPr>
              <w:t>25</w:t>
            </w:r>
          </w:p>
        </w:tc>
        <w:tc>
          <w:tcPr>
            <w:tcW w:w="1134" w:type="pct"/>
            <w:tcBorders>
              <w:top w:val="nil"/>
              <w:left w:val="nil"/>
              <w:bottom w:val="single" w:sz="8" w:space="0" w:color="auto"/>
              <w:right w:val="single" w:sz="8" w:space="0" w:color="auto"/>
            </w:tcBorders>
            <w:shd w:val="clear" w:color="auto" w:fill="FFFFFF"/>
            <w:noWrap/>
            <w:tcMar>
              <w:left w:w="108" w:type="dxa"/>
              <w:right w:w="108" w:type="dxa"/>
            </w:tcMar>
            <w:vAlign w:val="center"/>
          </w:tcPr>
          <w:p w:rsidR="00961329" w:rsidRDefault="0045424C">
            <w:pPr>
              <w:jc w:val="center"/>
              <w:textAlignment w:val="center"/>
              <w:rPr>
                <w:color w:val="auto"/>
              </w:rPr>
            </w:pPr>
            <w:r>
              <w:rPr>
                <w:rFonts w:ascii="Times New Roman" w:eastAsia="微软雅黑" w:hAnsi="Times New Roman" w:cs="Times New Roman" w:hint="eastAsia"/>
                <w:bCs/>
                <w:color w:val="auto"/>
                <w:sz w:val="24"/>
                <w:szCs w:val="24"/>
                <w:lang w:eastAsia="zh-CN"/>
              </w:rPr>
              <w:t>100.00</w:t>
            </w:r>
            <w:r>
              <w:rPr>
                <w:rFonts w:ascii="Times New Roman" w:eastAsia="微软雅黑" w:hAnsi="Times New Roman" w:cs="Times New Roman"/>
                <w:bCs/>
                <w:color w:val="auto"/>
                <w:sz w:val="24"/>
                <w:szCs w:val="24"/>
                <w:lang w:eastAsia="zh-CN"/>
              </w:rPr>
              <w:t>%</w:t>
            </w:r>
          </w:p>
        </w:tc>
      </w:tr>
    </w:tbl>
    <w:p w:rsidR="00961329" w:rsidRDefault="00961329">
      <w:pPr>
        <w:widowControl w:val="0"/>
        <w:kinsoku/>
        <w:topLinePunct/>
        <w:autoSpaceDN/>
        <w:spacing w:afterLines="60" w:after="347" w:line="360" w:lineRule="auto"/>
        <w:jc w:val="center"/>
        <w:textAlignment w:val="auto"/>
        <w:rPr>
          <w:rFonts w:ascii="仿宋" w:eastAsia="仿宋" w:hAnsi="仿宋" w:cs="仿宋"/>
          <w:bCs/>
          <w:color w:val="auto"/>
          <w:spacing w:val="-1"/>
          <w:szCs w:val="32"/>
          <w:lang w:eastAsia="zh-CN"/>
        </w:rPr>
      </w:pPr>
    </w:p>
    <w:p w:rsidR="00961329" w:rsidRDefault="0045424C">
      <w:pPr>
        <w:widowControl w:val="0"/>
        <w:kinsoku/>
        <w:topLinePunct/>
        <w:autoSpaceDN/>
        <w:spacing w:afterLines="60" w:after="347" w:line="360" w:lineRule="auto"/>
        <w:jc w:val="center"/>
        <w:textAlignment w:val="auto"/>
        <w:rPr>
          <w:rFonts w:ascii="仿宋" w:eastAsia="仿宋" w:hAnsi="仿宋" w:cs="仿宋"/>
          <w:bCs/>
          <w:color w:val="auto"/>
          <w:spacing w:val="-1"/>
          <w:szCs w:val="32"/>
          <w:lang w:eastAsia="zh-CN"/>
        </w:rPr>
      </w:pPr>
      <w:r>
        <w:rPr>
          <w:rFonts w:ascii="仿宋" w:eastAsia="仿宋" w:hAnsi="仿宋" w:cs="仿宋" w:hint="eastAsia"/>
          <w:bCs/>
          <w:color w:val="auto"/>
          <w:spacing w:val="-1"/>
          <w:szCs w:val="32"/>
          <w:lang w:eastAsia="zh-CN"/>
        </w:rPr>
        <w:t>项目</w:t>
      </w:r>
      <w:r>
        <w:rPr>
          <w:rFonts w:ascii="仿宋" w:eastAsia="仿宋" w:hAnsi="仿宋" w:cs="仿宋"/>
          <w:bCs/>
          <w:color w:val="auto"/>
          <w:spacing w:val="-1"/>
          <w:szCs w:val="32"/>
          <w:lang w:eastAsia="zh-CN"/>
        </w:rPr>
        <w:t>资金分配情况一览表</w:t>
      </w:r>
    </w:p>
    <w:tbl>
      <w:tblPr>
        <w:tblStyle w:val="a9"/>
        <w:tblW w:w="0" w:type="auto"/>
        <w:tblLook w:val="04A0" w:firstRow="1" w:lastRow="0" w:firstColumn="1" w:lastColumn="0" w:noHBand="0" w:noVBand="1"/>
      </w:tblPr>
      <w:tblGrid>
        <w:gridCol w:w="3994"/>
        <w:gridCol w:w="2532"/>
        <w:gridCol w:w="2376"/>
      </w:tblGrid>
      <w:tr w:rsidR="00961329">
        <w:trPr>
          <w:trHeight w:val="567"/>
        </w:trPr>
        <w:tc>
          <w:tcPr>
            <w:tcW w:w="3994" w:type="dxa"/>
            <w:vAlign w:val="center"/>
          </w:tcPr>
          <w:p w:rsidR="00961329" w:rsidRDefault="0045424C">
            <w:pPr>
              <w:widowControl/>
              <w:jc w:val="center"/>
              <w:textAlignment w:val="center"/>
              <w:rPr>
                <w:rFonts w:ascii="仿宋_GB2312" w:eastAsia="仿宋_GB2312" w:hAnsi="Times New Roman" w:cs="仿宋_GB2312"/>
                <w:bCs/>
                <w:color w:val="auto"/>
                <w:sz w:val="24"/>
                <w:szCs w:val="24"/>
                <w:lang w:eastAsia="zh-CN"/>
              </w:rPr>
            </w:pPr>
            <w:r>
              <w:rPr>
                <w:rFonts w:ascii="仿宋_GB2312" w:eastAsia="仿宋_GB2312" w:hAnsi="Times New Roman" w:cs="仿宋_GB2312" w:hint="eastAsia"/>
                <w:bCs/>
                <w:color w:val="auto"/>
                <w:sz w:val="24"/>
                <w:szCs w:val="24"/>
                <w:lang w:eastAsia="zh-CN"/>
              </w:rPr>
              <w:t>项目单位</w:t>
            </w:r>
          </w:p>
        </w:tc>
        <w:tc>
          <w:tcPr>
            <w:tcW w:w="2532" w:type="dxa"/>
            <w:vAlign w:val="center"/>
          </w:tcPr>
          <w:p w:rsidR="00961329" w:rsidRDefault="0045424C">
            <w:pPr>
              <w:widowControl/>
              <w:jc w:val="center"/>
              <w:textAlignment w:val="center"/>
              <w:rPr>
                <w:rFonts w:ascii="仿宋_GB2312" w:eastAsia="仿宋_GB2312" w:hAnsi="Times New Roman" w:cs="仿宋_GB2312"/>
                <w:bCs/>
                <w:color w:val="auto"/>
                <w:sz w:val="24"/>
                <w:szCs w:val="24"/>
                <w:lang w:eastAsia="zh-CN"/>
              </w:rPr>
            </w:pPr>
            <w:r>
              <w:rPr>
                <w:rFonts w:ascii="仿宋_GB2312" w:eastAsia="仿宋_GB2312" w:hAnsi="Times New Roman" w:cs="仿宋_GB2312" w:hint="eastAsia"/>
                <w:bCs/>
                <w:color w:val="auto"/>
                <w:sz w:val="24"/>
                <w:szCs w:val="24"/>
                <w:lang w:eastAsia="zh-CN"/>
              </w:rPr>
              <w:t>补贴资金（万元）</w:t>
            </w:r>
          </w:p>
        </w:tc>
        <w:tc>
          <w:tcPr>
            <w:tcW w:w="2376" w:type="dxa"/>
            <w:vAlign w:val="center"/>
          </w:tcPr>
          <w:p w:rsidR="00961329" w:rsidRDefault="0045424C">
            <w:pPr>
              <w:widowControl/>
              <w:jc w:val="center"/>
              <w:textAlignment w:val="center"/>
              <w:rPr>
                <w:rFonts w:ascii="仿宋_GB2312" w:eastAsia="仿宋_GB2312" w:hAnsi="Times New Roman" w:cs="仿宋_GB2312"/>
                <w:bCs/>
                <w:color w:val="auto"/>
                <w:sz w:val="24"/>
                <w:szCs w:val="24"/>
                <w:lang w:eastAsia="zh-CN"/>
              </w:rPr>
            </w:pPr>
            <w:r>
              <w:rPr>
                <w:rFonts w:ascii="仿宋_GB2312" w:eastAsia="仿宋_GB2312" w:hAnsi="Times New Roman" w:cs="仿宋_GB2312" w:hint="eastAsia"/>
                <w:bCs/>
                <w:color w:val="auto"/>
                <w:sz w:val="24"/>
                <w:szCs w:val="24"/>
                <w:lang w:eastAsia="zh-CN"/>
              </w:rPr>
              <w:t>最后拨付日期</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中国东方航空股份有限公司天津营业部</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1,933.80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2025</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1</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24</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广西北部湾航空有限责任公司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1,230.20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2024</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11</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19</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rPr>
              <w:t>北京首都航空有限公司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190.50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2024</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6</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14</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长安航空有限责任公司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966.75</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2025</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1</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24</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苏南瑞丽航空有限公司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3,688.00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2025</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2</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17</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中国联合航空有限公司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540.00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2024</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9</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23</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桂林航空有限公司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929.00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2025</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2</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17</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厦门航空有限公司</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30.00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2024</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4</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23</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运营补贴</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500.00</w:t>
            </w:r>
          </w:p>
        </w:tc>
        <w:tc>
          <w:tcPr>
            <w:tcW w:w="2376"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color w:val="auto"/>
                <w:sz w:val="22"/>
                <w:szCs w:val="22"/>
                <w:lang w:eastAsia="zh-CN"/>
              </w:rPr>
              <w:t>2024</w:t>
            </w:r>
            <w:r>
              <w:rPr>
                <w:rFonts w:ascii="Times New Roman" w:eastAsia="仿宋_GB2312" w:hAnsi="Times New Roman" w:cs="Times New Roman" w:hint="eastAsia"/>
                <w:color w:val="auto"/>
                <w:sz w:val="22"/>
                <w:szCs w:val="22"/>
                <w:lang w:eastAsia="zh-CN"/>
              </w:rPr>
              <w:t>年</w:t>
            </w:r>
            <w:r>
              <w:rPr>
                <w:rFonts w:ascii="Times New Roman" w:eastAsia="仿宋_GB2312" w:hAnsi="Times New Roman" w:cs="Times New Roman" w:hint="eastAsia"/>
                <w:color w:val="auto"/>
                <w:sz w:val="22"/>
                <w:szCs w:val="22"/>
                <w:lang w:eastAsia="zh-CN"/>
              </w:rPr>
              <w:t>4</w:t>
            </w:r>
            <w:r>
              <w:rPr>
                <w:rFonts w:ascii="Times New Roman" w:eastAsia="仿宋_GB2312" w:hAnsi="Times New Roman" w:cs="Times New Roman" w:hint="eastAsia"/>
                <w:color w:val="auto"/>
                <w:sz w:val="22"/>
                <w:szCs w:val="22"/>
                <w:lang w:eastAsia="zh-CN"/>
              </w:rPr>
              <w:t>月</w:t>
            </w:r>
            <w:r>
              <w:rPr>
                <w:rFonts w:ascii="Times New Roman" w:eastAsia="仿宋_GB2312" w:hAnsi="Times New Roman" w:cs="Times New Roman" w:hint="eastAsia"/>
                <w:color w:val="auto"/>
                <w:sz w:val="22"/>
                <w:szCs w:val="22"/>
                <w:lang w:eastAsia="zh-CN"/>
              </w:rPr>
              <w:t>30</w:t>
            </w:r>
            <w:r>
              <w:rPr>
                <w:rFonts w:ascii="Times New Roman" w:eastAsia="仿宋_GB2312" w:hAnsi="Times New Roman" w:cs="Times New Roman" w:hint="eastAsia"/>
                <w:color w:val="auto"/>
                <w:sz w:val="22"/>
                <w:szCs w:val="22"/>
                <w:lang w:eastAsia="zh-CN"/>
              </w:rPr>
              <w:t>日</w:t>
            </w:r>
          </w:p>
        </w:tc>
      </w:tr>
      <w:tr w:rsidR="00961329">
        <w:trPr>
          <w:trHeight w:val="567"/>
        </w:trPr>
        <w:tc>
          <w:tcPr>
            <w:tcW w:w="3994" w:type="dxa"/>
            <w:vAlign w:val="center"/>
          </w:tcPr>
          <w:p w:rsidR="00961329" w:rsidRDefault="0045424C">
            <w:pPr>
              <w:widowControl/>
              <w:jc w:val="center"/>
              <w:textAlignment w:val="center"/>
              <w:rPr>
                <w:rFonts w:ascii="仿宋_GB2312" w:eastAsia="仿宋_GB2312" w:hAnsi="Times New Roman" w:cs="仿宋_GB2312"/>
                <w:bCs/>
                <w:color w:val="auto"/>
                <w:sz w:val="24"/>
                <w:szCs w:val="24"/>
                <w:lang w:eastAsia="zh-CN"/>
              </w:rPr>
            </w:pPr>
            <w:r>
              <w:rPr>
                <w:rFonts w:ascii="仿宋_GB2312" w:eastAsia="仿宋_GB2312" w:hAnsi="Times New Roman" w:cs="仿宋_GB2312" w:hint="eastAsia"/>
                <w:bCs/>
                <w:color w:val="auto"/>
                <w:sz w:val="24"/>
                <w:szCs w:val="24"/>
                <w:lang w:eastAsia="zh-CN"/>
              </w:rPr>
              <w:t>合计</w:t>
            </w:r>
          </w:p>
        </w:tc>
        <w:tc>
          <w:tcPr>
            <w:tcW w:w="2532" w:type="dxa"/>
            <w:vAlign w:val="center"/>
          </w:tcPr>
          <w:p w:rsidR="00961329" w:rsidRDefault="0045424C">
            <w:pPr>
              <w:widowControl/>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hint="eastAsia"/>
                <w:bCs/>
                <w:color w:val="auto"/>
                <w:sz w:val="22"/>
                <w:szCs w:val="22"/>
                <w:lang w:eastAsia="zh-CN"/>
              </w:rPr>
              <w:t>10,008.25</w:t>
            </w:r>
          </w:p>
        </w:tc>
        <w:tc>
          <w:tcPr>
            <w:tcW w:w="2376" w:type="dxa"/>
            <w:vAlign w:val="center"/>
          </w:tcPr>
          <w:p w:rsidR="00961329" w:rsidRDefault="00961329">
            <w:pPr>
              <w:widowControl/>
              <w:jc w:val="center"/>
              <w:textAlignment w:val="center"/>
              <w:rPr>
                <w:rFonts w:ascii="Times New Roman" w:eastAsia="仿宋_GB2312" w:hAnsi="Times New Roman" w:cs="Times New Roman"/>
                <w:color w:val="auto"/>
                <w:sz w:val="22"/>
                <w:szCs w:val="22"/>
                <w:lang w:eastAsia="zh-CN"/>
              </w:rPr>
            </w:pPr>
          </w:p>
        </w:tc>
      </w:tr>
    </w:tbl>
    <w:p w:rsidR="00961329" w:rsidRDefault="0045424C">
      <w:pPr>
        <w:pStyle w:val="2"/>
        <w:ind w:firstLine="640"/>
        <w:rPr>
          <w:rFonts w:ascii="楷体_GB2312" w:eastAsia="楷体_GB2312" w:hAnsi="楷体_GB2312" w:cs="楷体_GB2312"/>
          <w:b/>
          <w:color w:val="auto"/>
          <w:szCs w:val="32"/>
          <w:lang w:eastAsia="zh-CN"/>
        </w:rPr>
      </w:pPr>
      <w:bookmarkStart w:id="64" w:name="bookmark11"/>
      <w:bookmarkStart w:id="65" w:name="bookmark7"/>
      <w:bookmarkStart w:id="66" w:name="_Toc5606"/>
      <w:bookmarkStart w:id="67" w:name="_Toc4270"/>
      <w:bookmarkStart w:id="68" w:name="_Toc26865"/>
      <w:bookmarkStart w:id="69" w:name="_Toc22467"/>
      <w:bookmarkStart w:id="70" w:name="_Toc18086"/>
      <w:bookmarkStart w:id="71" w:name="_Toc24535"/>
      <w:bookmarkEnd w:id="64"/>
      <w:bookmarkEnd w:id="65"/>
      <w:r>
        <w:rPr>
          <w:rFonts w:ascii="楷体_GB2312" w:eastAsia="楷体_GB2312" w:hAnsi="楷体_GB2312" w:cs="楷体_GB2312" w:hint="eastAsia"/>
          <w:color w:val="auto"/>
          <w:szCs w:val="32"/>
          <w:lang w:eastAsia="zh-CN"/>
        </w:rPr>
        <w:t>（四）项目绩效目标</w:t>
      </w:r>
      <w:bookmarkEnd w:id="66"/>
      <w:bookmarkEnd w:id="67"/>
      <w:bookmarkEnd w:id="68"/>
      <w:bookmarkEnd w:id="69"/>
      <w:bookmarkEnd w:id="70"/>
      <w:bookmarkEnd w:id="71"/>
    </w:p>
    <w:p w:rsidR="00961329" w:rsidRDefault="0045424C">
      <w:pPr>
        <w:snapToGrid/>
        <w:spacing w:line="570" w:lineRule="exact"/>
        <w:ind w:left="659"/>
        <w:rPr>
          <w:rFonts w:ascii="仿宋_GB2312" w:eastAsia="仿宋_GB2312" w:hAnsi="仿宋_GB2312" w:cs="仿宋_GB2312"/>
          <w:bCs/>
          <w:color w:val="auto"/>
          <w:szCs w:val="32"/>
          <w:lang w:eastAsia="zh-CN"/>
        </w:rPr>
      </w:pPr>
      <w:bookmarkStart w:id="72" w:name="_Toc447919150"/>
      <w:bookmarkStart w:id="73" w:name="_Toc24987360"/>
      <w:r>
        <w:rPr>
          <w:rFonts w:ascii="仿宋_GB2312" w:eastAsia="仿宋_GB2312" w:hAnsi="仿宋_GB2312" w:cs="仿宋_GB2312" w:hint="eastAsia"/>
          <w:bCs/>
          <w:color w:val="auto"/>
          <w:spacing w:val="2"/>
          <w:szCs w:val="32"/>
          <w:lang w:eastAsia="zh-CN"/>
        </w:rPr>
        <w:t>1.项目绩效总目标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2024年度唐山三女河机场航线补贴资金项目根据唐山市政府与海航集团有限公司签署的《关于加强战略合作的框架协议》和《唐山市航线补贴和运营补贴资金管理暂行办法》（唐政办字〔2024〕51号）等规定，机场航线市级补助资金的总体绩效目标可归纳为：2024年全年累计运营13条航线，累计通达16个城市，基本形成覆盖东北、华北、西北、西南、华南、华东、海南等地的网络布局，完善唐山机场的航线网络建设，积极发挥机场经济功能和社会功能，促进唐山发展。</w:t>
      </w:r>
      <w:bookmarkEnd w:id="72"/>
      <w:bookmarkEnd w:id="73"/>
    </w:p>
    <w:p w:rsidR="00961329" w:rsidRDefault="0045424C">
      <w:pPr>
        <w:widowControl w:val="0"/>
        <w:kinsoku/>
        <w:topLinePunct/>
        <w:autoSpaceDN/>
        <w:snapToGrid/>
        <w:spacing w:line="570" w:lineRule="exact"/>
        <w:ind w:left="5" w:right="2" w:firstLine="646"/>
        <w:jc w:val="both"/>
        <w:rPr>
          <w:rFonts w:ascii="仿宋_GB2312" w:eastAsia="仿宋_GB2312" w:hAnsi="仿宋_GB2312" w:cs="仿宋_GB2312"/>
          <w:color w:val="auto"/>
          <w:szCs w:val="32"/>
          <w:lang w:eastAsia="zh-CN"/>
        </w:rPr>
      </w:pPr>
      <w:r>
        <w:rPr>
          <w:rFonts w:ascii="仿宋_GB2312" w:eastAsia="仿宋_GB2312" w:hAnsi="仿宋_GB2312" w:cs="仿宋_GB2312" w:hint="eastAsia"/>
          <w:bCs/>
          <w:color w:val="auto"/>
          <w:spacing w:val="4"/>
          <w:szCs w:val="32"/>
          <w:lang w:eastAsia="zh-CN"/>
        </w:rPr>
        <w:t>2.项目绩效阶段性目标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2024年全年完成机场进出港旅客接待56.89万人次；经营性收入完成2,621.28万元；累计通航城市达成16个；旅客对机场服务满意度99%。</w:t>
      </w:r>
    </w:p>
    <w:p w:rsidR="00961329" w:rsidRDefault="0045424C">
      <w:pPr>
        <w:pStyle w:val="1"/>
        <w:snapToGrid/>
        <w:spacing w:line="570" w:lineRule="exact"/>
        <w:ind w:firstLineChars="200" w:firstLine="640"/>
        <w:rPr>
          <w:rFonts w:ascii="黑体" w:eastAsia="黑体" w:hAnsi="黑体" w:cs="黑体"/>
          <w:b w:val="0"/>
          <w:color w:val="auto"/>
          <w:sz w:val="32"/>
          <w:szCs w:val="32"/>
          <w:lang w:eastAsia="zh-CN"/>
        </w:rPr>
      </w:pPr>
      <w:bookmarkStart w:id="74" w:name="bookmark13"/>
      <w:bookmarkStart w:id="75" w:name="_Toc23704"/>
      <w:bookmarkStart w:id="76" w:name="_Toc301"/>
      <w:bookmarkStart w:id="77" w:name="_Toc25320"/>
      <w:bookmarkStart w:id="78" w:name="_Toc20472"/>
      <w:bookmarkStart w:id="79" w:name="_Toc31559"/>
      <w:bookmarkStart w:id="80" w:name="_Toc13123"/>
      <w:bookmarkEnd w:id="74"/>
      <w:r>
        <w:rPr>
          <w:rFonts w:ascii="黑体" w:eastAsia="黑体" w:hAnsi="黑体" w:cs="黑体" w:hint="eastAsia"/>
          <w:b w:val="0"/>
          <w:color w:val="auto"/>
          <w:sz w:val="32"/>
          <w:szCs w:val="32"/>
          <w:lang w:eastAsia="zh-CN"/>
        </w:rPr>
        <w:t>二、绩效评价工作开展情况</w:t>
      </w:r>
      <w:bookmarkEnd w:id="75"/>
      <w:bookmarkEnd w:id="76"/>
      <w:bookmarkEnd w:id="77"/>
      <w:bookmarkEnd w:id="78"/>
      <w:bookmarkEnd w:id="79"/>
      <w:bookmarkEnd w:id="80"/>
    </w:p>
    <w:p w:rsidR="00961329" w:rsidRDefault="0045424C">
      <w:pPr>
        <w:pStyle w:val="2"/>
        <w:ind w:firstLine="640"/>
        <w:rPr>
          <w:rFonts w:ascii="楷体_GB2312" w:eastAsia="楷体_GB2312" w:hAnsi="楷体_GB2312" w:cs="楷体_GB2312"/>
          <w:b/>
          <w:color w:val="auto"/>
          <w:sz w:val="28"/>
          <w:szCs w:val="28"/>
          <w:lang w:eastAsia="zh-CN"/>
        </w:rPr>
      </w:pPr>
      <w:bookmarkStart w:id="81" w:name="bookmark15"/>
      <w:bookmarkStart w:id="82" w:name="_Toc10628"/>
      <w:bookmarkStart w:id="83" w:name="_Toc22947"/>
      <w:bookmarkStart w:id="84" w:name="_Toc16020"/>
      <w:bookmarkStart w:id="85" w:name="_Toc8633"/>
      <w:bookmarkStart w:id="86" w:name="_Toc30614"/>
      <w:bookmarkStart w:id="87" w:name="_Toc13954"/>
      <w:bookmarkEnd w:id="81"/>
      <w:r>
        <w:rPr>
          <w:rFonts w:ascii="楷体_GB2312" w:eastAsia="楷体_GB2312" w:hAnsi="楷体_GB2312" w:cs="楷体_GB2312" w:hint="eastAsia"/>
          <w:color w:val="auto"/>
          <w:szCs w:val="32"/>
          <w:lang w:eastAsia="zh-CN"/>
        </w:rPr>
        <w:t>（一）绩效评价目的、对象和范围</w:t>
      </w:r>
      <w:bookmarkEnd w:id="82"/>
      <w:bookmarkEnd w:id="83"/>
      <w:bookmarkEnd w:id="84"/>
      <w:bookmarkEnd w:id="85"/>
      <w:bookmarkEnd w:id="86"/>
      <w:bookmarkEnd w:id="87"/>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88" w:name="_Toc3171"/>
      <w:r>
        <w:rPr>
          <w:rFonts w:ascii="仿宋_GB2312" w:eastAsia="仿宋_GB2312" w:hAnsi="仿宋_GB2312" w:cs="仿宋_GB2312" w:hint="eastAsia"/>
          <w:b w:val="0"/>
          <w:color w:val="auto"/>
          <w:szCs w:val="32"/>
          <w:lang w:eastAsia="zh-CN"/>
        </w:rPr>
        <w:t>1.绩效评价目的</w:t>
      </w:r>
      <w:bookmarkEnd w:id="88"/>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根据唐山市财政局《关于印发唐</w:t>
      </w:r>
      <w:bookmarkStart w:id="89" w:name="_GoBack"/>
      <w:bookmarkEnd w:id="89"/>
      <w:r>
        <w:rPr>
          <w:rFonts w:ascii="仿宋_GB2312" w:eastAsia="仿宋_GB2312" w:hAnsi="仿宋_GB2312" w:cs="仿宋_GB2312" w:hint="eastAsia"/>
          <w:color w:val="auto"/>
          <w:szCs w:val="32"/>
          <w:lang w:eastAsia="zh-CN"/>
        </w:rPr>
        <w:t>山市市级项目支出绩效重点评价管理办法的通知》（唐财绩〔2020〕5号）等文件精神的要求，通过对唐山三女河机场航线补贴资金项目的绩效评价，了解和掌握项目实施的具体情况，运用科学规范合理的评价方法、评价框架和评分标准，通过对项目资金管理、使用、产出及效果等进行客观、公正的分析和评判，发现存在问题，并分析问题成因，提出进一步加强资金管理和优化政策制度的意见建议。促使项目承担单位、项目主管机构根据绩效评价中发现的问题，认真加以整改，及时调整和完善工作计划和绩效目标，提高管理水平。同时为项目后续资金投入、分配和管理提供决策依据。</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本次绩效评价的目的是：</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（1）核实10,000.00万元资金的到位和使用情况，是否及时到位，资金的使用和支出是否符合规范要求。</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（2）核查唐山三女河机场航线补贴资金项目实施和验收情况，目前是否达到预期状态。</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（3）核查唐山三女河机场航线补贴资金项目的实施过程是否合规。</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（4）调查唐山三女河机场航线补贴资金项目是否达到预期效益。</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90" w:name="_Toc16431"/>
      <w:r>
        <w:rPr>
          <w:rFonts w:ascii="仿宋_GB2312" w:eastAsia="仿宋_GB2312" w:hAnsi="仿宋_GB2312" w:cs="仿宋_GB2312" w:hint="eastAsia"/>
          <w:b w:val="0"/>
          <w:color w:val="auto"/>
          <w:szCs w:val="32"/>
          <w:lang w:eastAsia="zh-CN"/>
        </w:rPr>
        <w:t>2.评价对象</w:t>
      </w:r>
      <w:bookmarkEnd w:id="90"/>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本次绩效评价对象是唐山市交通运输局2024年度唐山三女河机场航线补贴资金项目。</w:t>
      </w:r>
    </w:p>
    <w:p w:rsidR="00961329" w:rsidRDefault="0045424C">
      <w:pPr>
        <w:widowControl w:val="0"/>
        <w:kinsoku/>
        <w:topLinePunct/>
        <w:autoSpaceDN/>
        <w:snapToGrid/>
        <w:spacing w:line="570" w:lineRule="exact"/>
        <w:ind w:right="93" w:firstLineChars="200" w:firstLine="640"/>
        <w:jc w:val="both"/>
        <w:rPr>
          <w:rFonts w:ascii="仿宋_GB2312" w:eastAsia="仿宋_GB2312" w:hAnsi="仿宋_GB2312" w:cs="仿宋_GB2312"/>
          <w:color w:val="auto"/>
          <w:szCs w:val="32"/>
          <w:lang w:eastAsia="zh-CN"/>
        </w:rPr>
      </w:pPr>
      <w:bookmarkStart w:id="91" w:name="_Toc18334"/>
      <w:r>
        <w:rPr>
          <w:rFonts w:ascii="仿宋_GB2312" w:eastAsia="仿宋_GB2312" w:hAnsi="仿宋_GB2312" w:cs="仿宋_GB2312" w:hint="eastAsia"/>
          <w:color w:val="auto"/>
          <w:szCs w:val="32"/>
          <w:lang w:eastAsia="zh-CN"/>
        </w:rPr>
        <w:t>3.评价范围</w:t>
      </w:r>
      <w:bookmarkEnd w:id="91"/>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本次绩效评价范围为2024年度唐山三女河机场航线补贴资金项目，资金规模为10,000.00万元，对资金到位、执行等管理情况进行客观评价。</w:t>
      </w:r>
      <w:bookmarkStart w:id="92" w:name="bookmark17"/>
      <w:bookmarkEnd w:id="92"/>
    </w:p>
    <w:p w:rsidR="00961329" w:rsidRDefault="0045424C">
      <w:pPr>
        <w:pStyle w:val="2"/>
        <w:keepNext w:val="0"/>
        <w:keepLines w:val="0"/>
        <w:widowControl w:val="0"/>
        <w:numPr>
          <w:ilvl w:val="0"/>
          <w:numId w:val="1"/>
        </w:numPr>
        <w:ind w:firstLine="640"/>
        <w:rPr>
          <w:rFonts w:ascii="楷体_GB2312" w:eastAsia="楷体_GB2312" w:hAnsi="楷体_GB2312" w:cs="楷体_GB2312"/>
          <w:b/>
          <w:color w:val="auto"/>
          <w:szCs w:val="32"/>
          <w:lang w:eastAsia="zh-CN"/>
        </w:rPr>
      </w:pPr>
      <w:bookmarkStart w:id="93" w:name="_Toc26585"/>
      <w:bookmarkStart w:id="94" w:name="_Toc15261"/>
      <w:bookmarkStart w:id="95" w:name="_Toc24144"/>
      <w:bookmarkStart w:id="96" w:name="_Toc27085"/>
      <w:bookmarkStart w:id="97" w:name="_Toc3658"/>
      <w:bookmarkStart w:id="98" w:name="_Toc12869"/>
      <w:r>
        <w:rPr>
          <w:rFonts w:ascii="楷体_GB2312" w:eastAsia="楷体_GB2312" w:hAnsi="楷体_GB2312" w:cs="楷体_GB2312" w:hint="eastAsia"/>
          <w:color w:val="auto"/>
          <w:szCs w:val="32"/>
        </w:rPr>
        <w:t>绩效评价</w:t>
      </w:r>
      <w:r>
        <w:rPr>
          <w:rFonts w:ascii="楷体_GB2312" w:eastAsia="楷体_GB2312" w:hAnsi="楷体_GB2312" w:cs="楷体_GB2312" w:hint="eastAsia"/>
          <w:color w:val="auto"/>
          <w:szCs w:val="32"/>
          <w:lang w:eastAsia="zh-CN"/>
        </w:rPr>
        <w:t>依据</w:t>
      </w:r>
      <w:bookmarkEnd w:id="93"/>
    </w:p>
    <w:p w:rsidR="00961329" w:rsidRDefault="0045424C">
      <w:pPr>
        <w:pStyle w:val="3"/>
        <w:keepNext w:val="0"/>
        <w:keepLines w:val="0"/>
        <w:widowControl w:val="0"/>
        <w:snapToGrid/>
        <w:spacing w:line="570" w:lineRule="exact"/>
        <w:ind w:firstLineChars="200" w:firstLine="640"/>
        <w:rPr>
          <w:rFonts w:ascii="仿宋_GB2312" w:eastAsia="仿宋_GB2312" w:hAnsi="仿宋_GB2312" w:cs="仿宋_GB2312"/>
          <w:b w:val="0"/>
          <w:color w:val="auto"/>
          <w:szCs w:val="32"/>
        </w:rPr>
      </w:pPr>
      <w:r>
        <w:rPr>
          <w:rFonts w:ascii="仿宋_GB2312" w:eastAsia="仿宋_GB2312" w:hAnsi="仿宋_GB2312" w:cs="仿宋_GB2312" w:hint="eastAsia"/>
          <w:b w:val="0"/>
          <w:color w:val="auto"/>
          <w:szCs w:val="32"/>
        </w:rPr>
        <w:t>1</w:t>
      </w:r>
      <w:r>
        <w:rPr>
          <w:rFonts w:ascii="仿宋_GB2312" w:eastAsia="仿宋_GB2312" w:hAnsi="仿宋_GB2312" w:cs="仿宋_GB2312" w:hint="eastAsia"/>
          <w:b w:val="0"/>
          <w:color w:val="auto"/>
          <w:szCs w:val="32"/>
          <w:lang w:eastAsia="zh-CN"/>
        </w:rPr>
        <w:t>.</w:t>
      </w:r>
      <w:r>
        <w:rPr>
          <w:rFonts w:ascii="仿宋_GB2312" w:eastAsia="仿宋_GB2312" w:hAnsi="仿宋_GB2312" w:cs="仿宋_GB2312" w:hint="eastAsia"/>
          <w:b w:val="0"/>
          <w:color w:val="auto"/>
          <w:szCs w:val="32"/>
        </w:rPr>
        <w:t>绩效政策文件</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（1）《中华人民共和国预算法》。</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（2）《中华人民共和国预算法实施条例》（中华人民共和国国务院令第729号）。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（3）《项目支出绩效评价管理办法》（财预〔2020〕10号）。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（4）《中共唐山市委、唐山市人民政府关于全面实施预算绩效管理的实施意见》（唐发〔2019〕22号）。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（5）《唐山市市级项目支出绩效重点评价管理办法》（唐财绩〔2020〕5号）。</w:t>
      </w:r>
    </w:p>
    <w:p w:rsidR="00961329" w:rsidRDefault="0045424C">
      <w:pPr>
        <w:pStyle w:val="3"/>
        <w:keepNext w:val="0"/>
        <w:keepLines w:val="0"/>
        <w:widowControl w:val="0"/>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2.项目文件</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w:t>
      </w:r>
      <w:r>
        <w:rPr>
          <w:rFonts w:ascii="仿宋_GB2312" w:eastAsia="仿宋_GB2312" w:hAnsi="仿宋_GB2312" w:cs="仿宋_GB2312"/>
          <w:color w:val="auto"/>
          <w:szCs w:val="32"/>
          <w:lang w:eastAsia="zh-CN"/>
        </w:rPr>
        <w:t>201</w:t>
      </w:r>
      <w:r>
        <w:rPr>
          <w:rFonts w:ascii="仿宋_GB2312" w:eastAsia="仿宋_GB2312" w:hAnsi="仿宋_GB2312" w:cs="仿宋_GB2312" w:hint="eastAsia"/>
          <w:color w:val="auto"/>
          <w:szCs w:val="32"/>
          <w:lang w:eastAsia="zh-CN"/>
        </w:rPr>
        <w:t>3</w:t>
      </w:r>
      <w:r>
        <w:rPr>
          <w:rFonts w:ascii="仿宋_GB2312" w:eastAsia="仿宋_GB2312" w:hAnsi="仿宋_GB2312" w:cs="仿宋_GB2312"/>
          <w:color w:val="auto"/>
          <w:szCs w:val="32"/>
          <w:lang w:eastAsia="zh-CN"/>
        </w:rPr>
        <w:t>年《河北省人民政府关于加快民航业发展的意见》</w:t>
      </w:r>
      <w:r>
        <w:rPr>
          <w:rFonts w:ascii="仿宋_GB2312" w:eastAsia="仿宋_GB2312" w:hAnsi="仿宋_GB2312" w:cs="仿宋_GB2312" w:hint="eastAsia"/>
          <w:color w:val="auto"/>
          <w:szCs w:val="32"/>
          <w:lang w:eastAsia="zh-CN"/>
        </w:rPr>
        <w:t>。</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（2）2022年《河北省民航发展“十四五”规划》；</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（3）唐山市政府与海航集团有限公司签署的《关于加强战略合作的框架协议》。</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（4）《唐山市航线补贴和运营补贴资金管理暂行办法》（唐政办字〔2024〕51号）。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（5）其他相关资料。</w:t>
      </w:r>
    </w:p>
    <w:p w:rsidR="00961329" w:rsidRDefault="0045424C">
      <w:pPr>
        <w:pStyle w:val="2"/>
        <w:ind w:firstLine="640"/>
        <w:rPr>
          <w:rFonts w:ascii="楷体_GB2312" w:eastAsia="楷体_GB2312" w:hAnsi="楷体_GB2312" w:cs="楷体_GB2312"/>
          <w:b/>
          <w:color w:val="auto"/>
          <w:szCs w:val="32"/>
          <w:lang w:eastAsia="zh-CN"/>
        </w:rPr>
      </w:pPr>
      <w:bookmarkStart w:id="99" w:name="_Toc13403"/>
      <w:r>
        <w:rPr>
          <w:rFonts w:ascii="楷体_GB2312" w:eastAsia="楷体_GB2312" w:hAnsi="楷体_GB2312" w:cs="楷体_GB2312" w:hint="eastAsia"/>
          <w:color w:val="auto"/>
          <w:szCs w:val="32"/>
          <w:lang w:eastAsia="zh-CN"/>
        </w:rPr>
        <w:t>（三）绩效评价原则、评价指标体系、评价方法、评价标准</w:t>
      </w:r>
      <w:bookmarkEnd w:id="94"/>
      <w:bookmarkEnd w:id="95"/>
      <w:bookmarkEnd w:id="96"/>
      <w:bookmarkEnd w:id="97"/>
      <w:bookmarkEnd w:id="98"/>
      <w:bookmarkEnd w:id="99"/>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100" w:name="_Toc4877"/>
      <w:r>
        <w:rPr>
          <w:rFonts w:ascii="仿宋_GB2312" w:eastAsia="仿宋_GB2312" w:hAnsi="仿宋_GB2312" w:cs="仿宋_GB2312" w:hint="eastAsia"/>
          <w:b w:val="0"/>
          <w:color w:val="auto"/>
          <w:szCs w:val="32"/>
          <w:lang w:eastAsia="zh-CN"/>
        </w:rPr>
        <w:t>1.绩效评价原则</w:t>
      </w:r>
      <w:bookmarkEnd w:id="100"/>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（1）科学公正。绩效评价应当运用科学合理的方法，按照规范的程序，对项目绩效进行客观、公正的反映。</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统筹兼顾。单位自评、部门评价和财政评价应职责明确，各有侧重，相互衔接。单位自评应由项目单位自主实施，即“谁支出、谁自评”。部门评价和财政评价应在单位自评的基础上开展，必要时可委托第三方机构实施。</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（3）激励约束。绩效评价结果应与预算安排、政策调整、改进管理实质性挂钩，体现奖优罚劣和激励相容导向，有效要安排、低效要压减、无效要问责。</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（4）公开透明。绩效评价结果应依法依规公开，并自觉接受社会监督。</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101" w:name="_Toc27486"/>
      <w:r>
        <w:rPr>
          <w:rFonts w:ascii="仿宋_GB2312" w:eastAsia="仿宋_GB2312" w:hAnsi="仿宋_GB2312" w:cs="仿宋_GB2312" w:hint="eastAsia"/>
          <w:b w:val="0"/>
          <w:color w:val="auto"/>
          <w:szCs w:val="32"/>
          <w:lang w:eastAsia="zh-CN"/>
        </w:rPr>
        <w:t>2.评价指标体系</w:t>
      </w:r>
      <w:bookmarkEnd w:id="101"/>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次绩效评价指标体系设基本框架参照《项目支出绩效评价管理办法》（财预〔2020〕10号）《唐山市项目支出绩效评价管理办法》（唐财绩〔2020〕3号）和《唐山市市级项目支出绩效重点评价管理办法》（唐财绩〔2020〕5号）文件要求，从决策、过程、产出和效益四个一级指标展开，二级指标和三级指标则参考相关文件要求进行个性化指标设置，其中：决策指标权重20%，过程指标权重20%，产出指标权重30%，效益指标权重30%，权重合计100%。主要指标内容见下表：</w:t>
      </w:r>
    </w:p>
    <w:p w:rsidR="00961329" w:rsidRDefault="0045424C">
      <w:pPr>
        <w:snapToGrid/>
        <w:spacing w:line="570" w:lineRule="exact"/>
        <w:jc w:val="center"/>
        <w:rPr>
          <w:rFonts w:ascii="仿宋_GB2312" w:eastAsia="仿宋_GB2312" w:hAnsi="仿宋_GB2312" w:cs="仿宋_GB2312"/>
          <w:bCs/>
          <w:color w:val="auto"/>
          <w:szCs w:val="32"/>
          <w:lang w:eastAsia="zh-CN"/>
        </w:rPr>
      </w:pPr>
      <w:r>
        <w:rPr>
          <w:rFonts w:ascii="仿宋_GB2312" w:eastAsia="仿宋_GB2312" w:hAnsi="仿宋_GB2312" w:cs="仿宋_GB2312" w:hint="eastAsia"/>
          <w:bCs/>
          <w:color w:val="auto"/>
          <w:szCs w:val="32"/>
          <w:lang w:eastAsia="zh-CN"/>
        </w:rPr>
        <w:t>项目支出绩效评价指标体系表</w:t>
      </w:r>
    </w:p>
    <w:tbl>
      <w:tblPr>
        <w:tblW w:w="8720" w:type="dxa"/>
        <w:tblInd w:w="96" w:type="dxa"/>
        <w:tblLook w:val="04A0" w:firstRow="1" w:lastRow="0" w:firstColumn="1" w:lastColumn="0" w:noHBand="0" w:noVBand="1"/>
      </w:tblPr>
      <w:tblGrid>
        <w:gridCol w:w="1329"/>
        <w:gridCol w:w="1980"/>
        <w:gridCol w:w="2630"/>
        <w:gridCol w:w="1290"/>
        <w:gridCol w:w="1491"/>
      </w:tblGrid>
      <w:tr w:rsidR="00961329">
        <w:trPr>
          <w:trHeight w:hRule="exact" w:val="567"/>
          <w:tblHeader/>
        </w:trPr>
        <w:tc>
          <w:tcPr>
            <w:tcW w:w="1329"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bookmarkStart w:id="102" w:name="bookmark70"/>
            <w:bookmarkEnd w:id="102"/>
            <w:r>
              <w:rPr>
                <w:rFonts w:ascii="仿宋_GB2312" w:eastAsia="仿宋_GB2312" w:hAnsi="仿宋_GB2312" w:cs="仿宋_GB2312" w:hint="eastAsia"/>
                <w:bCs/>
                <w:color w:val="auto"/>
                <w:sz w:val="24"/>
                <w:szCs w:val="24"/>
                <w:lang w:eastAsia="zh-CN"/>
              </w:rPr>
              <w:t>一级指标</w:t>
            </w:r>
          </w:p>
        </w:tc>
        <w:tc>
          <w:tcPr>
            <w:tcW w:w="198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二级指标</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cs="Times New Roman"/>
                <w:color w:val="auto"/>
                <w:sz w:val="24"/>
                <w:szCs w:val="24"/>
              </w:rPr>
              <w:t>权重</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cs="Times New Roman"/>
                <w:color w:val="auto"/>
                <w:sz w:val="24"/>
                <w:szCs w:val="24"/>
              </w:rPr>
              <w:t>目标值</w:t>
            </w:r>
          </w:p>
        </w:tc>
      </w:tr>
      <w:tr w:rsidR="00961329">
        <w:trPr>
          <w:trHeight w:hRule="exact" w:val="567"/>
        </w:trPr>
        <w:tc>
          <w:tcPr>
            <w:tcW w:w="1329"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决策</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项目立项</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立项依据充分性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充分</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立项程序规范性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规范</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绩效目标合理性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合理</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绩效目标明确性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明确</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资金投入</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预算编制科学性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合理</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资金分配合理性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2</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合理</w:t>
            </w:r>
          </w:p>
        </w:tc>
      </w:tr>
      <w:tr w:rsidR="00961329">
        <w:trPr>
          <w:trHeight w:hRule="exact" w:val="567"/>
        </w:trPr>
        <w:tc>
          <w:tcPr>
            <w:tcW w:w="1329"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过程</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资金管理</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资金到位率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cs="Times New Roman"/>
                <w:color w:val="auto"/>
                <w:sz w:val="24"/>
                <w:szCs w:val="24"/>
              </w:rPr>
              <w:t>=100%</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预算执行率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cs="Times New Roman"/>
                <w:color w:val="auto"/>
                <w:sz w:val="24"/>
                <w:szCs w:val="24"/>
              </w:rPr>
              <w:t>=100%</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资金使用合规性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cs="Times New Roman"/>
                <w:color w:val="auto"/>
                <w:sz w:val="24"/>
                <w:szCs w:val="24"/>
              </w:rPr>
              <w:t>合规</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组织实施</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管理制度健全性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健全</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制度执行有效性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lang w:val="en-US"/>
              </w:rPr>
              <w:t>有效</w:t>
            </w:r>
          </w:p>
        </w:tc>
      </w:tr>
      <w:tr w:rsidR="00961329">
        <w:trPr>
          <w:trHeight w:hRule="exact" w:val="567"/>
        </w:trPr>
        <w:tc>
          <w:tcPr>
            <w:tcW w:w="1329"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w:t>
            </w:r>
          </w:p>
        </w:tc>
        <w:tc>
          <w:tcPr>
            <w:tcW w:w="1980" w:type="dxa"/>
            <w:vMerge w:val="restart"/>
            <w:tcBorders>
              <w:top w:val="single" w:sz="4" w:space="0" w:color="000000"/>
              <w:left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产出数量</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年度旅客吞吐量</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4</w:t>
            </w:r>
            <w:r>
              <w:rPr>
                <w:rFonts w:ascii="Times New Roman" w:eastAsia="仿宋_GB2312" w:hAnsi="Times New Roman" w:cs="Times New Roman" w:hint="eastAsia"/>
                <w:color w:val="auto"/>
                <w:sz w:val="24"/>
                <w:szCs w:val="24"/>
                <w:lang w:eastAsia="zh-CN"/>
              </w:rPr>
              <w:t>0</w:t>
            </w:r>
            <w:r>
              <w:rPr>
                <w:rFonts w:ascii="Times New Roman" w:eastAsia="仿宋_GB2312" w:hAnsi="Times New Roman" w:cs="Times New Roman" w:hint="eastAsia"/>
                <w:color w:val="auto"/>
                <w:sz w:val="24"/>
                <w:szCs w:val="24"/>
                <w:lang w:eastAsia="zh-CN"/>
              </w:rPr>
              <w:t>万</w:t>
            </w:r>
            <w:r>
              <w:rPr>
                <w:rFonts w:ascii="Times New Roman" w:eastAsia="仿宋_GB2312" w:hAnsi="Times New Roman" w:cs="Times New Roman" w:hint="eastAsia"/>
                <w:color w:val="auto"/>
                <w:sz w:val="24"/>
                <w:szCs w:val="24"/>
              </w:rPr>
              <w:t>人</w:t>
            </w:r>
          </w:p>
        </w:tc>
      </w:tr>
      <w:tr w:rsidR="00961329">
        <w:trPr>
          <w:trHeight w:hRule="exact" w:val="567"/>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1980"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年度航线班次</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color w:val="auto"/>
                <w:sz w:val="24"/>
                <w:szCs w:val="24"/>
              </w:rPr>
              <w:t>6000</w:t>
            </w:r>
            <w:r>
              <w:rPr>
                <w:rFonts w:ascii="Times New Roman" w:eastAsia="仿宋_GB2312" w:hAnsi="Times New Roman" w:cs="Times New Roman" w:hint="eastAsia"/>
                <w:color w:val="auto"/>
                <w:sz w:val="24"/>
                <w:szCs w:val="24"/>
              </w:rPr>
              <w:t>班次</w:t>
            </w:r>
          </w:p>
        </w:tc>
      </w:tr>
      <w:tr w:rsidR="00961329">
        <w:trPr>
          <w:trHeight w:hRule="exact" w:val="567"/>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1980" w:type="dxa"/>
            <w:vMerge/>
            <w:tcBorders>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航线数量</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hint="eastAsia"/>
                <w:color w:val="auto"/>
                <w:sz w:val="24"/>
                <w:szCs w:val="24"/>
                <w:lang w:eastAsia="zh-CN"/>
              </w:rPr>
              <w:t>22</w:t>
            </w:r>
            <w:r>
              <w:rPr>
                <w:rFonts w:ascii="Times New Roman" w:eastAsia="仿宋_GB2312" w:hAnsi="Times New Roman" w:cs="Times New Roman" w:hint="eastAsia"/>
                <w:color w:val="auto"/>
                <w:sz w:val="24"/>
                <w:szCs w:val="24"/>
                <w:lang w:eastAsia="zh-CN"/>
              </w:rPr>
              <w:t>条</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产出质量</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hint="eastAsia"/>
                <w:color w:val="auto"/>
                <w:sz w:val="24"/>
                <w:szCs w:val="24"/>
              </w:rPr>
              <w:t>航线补助发放准确率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hint="eastAsia"/>
                <w:color w:val="auto"/>
                <w:sz w:val="24"/>
                <w:szCs w:val="24"/>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rPr>
            </w:pPr>
            <w:r>
              <w:rPr>
                <w:rFonts w:cs="Times New Roman"/>
                <w:color w:val="auto"/>
                <w:sz w:val="24"/>
                <w:szCs w:val="24"/>
              </w:rPr>
              <w:t>=100%</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color w:val="auto"/>
                <w:sz w:val="24"/>
                <w:szCs w:val="24"/>
              </w:rPr>
              <w:t>航班客座率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hint="eastAsia"/>
                <w:color w:val="auto"/>
                <w:sz w:val="24"/>
                <w:szCs w:val="24"/>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pStyle w:val="ab"/>
              <w:snapToGrid/>
              <w:spacing w:line="400" w:lineRule="exact"/>
              <w:rPr>
                <w:rFonts w:ascii="仿宋_GB2312" w:hAnsi="仿宋_GB2312" w:cs="仿宋_GB2312"/>
                <w:color w:val="auto"/>
                <w:sz w:val="24"/>
                <w:szCs w:val="24"/>
                <w:lang w:val="en-US" w:eastAsia="zh-CN"/>
              </w:rPr>
            </w:pPr>
            <w:r>
              <w:rPr>
                <w:rFonts w:cs="Times New Roman"/>
                <w:color w:val="auto"/>
                <w:sz w:val="24"/>
                <w:szCs w:val="24"/>
              </w:rPr>
              <w:t>≥</w:t>
            </w:r>
            <w:r>
              <w:rPr>
                <w:rFonts w:cs="Times New Roman" w:hint="eastAsia"/>
                <w:color w:val="auto"/>
                <w:sz w:val="24"/>
                <w:szCs w:val="24"/>
                <w:lang w:eastAsia="zh-CN"/>
              </w:rPr>
              <w:t>68</w:t>
            </w:r>
            <w:r>
              <w:rPr>
                <w:rFonts w:cs="Times New Roman"/>
                <w:color w:val="auto"/>
                <w:sz w:val="24"/>
                <w:szCs w:val="24"/>
              </w:rPr>
              <w:t>%</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产出时效</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资金及时支付性</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100%</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产出成本</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计划总成本控制率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≤100%</w:t>
            </w:r>
          </w:p>
        </w:tc>
      </w:tr>
      <w:tr w:rsidR="00961329">
        <w:trPr>
          <w:trHeight w:hRule="exact" w:val="567"/>
        </w:trPr>
        <w:tc>
          <w:tcPr>
            <w:tcW w:w="1329"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hint="eastAsia"/>
                <w:color w:val="auto"/>
                <w:sz w:val="24"/>
                <w:szCs w:val="24"/>
              </w:rPr>
              <w:t>单架次成本控制率</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≤100%</w:t>
            </w:r>
          </w:p>
        </w:tc>
      </w:tr>
      <w:tr w:rsidR="00961329">
        <w:trPr>
          <w:trHeight w:hRule="exact" w:val="567"/>
        </w:trPr>
        <w:tc>
          <w:tcPr>
            <w:tcW w:w="1329" w:type="dxa"/>
            <w:vMerge w:val="restart"/>
            <w:tcBorders>
              <w:top w:val="single" w:sz="4" w:space="0" w:color="000000"/>
              <w:left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效益</w:t>
            </w:r>
          </w:p>
        </w:tc>
        <w:tc>
          <w:tcPr>
            <w:tcW w:w="1980" w:type="dxa"/>
            <w:tcBorders>
              <w:top w:val="single" w:sz="4" w:space="0" w:color="000000"/>
              <w:left w:val="single" w:sz="4" w:space="0" w:color="000000"/>
              <w:bottom w:val="nil"/>
              <w:right w:val="nil"/>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经济效益</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促进区域经济发展</w:t>
            </w:r>
          </w:p>
        </w:tc>
        <w:tc>
          <w:tcPr>
            <w:tcW w:w="1290" w:type="dxa"/>
            <w:tcBorders>
              <w:top w:val="single" w:sz="4" w:space="0" w:color="000000"/>
              <w:left w:val="nil"/>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促进</w:t>
            </w:r>
          </w:p>
        </w:tc>
      </w:tr>
      <w:tr w:rsidR="00961329">
        <w:trPr>
          <w:trHeight w:hRule="exact" w:val="567"/>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1980" w:type="dxa"/>
            <w:vMerge w:val="restart"/>
            <w:tcBorders>
              <w:top w:val="single" w:sz="4" w:space="0" w:color="000000"/>
              <w:left w:val="single" w:sz="4" w:space="0" w:color="000000"/>
              <w:right w:val="nil"/>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社会效益</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lang w:eastAsia="zh-CN"/>
              </w:rPr>
              <w:t>减轻航空公司运营负担</w:t>
            </w:r>
          </w:p>
        </w:tc>
        <w:tc>
          <w:tcPr>
            <w:tcW w:w="1290" w:type="dxa"/>
            <w:tcBorders>
              <w:top w:val="single" w:sz="4" w:space="0" w:color="000000"/>
              <w:left w:val="nil"/>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rPr>
              <w:t>减轻</w:t>
            </w:r>
          </w:p>
        </w:tc>
      </w:tr>
      <w:tr w:rsidR="00961329">
        <w:trPr>
          <w:trHeight w:hRule="exact" w:val="861"/>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1980" w:type="dxa"/>
            <w:vMerge/>
            <w:tcBorders>
              <w:left w:val="single" w:sz="4" w:space="0" w:color="000000"/>
              <w:right w:val="nil"/>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lang w:eastAsia="zh-CN"/>
              </w:rPr>
              <w:t>改善交通、满足旅客航</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z w:val="24"/>
                <w:szCs w:val="24"/>
                <w:lang w:eastAsia="zh-CN"/>
              </w:rPr>
              <w:t>空出行要求</w:t>
            </w:r>
          </w:p>
        </w:tc>
        <w:tc>
          <w:tcPr>
            <w:tcW w:w="1290" w:type="dxa"/>
            <w:tcBorders>
              <w:top w:val="single" w:sz="4" w:space="0" w:color="000000"/>
              <w:left w:val="nil"/>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rPr>
              <w:t>有效改善</w:t>
            </w:r>
          </w:p>
        </w:tc>
      </w:tr>
      <w:tr w:rsidR="00961329">
        <w:trPr>
          <w:trHeight w:hRule="exact" w:val="986"/>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1980" w:type="dxa"/>
            <w:vMerge/>
            <w:tcBorders>
              <w:left w:val="single" w:sz="4" w:space="0" w:color="000000"/>
              <w:bottom w:val="nil"/>
              <w:right w:val="nil"/>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lang w:eastAsia="zh-CN"/>
              </w:rPr>
              <w:t>机场合计旅客吞吐量</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z w:val="24"/>
                <w:szCs w:val="24"/>
                <w:lang w:eastAsia="zh-CN"/>
              </w:rPr>
              <w:t>同比增长量（</w:t>
            </w:r>
            <w:r>
              <w:rPr>
                <w:rFonts w:ascii="Times New Roman" w:eastAsia="仿宋_GB2312"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w:t>
            </w:r>
          </w:p>
        </w:tc>
        <w:tc>
          <w:tcPr>
            <w:tcW w:w="1290" w:type="dxa"/>
            <w:tcBorders>
              <w:top w:val="single" w:sz="4" w:space="0" w:color="000000"/>
              <w:left w:val="nil"/>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rPr>
              <w:t xml:space="preserve">≥ </w:t>
            </w:r>
            <w:r>
              <w:rPr>
                <w:rFonts w:ascii="Times New Roman" w:eastAsia="仿宋_GB2312" w:hAnsi="Times New Roman" w:cs="Times New Roman" w:hint="eastAsia"/>
                <w:color w:val="auto"/>
                <w:sz w:val="24"/>
                <w:szCs w:val="24"/>
                <w:lang w:eastAsia="zh-CN"/>
              </w:rPr>
              <w:t>7</w:t>
            </w:r>
            <w:r>
              <w:rPr>
                <w:rFonts w:ascii="Times New Roman" w:eastAsia="仿宋_GB2312" w:hAnsi="Times New Roman" w:cs="Times New Roman"/>
                <w:color w:val="auto"/>
                <w:sz w:val="24"/>
                <w:szCs w:val="24"/>
              </w:rPr>
              <w:t>%</w:t>
            </w:r>
          </w:p>
        </w:tc>
      </w:tr>
      <w:tr w:rsidR="00961329">
        <w:trPr>
          <w:trHeight w:hRule="exact" w:val="859"/>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tcBorders>
              <w:top w:val="single" w:sz="4" w:space="0" w:color="000000"/>
              <w:left w:val="single" w:sz="4" w:space="0" w:color="000000"/>
              <w:bottom w:val="nil"/>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可持续影响</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color w:val="auto"/>
                <w:sz w:val="24"/>
                <w:szCs w:val="24"/>
                <w:lang w:eastAsia="zh-CN"/>
              </w:rPr>
              <w:t>推动支线航空市场持续发展</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color w:val="auto"/>
                <w:spacing w:val="3"/>
                <w:sz w:val="24"/>
                <w:szCs w:val="24"/>
              </w:rPr>
              <w:t>长期</w:t>
            </w:r>
          </w:p>
        </w:tc>
      </w:tr>
      <w:tr w:rsidR="00961329">
        <w:trPr>
          <w:trHeight w:hRule="exact" w:val="567"/>
        </w:trPr>
        <w:tc>
          <w:tcPr>
            <w:tcW w:w="1329" w:type="dxa"/>
            <w:vMerge/>
            <w:tcBorders>
              <w:left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val="restart"/>
            <w:tcBorders>
              <w:top w:val="single" w:sz="4" w:space="0" w:color="000000"/>
              <w:left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满意度</w:t>
            </w: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hint="eastAsia"/>
                <w:color w:val="auto"/>
                <w:sz w:val="24"/>
                <w:szCs w:val="24"/>
              </w:rPr>
              <w:t>旅客满意度</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≥9</w:t>
            </w:r>
            <w:r>
              <w:rPr>
                <w:rFonts w:ascii="Times New Roman" w:eastAsia="仿宋_GB2312" w:hAnsi="Times New Roman" w:cs="Times New Roman" w:hint="eastAsia"/>
                <w:color w:val="auto"/>
                <w:sz w:val="24"/>
                <w:szCs w:val="24"/>
                <w:lang w:eastAsia="zh-CN"/>
              </w:rPr>
              <w:t>5</w:t>
            </w:r>
            <w:r>
              <w:rPr>
                <w:rFonts w:ascii="Times New Roman" w:eastAsia="仿宋_GB2312" w:hAnsi="Times New Roman" w:cs="Times New Roman"/>
                <w:color w:val="auto"/>
                <w:sz w:val="24"/>
                <w:szCs w:val="24"/>
              </w:rPr>
              <w:t>%</w:t>
            </w:r>
          </w:p>
        </w:tc>
      </w:tr>
      <w:tr w:rsidR="00961329">
        <w:trPr>
          <w:trHeight w:hRule="exact" w:val="567"/>
        </w:trPr>
        <w:tc>
          <w:tcPr>
            <w:tcW w:w="1329" w:type="dxa"/>
            <w:vMerge/>
            <w:tcBorders>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1980" w:type="dxa"/>
            <w:vMerge/>
            <w:tcBorders>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Times New Roman" w:eastAsia="仿宋_GB2312" w:hAnsi="Times New Roman" w:cs="Times New Roman"/>
                <w:color w:val="auto"/>
                <w:sz w:val="24"/>
                <w:szCs w:val="24"/>
              </w:rPr>
              <w:t>航空公司满意度</w:t>
            </w: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Times New Roman" w:eastAsia="仿宋_GB2312" w:hAnsi="Times New Roman" w:cs="Times New Roman"/>
                <w:color w:val="auto"/>
                <w:sz w:val="24"/>
                <w:szCs w:val="24"/>
              </w:rPr>
              <w:t>≥9</w:t>
            </w:r>
            <w:r>
              <w:rPr>
                <w:rFonts w:ascii="Times New Roman" w:eastAsia="仿宋_GB2312" w:hAnsi="Times New Roman" w:cs="Times New Roman" w:hint="eastAsia"/>
                <w:color w:val="auto"/>
                <w:sz w:val="24"/>
                <w:szCs w:val="24"/>
                <w:lang w:eastAsia="zh-CN"/>
              </w:rPr>
              <w:t>5</w:t>
            </w:r>
            <w:r>
              <w:rPr>
                <w:rFonts w:ascii="Times New Roman" w:eastAsia="仿宋_GB2312" w:hAnsi="Times New Roman" w:cs="Times New Roman"/>
                <w:color w:val="auto"/>
                <w:sz w:val="24"/>
                <w:szCs w:val="24"/>
              </w:rPr>
              <w:t>%</w:t>
            </w:r>
          </w:p>
        </w:tc>
      </w:tr>
      <w:tr w:rsidR="00961329">
        <w:trPr>
          <w:trHeight w:hRule="exact" w:val="567"/>
        </w:trPr>
        <w:tc>
          <w:tcPr>
            <w:tcW w:w="1329"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总分</w:t>
            </w:r>
          </w:p>
        </w:tc>
        <w:tc>
          <w:tcPr>
            <w:tcW w:w="1980" w:type="dxa"/>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rPr>
                <w:rFonts w:ascii="仿宋_GB2312" w:eastAsia="仿宋_GB2312" w:hAnsi="仿宋_GB2312" w:cs="仿宋_GB2312"/>
                <w:color w:val="auto"/>
                <w:sz w:val="24"/>
                <w:szCs w:val="24"/>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rPr>
                <w:rFonts w:ascii="仿宋_GB2312" w:eastAsia="仿宋_GB2312" w:hAnsi="仿宋_GB2312" w:cs="仿宋_GB2312"/>
                <w:color w:val="auto"/>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961329" w:rsidRDefault="0045424C">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100</w:t>
            </w:r>
          </w:p>
        </w:tc>
        <w:tc>
          <w:tcPr>
            <w:tcW w:w="1491" w:type="dxa"/>
            <w:tcBorders>
              <w:top w:val="single" w:sz="4" w:space="0" w:color="000000"/>
              <w:left w:val="single" w:sz="4" w:space="0" w:color="000000"/>
              <w:bottom w:val="single" w:sz="4" w:space="0" w:color="000000"/>
              <w:right w:val="single" w:sz="4" w:space="0" w:color="000000"/>
            </w:tcBorders>
            <w:vAlign w:val="center"/>
          </w:tcPr>
          <w:p w:rsidR="00961329" w:rsidRDefault="00961329">
            <w:pPr>
              <w:widowControl w:val="0"/>
              <w:kinsoku/>
              <w:topLinePunct/>
              <w:autoSpaceDN/>
              <w:snapToGrid/>
              <w:spacing w:line="400" w:lineRule="exact"/>
              <w:jc w:val="center"/>
              <w:textAlignment w:val="center"/>
              <w:rPr>
                <w:rFonts w:ascii="仿宋_GB2312" w:eastAsia="仿宋_GB2312" w:hAnsi="仿宋_GB2312" w:cs="仿宋_GB2312"/>
                <w:bCs/>
                <w:color w:val="auto"/>
                <w:sz w:val="24"/>
                <w:szCs w:val="24"/>
              </w:rPr>
            </w:pPr>
          </w:p>
        </w:tc>
      </w:tr>
    </w:tbl>
    <w:p w:rsidR="00961329" w:rsidRDefault="0045424C">
      <w:pPr>
        <w:pStyle w:val="3"/>
        <w:snapToGrid/>
        <w:spacing w:line="570" w:lineRule="exact"/>
        <w:ind w:firstLineChars="200" w:firstLine="640"/>
        <w:rPr>
          <w:rFonts w:ascii="仿宋_GB2312" w:eastAsia="仿宋_GB2312" w:hAnsi="仿宋_GB2312" w:cs="仿宋_GB2312"/>
          <w:b w:val="0"/>
          <w:color w:val="auto"/>
          <w:szCs w:val="32"/>
        </w:rPr>
      </w:pPr>
      <w:bookmarkStart w:id="103" w:name="_Toc7119"/>
      <w:r>
        <w:rPr>
          <w:rFonts w:ascii="仿宋_GB2312" w:eastAsia="仿宋_GB2312" w:hAnsi="仿宋_GB2312" w:cs="仿宋_GB2312" w:hint="eastAsia"/>
          <w:b w:val="0"/>
          <w:color w:val="auto"/>
          <w:szCs w:val="32"/>
        </w:rPr>
        <w:t>3.评价方法</w:t>
      </w:r>
      <w:bookmarkEnd w:id="103"/>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项目的实际情况，本次绩效评价采取书面评价与实地评价相结合的方式进行。坚持“定量优先、简便有效”的原则，确实不能以客观的量化指标评价的，可以在定性分析的基础上，根据绩效情况予以评价，以提高绩效评价质量。根据绩效评价对象的具体情况，我们采用如下方法开展评价工作。</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（1）按要求及规定对实施单位现场进行调查，调查的重点内容包括：资金到位、使用、管理情况和项目执行、绩效目标完成情况等，资金调查覆盖率不低于三分之二。</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（2）非现场调查的需提交纸质证明材料。</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（3）分析时结合项目单位提供的资料和搜集、公开的资料进行评价。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（4）根据绩效评价对象的具体情况，采用一种或多种方法进行绩效评价。</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①成本效益分析法：是指将投入与产出、效益进行关联性分析的方法。②比较法：是指将实施情况与绩效目标、历史情况、不同部门和地区同类支出情况进行比较的方法。</w:t>
      </w:r>
      <w:r>
        <w:rPr>
          <w:rFonts w:ascii="宋体" w:eastAsia="宋体" w:hAnsi="宋体" w:cs="宋体" w:hint="eastAsia"/>
          <w:color w:val="auto"/>
          <w:szCs w:val="32"/>
          <w:lang w:eastAsia="zh-CN"/>
        </w:rPr>
        <w:t>③</w:t>
      </w:r>
      <w:r>
        <w:rPr>
          <w:rFonts w:ascii="仿宋_GB2312" w:eastAsia="仿宋_GB2312" w:hAnsi="仿宋_GB2312" w:cs="仿宋_GB2312" w:hint="eastAsia"/>
          <w:color w:val="auto"/>
          <w:szCs w:val="32"/>
          <w:lang w:eastAsia="zh-CN"/>
        </w:rPr>
        <w:t>因素分析法：是指综合分析影响绩效目标实现、实施效果的内外部因素的方法。</w:t>
      </w:r>
      <w:r>
        <w:rPr>
          <w:rFonts w:ascii="宋体" w:eastAsia="宋体" w:hAnsi="宋体" w:cs="宋体" w:hint="eastAsia"/>
          <w:color w:val="auto"/>
          <w:szCs w:val="32"/>
          <w:lang w:eastAsia="zh-CN"/>
        </w:rPr>
        <w:t>④</w:t>
      </w:r>
      <w:r>
        <w:rPr>
          <w:rFonts w:ascii="仿宋_GB2312" w:eastAsia="仿宋_GB2312" w:hAnsi="仿宋_GB2312" w:cs="仿宋_GB2312" w:hint="eastAsia"/>
          <w:color w:val="auto"/>
          <w:szCs w:val="32"/>
          <w:lang w:eastAsia="zh-CN"/>
        </w:rPr>
        <w:t>最低成本法：是指在绩效目标确定的前提下，成本最小者为优的方法。</w:t>
      </w:r>
      <w:r>
        <w:rPr>
          <w:rFonts w:ascii="宋体" w:eastAsia="宋体" w:hAnsi="宋体" w:cs="宋体" w:hint="eastAsia"/>
          <w:color w:val="auto"/>
          <w:szCs w:val="32"/>
          <w:lang w:eastAsia="zh-CN"/>
        </w:rPr>
        <w:t>⑤</w:t>
      </w:r>
      <w:r>
        <w:rPr>
          <w:rFonts w:ascii="仿宋_GB2312" w:eastAsia="仿宋_GB2312" w:hAnsi="仿宋_GB2312" w:cs="仿宋_GB2312" w:hint="eastAsia"/>
          <w:color w:val="auto"/>
          <w:szCs w:val="32"/>
          <w:lang w:eastAsia="zh-CN"/>
        </w:rPr>
        <w:t>公众评判法：是指通过专家评估、公众问卷及抽样调查等方式进行评判的方法。</w:t>
      </w:r>
      <w:r>
        <w:rPr>
          <w:rFonts w:ascii="宋体" w:eastAsia="宋体" w:hAnsi="宋体" w:cs="宋体" w:hint="eastAsia"/>
          <w:color w:val="auto"/>
          <w:szCs w:val="32"/>
          <w:lang w:eastAsia="zh-CN"/>
        </w:rPr>
        <w:t>⑥</w:t>
      </w:r>
      <w:r>
        <w:rPr>
          <w:rFonts w:ascii="仿宋_GB2312" w:eastAsia="仿宋_GB2312" w:hAnsi="仿宋_GB2312" w:cs="仿宋_GB2312" w:hint="eastAsia"/>
          <w:color w:val="auto"/>
          <w:szCs w:val="32"/>
          <w:lang w:eastAsia="zh-CN"/>
        </w:rPr>
        <w:t>标杆管理法：是指以国内外同行业中较高的绩效水平为标杆进行评判的方法。</w:t>
      </w:r>
      <w:r>
        <w:rPr>
          <w:rFonts w:ascii="宋体" w:eastAsia="宋体" w:hAnsi="宋体" w:cs="宋体" w:hint="eastAsia"/>
          <w:color w:val="auto"/>
          <w:szCs w:val="32"/>
          <w:lang w:eastAsia="zh-CN"/>
        </w:rPr>
        <w:t>⑦</w:t>
      </w:r>
      <w:r>
        <w:rPr>
          <w:rFonts w:ascii="仿宋_GB2312" w:eastAsia="仿宋_GB2312" w:hAnsi="仿宋_GB2312" w:cs="仿宋_GB2312" w:hint="eastAsia"/>
          <w:color w:val="auto"/>
          <w:szCs w:val="32"/>
          <w:lang w:eastAsia="zh-CN"/>
        </w:rPr>
        <w:t>其他评价方法：</w:t>
      </w:r>
      <w:r>
        <w:rPr>
          <w:rFonts w:ascii="宋体" w:eastAsia="宋体" w:hAnsi="宋体" w:cs="宋体" w:hint="eastAsia"/>
          <w:color w:val="auto"/>
          <w:szCs w:val="32"/>
          <w:lang w:eastAsia="zh-CN"/>
        </w:rPr>
        <w:t>除</w:t>
      </w:r>
      <w:r>
        <w:rPr>
          <w:rFonts w:ascii="仿宋_GB2312" w:eastAsia="仿宋_GB2312" w:hAnsi="仿宋_GB2312" w:cs="仿宋_GB2312" w:hint="eastAsia"/>
          <w:color w:val="auto"/>
          <w:szCs w:val="32"/>
          <w:lang w:eastAsia="zh-CN"/>
        </w:rPr>
        <w:t>以上评价方式以外的其他方法。</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104" w:name="_Toc22211"/>
      <w:r>
        <w:rPr>
          <w:rFonts w:ascii="仿宋_GB2312" w:eastAsia="仿宋_GB2312" w:hAnsi="仿宋_GB2312" w:cs="仿宋_GB2312" w:hint="eastAsia"/>
          <w:b w:val="0"/>
          <w:color w:val="auto"/>
          <w:szCs w:val="32"/>
          <w:lang w:eastAsia="zh-CN"/>
        </w:rPr>
        <w:t>4.评价标准</w:t>
      </w:r>
      <w:bookmarkEnd w:id="104"/>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重点绩效评价标准通常包括计划标准、行业标准、历史标准等，用于对绩效指标完成情况进行比较。</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（1）计划标准。指以预先制定的目标、计划、预算、定额等作为评价标准。</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（2）行业标准。指参照国家公布的行业指标数据制定的评价标准。</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（3）历史标准。指参照历史数据制定的评价标准，为体现绩效改进的原则，在可实现的条件下应当确定相对较高的评价标准。</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（4）财政部门和预算部门确认或认可的其他标准。</w:t>
      </w:r>
    </w:p>
    <w:p w:rsidR="00961329" w:rsidRDefault="0045424C">
      <w:pPr>
        <w:pStyle w:val="2"/>
        <w:ind w:firstLine="640"/>
        <w:rPr>
          <w:rFonts w:ascii="楷体_GB2312" w:eastAsia="楷体_GB2312" w:hAnsi="楷体_GB2312" w:cs="楷体_GB2312"/>
          <w:b/>
          <w:color w:val="auto"/>
          <w:szCs w:val="32"/>
          <w:lang w:eastAsia="zh-CN"/>
        </w:rPr>
      </w:pPr>
      <w:bookmarkStart w:id="105" w:name="bookmark19"/>
      <w:bookmarkStart w:id="106" w:name="_Toc15973"/>
      <w:bookmarkStart w:id="107" w:name="_Toc28728"/>
      <w:bookmarkStart w:id="108" w:name="_Toc4545"/>
      <w:bookmarkStart w:id="109" w:name="_Toc6085"/>
      <w:bookmarkStart w:id="110" w:name="_Toc16779"/>
      <w:bookmarkStart w:id="111" w:name="_Toc11745"/>
      <w:bookmarkEnd w:id="105"/>
      <w:r>
        <w:rPr>
          <w:rFonts w:ascii="楷体_GB2312" w:eastAsia="楷体_GB2312" w:hAnsi="楷体_GB2312" w:cs="楷体_GB2312" w:hint="eastAsia"/>
          <w:color w:val="auto"/>
          <w:szCs w:val="32"/>
          <w:lang w:eastAsia="zh-CN"/>
        </w:rPr>
        <w:t>（四）绩效评价工作过程</w:t>
      </w:r>
      <w:bookmarkEnd w:id="106"/>
      <w:bookmarkEnd w:id="107"/>
      <w:bookmarkEnd w:id="108"/>
      <w:bookmarkEnd w:id="109"/>
      <w:bookmarkEnd w:id="110"/>
      <w:bookmarkEnd w:id="111"/>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bookmarkStart w:id="112" w:name="_Toc16242"/>
      <w:bookmarkStart w:id="113" w:name="_Toc24825"/>
      <w:bookmarkStart w:id="114" w:name="_Toc27287"/>
      <w:r>
        <w:rPr>
          <w:rFonts w:ascii="仿宋_GB2312" w:eastAsia="仿宋_GB2312" w:hAnsi="仿宋_GB2312" w:cs="仿宋_GB2312" w:hint="eastAsia"/>
          <w:color w:val="auto"/>
          <w:szCs w:val="32"/>
          <w:lang w:eastAsia="zh-CN"/>
        </w:rPr>
        <w:t>绩效评价工作于2025年8月开始，通过参加唐山市财政局召开的项目对接会，撰写工作方案，组织工作组进行内部培训，集中开展收集资料、分析评价、现场调查、问卷调查等相关工作，形成绩效评价报告初稿。至9月末对评价报告进行再次修改，形成正式绩效评价报告</w:t>
      </w:r>
      <w:bookmarkEnd w:id="112"/>
      <w:r>
        <w:rPr>
          <w:rFonts w:ascii="仿宋_GB2312" w:eastAsia="仿宋_GB2312" w:hAnsi="仿宋_GB2312" w:cs="仿宋_GB2312" w:hint="eastAsia"/>
          <w:color w:val="auto"/>
          <w:szCs w:val="32"/>
          <w:lang w:eastAsia="zh-CN"/>
        </w:rPr>
        <w:t>。各环节的具体工作安排如下：</w:t>
      </w:r>
      <w:bookmarkEnd w:id="113"/>
      <w:bookmarkEnd w:id="114"/>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115" w:name="_Toc15124"/>
      <w:r>
        <w:rPr>
          <w:rFonts w:ascii="仿宋_GB2312" w:eastAsia="仿宋_GB2312" w:hAnsi="仿宋_GB2312" w:cs="仿宋_GB2312" w:hint="eastAsia"/>
          <w:b w:val="0"/>
          <w:color w:val="auto"/>
          <w:szCs w:val="32"/>
          <w:lang w:eastAsia="zh-CN"/>
        </w:rPr>
        <w:t>1.前期准备</w:t>
      </w:r>
      <w:bookmarkEnd w:id="115"/>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市财政局召开三方会议并介绍绩效评价相关情况，向唐山市交通运输局下达《关于2025年市级重点绩效评价资料清单的通知》，并确定资料提交时间。我所成立评价组，明确工作范围和职责，提出本次绩效评价的要求，初步确定评价的总体时间安排。组织评价组人员学习项目绩效评价和项目管理方面的政策及有关项目实施依据、实施方案、专项资金管理等文件精神，在各参评人员对项目情况有了进一步了解的基础上，明确评价工作程序及要求。</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bookmarkStart w:id="116" w:name="_Toc10839"/>
      <w:r>
        <w:rPr>
          <w:rFonts w:ascii="仿宋_GB2312" w:eastAsia="仿宋_GB2312" w:hAnsi="仿宋_GB2312" w:cs="仿宋_GB2312" w:hint="eastAsia"/>
          <w:b w:val="0"/>
          <w:color w:val="auto"/>
          <w:szCs w:val="32"/>
          <w:lang w:eastAsia="zh-CN"/>
        </w:rPr>
        <w:t>2.评价指标体系设计</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通过对本项目基础资料的深入了解，对评价指标体系的深入剖析，充分考虑项目的特点，拟定绩效评价指标（详见附表）。拟定的评价指标，在征求被评价单位意见后进行补充和完善。</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3.组织实施</w:t>
      </w:r>
      <w:bookmarkEnd w:id="116"/>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对项目单位提交的项目资料进行整理、汇总，检查、核实项目资料中的数据后，确定检查的重点和疑点问题、检查方法及具体的时间安排等。对项目实施情况进行检查，在听取被评价单位对项目实施情况汇报的基础上，全面分析整理项目相关数据资料，总结检查情况，对照评价指标和标准，进行综合评议与打分，得出评价结论，撰写评价报告。</w:t>
      </w:r>
    </w:p>
    <w:p w:rsidR="00961329" w:rsidRDefault="0045424C">
      <w:pPr>
        <w:pStyle w:val="3"/>
        <w:keepNext w:val="0"/>
        <w:keepLines w:val="0"/>
        <w:widowControl w:val="0"/>
        <w:snapToGrid/>
        <w:spacing w:line="570" w:lineRule="exact"/>
        <w:ind w:firstLineChars="200" w:firstLine="640"/>
        <w:rPr>
          <w:rFonts w:ascii="仿宋_GB2312" w:eastAsia="仿宋_GB2312" w:hAnsi="仿宋_GB2312" w:cs="仿宋_GB2312"/>
          <w:b w:val="0"/>
          <w:color w:val="auto"/>
          <w:szCs w:val="32"/>
          <w:lang w:eastAsia="zh-CN"/>
        </w:rPr>
      </w:pPr>
      <w:bookmarkStart w:id="117" w:name="_Toc27757"/>
      <w:r>
        <w:rPr>
          <w:rFonts w:ascii="仿宋_GB2312" w:eastAsia="仿宋_GB2312" w:hAnsi="仿宋_GB2312" w:cs="仿宋_GB2312" w:hint="eastAsia"/>
          <w:b w:val="0"/>
          <w:color w:val="auto"/>
          <w:szCs w:val="32"/>
          <w:lang w:eastAsia="zh-CN"/>
        </w:rPr>
        <w:t>4.评价分析与沟通反馈</w:t>
      </w:r>
      <w:bookmarkEnd w:id="117"/>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绩效评价工作组根据资料分析及现场调查的实际情况，形成项目评价的初步意见与结论。组织召开内部评审会，对项目各方面做出评价结论、提出意见并进行论证。根据论证结果和意见，对绩效评价报告进行修正、补充与完善，形成绩效评价报告初稿并报送相关单位。在实施单位、财政局业务科室反馈意见和专家评审意见的基础上，对评价报告进行再次修改，形成正式的绩效评价报告，提交给唐山市财政局。</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绩效评价工作结束后，绩效评价工作组将绩效评价过程中所涉及的资料，包括绩效评价报告正式版、指标体系电子版、项目收集到资料清单及佐证资料、工作底稿等及时收集和整理，并归档备查。</w:t>
      </w:r>
    </w:p>
    <w:p w:rsidR="00961329" w:rsidRDefault="0045424C">
      <w:pPr>
        <w:pStyle w:val="1"/>
        <w:snapToGrid/>
        <w:spacing w:line="570" w:lineRule="exact"/>
        <w:ind w:firstLineChars="200" w:firstLine="640"/>
        <w:rPr>
          <w:rFonts w:ascii="黑体" w:eastAsia="黑体" w:hAnsi="黑体" w:cs="黑体"/>
          <w:b w:val="0"/>
          <w:color w:val="auto"/>
          <w:sz w:val="32"/>
          <w:szCs w:val="32"/>
          <w:lang w:eastAsia="zh-CN"/>
        </w:rPr>
      </w:pPr>
      <w:bookmarkStart w:id="118" w:name="_Toc15915"/>
      <w:bookmarkStart w:id="119" w:name="_Toc20785"/>
      <w:bookmarkStart w:id="120" w:name="_Toc25660"/>
      <w:bookmarkStart w:id="121" w:name="_Toc15177"/>
      <w:bookmarkStart w:id="122" w:name="_Toc12746"/>
      <w:bookmarkStart w:id="123" w:name="_Toc6209"/>
      <w:r>
        <w:rPr>
          <w:rFonts w:ascii="黑体" w:eastAsia="黑体" w:hAnsi="黑体" w:cs="黑体" w:hint="eastAsia"/>
          <w:b w:val="0"/>
          <w:color w:val="auto"/>
          <w:sz w:val="32"/>
          <w:szCs w:val="32"/>
          <w:lang w:eastAsia="zh-CN"/>
        </w:rPr>
        <w:t>三、综合评价情况</w:t>
      </w:r>
      <w:bookmarkEnd w:id="118"/>
      <w:bookmarkEnd w:id="119"/>
      <w:bookmarkEnd w:id="120"/>
      <w:bookmarkEnd w:id="121"/>
      <w:bookmarkEnd w:id="122"/>
      <w:bookmarkEnd w:id="123"/>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本次绩效评价采用定性评价和定量评价相结合的方法，总分值为100分。绩效评价结果分为四档：综合得分在90（含）-100分为优；综合得分在80（含）-90分为良；综合得分在60（含）-80分为中；综合得分在60分以下为差。</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唐山市交通运输局2024年度唐山三女河机场航线补贴资金项目已全部完成，绩效评价工作组从决策、过程、产出和效益四方面对项目的绩效情况进行评分，项目评价最终得分为84.65分，绩效评价结果为“良”。</w:t>
      </w:r>
    </w:p>
    <w:p w:rsidR="00961329" w:rsidRDefault="0045424C">
      <w:pPr>
        <w:widowControl w:val="0"/>
        <w:kinsoku/>
        <w:topLinePunct/>
        <w:autoSpaceDN/>
        <w:snapToGrid/>
        <w:spacing w:line="570" w:lineRule="exact"/>
        <w:ind w:firstLineChars="200" w:firstLine="640"/>
        <w:jc w:val="both"/>
        <w:rPr>
          <w:rFonts w:ascii="微软雅黑" w:eastAsia="微软雅黑" w:hAnsi="微软雅黑" w:cs="微软雅黑"/>
          <w:color w:val="auto"/>
          <w:spacing w:val="5"/>
          <w:szCs w:val="32"/>
          <w:lang w:eastAsia="zh-CN"/>
        </w:rPr>
      </w:pPr>
      <w:r>
        <w:rPr>
          <w:rFonts w:ascii="仿宋_GB2312" w:eastAsia="仿宋_GB2312" w:hAnsi="仿宋_GB2312" w:cs="仿宋_GB2312" w:hint="eastAsia"/>
          <w:color w:val="auto"/>
          <w:szCs w:val="32"/>
          <w:lang w:eastAsia="zh-CN"/>
        </w:rPr>
        <w:t>具体评分情况如下表：</w:t>
      </w:r>
    </w:p>
    <w:p w:rsidR="00961329" w:rsidRDefault="0045424C">
      <w:pPr>
        <w:pStyle w:val="ad"/>
        <w:spacing w:line="360" w:lineRule="auto"/>
        <w:rPr>
          <w:b w:val="0"/>
          <w:color w:val="auto"/>
          <w:sz w:val="32"/>
          <w:szCs w:val="32"/>
          <w:lang w:eastAsia="zh-CN"/>
        </w:rPr>
      </w:pPr>
      <w:r>
        <w:rPr>
          <w:rFonts w:hint="eastAsia"/>
          <w:b w:val="0"/>
          <w:color w:val="auto"/>
          <w:sz w:val="32"/>
          <w:szCs w:val="32"/>
          <w:lang w:eastAsia="zh-CN"/>
        </w:rPr>
        <w:t>各指标得分情况</w:t>
      </w:r>
    </w:p>
    <w:tbl>
      <w:tblPr>
        <w:tblpPr w:leftFromText="180" w:rightFromText="180" w:vertAnchor="text" w:tblpY="1"/>
        <w:tblOverlap w:val="never"/>
        <w:tblW w:w="5000" w:type="pct"/>
        <w:tblLook w:val="04A0" w:firstRow="1" w:lastRow="0" w:firstColumn="1" w:lastColumn="0" w:noHBand="0" w:noVBand="1"/>
      </w:tblPr>
      <w:tblGrid>
        <w:gridCol w:w="2376"/>
        <w:gridCol w:w="2180"/>
        <w:gridCol w:w="2116"/>
        <w:gridCol w:w="2388"/>
      </w:tblGrid>
      <w:tr w:rsidR="00961329">
        <w:trPr>
          <w:trHeight w:val="454"/>
          <w:tblHeader/>
        </w:trPr>
        <w:tc>
          <w:tcPr>
            <w:tcW w:w="1310"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rsidR="00961329" w:rsidRDefault="0045424C">
            <w:pPr>
              <w:pStyle w:val="ab"/>
              <w:spacing w:line="360" w:lineRule="auto"/>
              <w:rPr>
                <w:rFonts w:ascii="仿宋_GB2312"/>
                <w:bCs w:val="0"/>
                <w:color w:val="auto"/>
              </w:rPr>
            </w:pPr>
            <w:r>
              <w:rPr>
                <w:rFonts w:ascii="仿宋_GB2312" w:hint="eastAsia"/>
                <w:bCs w:val="0"/>
                <w:color w:val="auto"/>
              </w:rPr>
              <w:t>一级指标</w:t>
            </w:r>
          </w:p>
        </w:tc>
        <w:tc>
          <w:tcPr>
            <w:tcW w:w="1203"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rsidR="00961329" w:rsidRDefault="0045424C">
            <w:pPr>
              <w:pStyle w:val="ab"/>
              <w:spacing w:line="360" w:lineRule="auto"/>
              <w:rPr>
                <w:rFonts w:ascii="仿宋_GB2312"/>
                <w:bCs w:val="0"/>
                <w:color w:val="auto"/>
              </w:rPr>
            </w:pPr>
            <w:r>
              <w:rPr>
                <w:rFonts w:ascii="仿宋_GB2312" w:hint="eastAsia"/>
                <w:bCs w:val="0"/>
                <w:color w:val="auto"/>
              </w:rPr>
              <w:t>分值</w:t>
            </w:r>
          </w:p>
        </w:tc>
        <w:tc>
          <w:tcPr>
            <w:tcW w:w="1168"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rsidR="00961329" w:rsidRDefault="0045424C">
            <w:pPr>
              <w:pStyle w:val="ab"/>
              <w:spacing w:line="360" w:lineRule="auto"/>
              <w:rPr>
                <w:rFonts w:ascii="仿宋_GB2312"/>
                <w:bCs w:val="0"/>
                <w:color w:val="auto"/>
              </w:rPr>
            </w:pPr>
            <w:r>
              <w:rPr>
                <w:rFonts w:ascii="仿宋_GB2312" w:hint="eastAsia"/>
                <w:bCs w:val="0"/>
                <w:color w:val="auto"/>
              </w:rPr>
              <w:t>评价得分</w:t>
            </w:r>
          </w:p>
        </w:tc>
        <w:tc>
          <w:tcPr>
            <w:tcW w:w="1317"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rsidR="00961329" w:rsidRDefault="0045424C">
            <w:pPr>
              <w:pStyle w:val="ab"/>
              <w:spacing w:line="360" w:lineRule="auto"/>
              <w:rPr>
                <w:rFonts w:ascii="仿宋_GB2312"/>
                <w:bCs w:val="0"/>
                <w:color w:val="auto"/>
              </w:rPr>
            </w:pPr>
            <w:r>
              <w:rPr>
                <w:rFonts w:ascii="仿宋_GB2312" w:hint="eastAsia"/>
                <w:bCs w:val="0"/>
                <w:color w:val="auto"/>
              </w:rPr>
              <w:t>得分率</w:t>
            </w:r>
          </w:p>
        </w:tc>
      </w:tr>
      <w:tr w:rsidR="00961329">
        <w:trPr>
          <w:trHeight w:val="454"/>
        </w:trPr>
        <w:tc>
          <w:tcPr>
            <w:tcW w:w="1310"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ascii="仿宋_GB2312"/>
                <w:color w:val="auto"/>
              </w:rPr>
            </w:pPr>
            <w:r>
              <w:rPr>
                <w:rFonts w:ascii="仿宋_GB2312" w:hint="eastAsia"/>
                <w:color w:val="auto"/>
              </w:rPr>
              <w:t>决策</w:t>
            </w:r>
          </w:p>
        </w:tc>
        <w:tc>
          <w:tcPr>
            <w:tcW w:w="1203"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rPr>
            </w:pPr>
            <w:r>
              <w:rPr>
                <w:rFonts w:cs="Times New Roman" w:hint="eastAsia"/>
                <w:color w:val="auto"/>
                <w:lang w:val="en-US" w:eastAsia="zh-CN"/>
              </w:rPr>
              <w:t>20</w:t>
            </w:r>
            <w:r>
              <w:rPr>
                <w:rFonts w:cs="Times New Roman"/>
                <w:color w:val="auto"/>
              </w:rPr>
              <w:t>.00</w:t>
            </w:r>
          </w:p>
        </w:tc>
        <w:tc>
          <w:tcPr>
            <w:tcW w:w="1168"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eastAsia="zh-CN"/>
              </w:rPr>
            </w:pPr>
            <w:r>
              <w:rPr>
                <w:rFonts w:cs="Times New Roman" w:hint="eastAsia"/>
                <w:color w:val="auto"/>
                <w:lang w:val="en-US"/>
              </w:rPr>
              <w:t>1</w:t>
            </w:r>
            <w:r>
              <w:rPr>
                <w:rFonts w:cs="Times New Roman" w:hint="eastAsia"/>
                <w:color w:val="auto"/>
                <w:lang w:val="en-US" w:eastAsia="zh-CN"/>
              </w:rPr>
              <w:t>5.00</w:t>
            </w:r>
          </w:p>
        </w:tc>
        <w:tc>
          <w:tcPr>
            <w:tcW w:w="1317"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rPr>
            </w:pPr>
            <w:r>
              <w:rPr>
                <w:rFonts w:cs="Times New Roman" w:hint="eastAsia"/>
                <w:color w:val="auto"/>
                <w:lang w:val="en-US" w:eastAsia="zh-CN"/>
              </w:rPr>
              <w:t>75</w:t>
            </w:r>
            <w:r>
              <w:rPr>
                <w:rFonts w:cs="Times New Roman" w:hint="eastAsia"/>
                <w:color w:val="auto"/>
                <w:lang w:val="en-US"/>
              </w:rPr>
              <w:t>.00%</w:t>
            </w:r>
          </w:p>
        </w:tc>
      </w:tr>
      <w:tr w:rsidR="00961329">
        <w:trPr>
          <w:trHeight w:val="454"/>
        </w:trPr>
        <w:tc>
          <w:tcPr>
            <w:tcW w:w="1310"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ascii="仿宋_GB2312"/>
                <w:color w:val="auto"/>
              </w:rPr>
            </w:pPr>
            <w:r>
              <w:rPr>
                <w:rFonts w:ascii="仿宋_GB2312" w:hint="eastAsia"/>
                <w:color w:val="auto"/>
              </w:rPr>
              <w:t>过程</w:t>
            </w:r>
          </w:p>
        </w:tc>
        <w:tc>
          <w:tcPr>
            <w:tcW w:w="1203"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rPr>
            </w:pPr>
            <w:r>
              <w:rPr>
                <w:rFonts w:cs="Times New Roman"/>
                <w:color w:val="auto"/>
                <w:lang w:val="en-US"/>
              </w:rPr>
              <w:t>2</w:t>
            </w:r>
            <w:r>
              <w:rPr>
                <w:rFonts w:cs="Times New Roman" w:hint="eastAsia"/>
                <w:color w:val="auto"/>
                <w:lang w:val="en-US" w:eastAsia="zh-CN"/>
              </w:rPr>
              <w:t>0</w:t>
            </w:r>
            <w:r>
              <w:rPr>
                <w:rFonts w:cs="Times New Roman"/>
                <w:color w:val="auto"/>
              </w:rPr>
              <w:t>.00</w:t>
            </w:r>
          </w:p>
        </w:tc>
        <w:tc>
          <w:tcPr>
            <w:tcW w:w="1168"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rPr>
            </w:pPr>
            <w:r>
              <w:rPr>
                <w:rFonts w:cs="Times New Roman" w:hint="eastAsia"/>
                <w:color w:val="auto"/>
                <w:lang w:val="en-US" w:eastAsia="zh-CN"/>
              </w:rPr>
              <w:t>17</w:t>
            </w:r>
            <w:r>
              <w:rPr>
                <w:rFonts w:cs="Times New Roman" w:hint="eastAsia"/>
                <w:color w:val="auto"/>
                <w:lang w:val="en-US"/>
              </w:rPr>
              <w:t>.</w:t>
            </w:r>
            <w:r>
              <w:rPr>
                <w:rFonts w:cs="Times New Roman" w:hint="eastAsia"/>
                <w:color w:val="auto"/>
                <w:lang w:val="en-US" w:eastAsia="zh-CN"/>
              </w:rPr>
              <w:t>5</w:t>
            </w:r>
            <w:r>
              <w:rPr>
                <w:rFonts w:cs="Times New Roman" w:hint="eastAsia"/>
                <w:color w:val="auto"/>
                <w:lang w:val="en-US"/>
              </w:rPr>
              <w:t>0</w:t>
            </w:r>
          </w:p>
        </w:tc>
        <w:tc>
          <w:tcPr>
            <w:tcW w:w="1317"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rPr>
            </w:pPr>
            <w:r>
              <w:rPr>
                <w:rFonts w:cs="Times New Roman" w:hint="eastAsia"/>
                <w:color w:val="auto"/>
                <w:lang w:val="en-US" w:eastAsia="zh-CN"/>
              </w:rPr>
              <w:t>87</w:t>
            </w:r>
            <w:r>
              <w:rPr>
                <w:rFonts w:cs="Times New Roman" w:hint="eastAsia"/>
                <w:color w:val="auto"/>
                <w:lang w:val="en-US"/>
              </w:rPr>
              <w:t>.</w:t>
            </w:r>
            <w:r>
              <w:rPr>
                <w:rFonts w:cs="Times New Roman" w:hint="eastAsia"/>
                <w:color w:val="auto"/>
                <w:lang w:val="en-US" w:eastAsia="zh-CN"/>
              </w:rPr>
              <w:t>5</w:t>
            </w:r>
            <w:r>
              <w:rPr>
                <w:rFonts w:cs="Times New Roman" w:hint="eastAsia"/>
                <w:color w:val="auto"/>
                <w:lang w:val="en-US"/>
              </w:rPr>
              <w:t>0%</w:t>
            </w:r>
          </w:p>
        </w:tc>
      </w:tr>
      <w:tr w:rsidR="00961329">
        <w:trPr>
          <w:trHeight w:val="454"/>
        </w:trPr>
        <w:tc>
          <w:tcPr>
            <w:tcW w:w="1310"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ascii="仿宋_GB2312"/>
                <w:color w:val="auto"/>
              </w:rPr>
            </w:pPr>
            <w:r>
              <w:rPr>
                <w:rFonts w:ascii="仿宋_GB2312" w:hint="eastAsia"/>
                <w:color w:val="auto"/>
              </w:rPr>
              <w:t>产出</w:t>
            </w:r>
          </w:p>
        </w:tc>
        <w:tc>
          <w:tcPr>
            <w:tcW w:w="1203"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rPr>
            </w:pPr>
            <w:r>
              <w:rPr>
                <w:rFonts w:cs="Times New Roman" w:hint="eastAsia"/>
                <w:color w:val="auto"/>
                <w:lang w:val="en-US" w:eastAsia="zh-CN"/>
              </w:rPr>
              <w:t>30</w:t>
            </w:r>
            <w:r>
              <w:rPr>
                <w:rFonts w:cs="Times New Roman"/>
                <w:color w:val="auto"/>
              </w:rPr>
              <w:t>.00</w:t>
            </w:r>
          </w:p>
        </w:tc>
        <w:tc>
          <w:tcPr>
            <w:tcW w:w="1168"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eastAsia="zh-CN"/>
              </w:rPr>
            </w:pPr>
            <w:r>
              <w:rPr>
                <w:rFonts w:cs="Times New Roman" w:hint="eastAsia"/>
                <w:color w:val="auto"/>
                <w:lang w:val="en-US" w:eastAsia="zh-CN"/>
              </w:rPr>
              <w:t>25.65</w:t>
            </w:r>
          </w:p>
        </w:tc>
        <w:tc>
          <w:tcPr>
            <w:tcW w:w="1317" w:type="pct"/>
            <w:tcBorders>
              <w:top w:val="nil"/>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rPr>
            </w:pPr>
            <w:r>
              <w:rPr>
                <w:rFonts w:cs="Times New Roman" w:hint="eastAsia"/>
                <w:color w:val="auto"/>
                <w:lang w:val="en-US" w:eastAsia="zh-CN"/>
              </w:rPr>
              <w:t>85.50</w:t>
            </w:r>
            <w:r>
              <w:rPr>
                <w:rFonts w:cs="Times New Roman" w:hint="eastAsia"/>
                <w:color w:val="auto"/>
                <w:lang w:val="en-US"/>
              </w:rPr>
              <w:t>%</w:t>
            </w:r>
          </w:p>
        </w:tc>
      </w:tr>
      <w:tr w:rsidR="00961329">
        <w:trPr>
          <w:trHeight w:val="454"/>
        </w:trPr>
        <w:tc>
          <w:tcPr>
            <w:tcW w:w="1310"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ascii="仿宋_GB2312"/>
                <w:color w:val="auto"/>
              </w:rPr>
            </w:pPr>
            <w:r>
              <w:rPr>
                <w:rFonts w:ascii="仿宋_GB2312" w:hint="eastAsia"/>
                <w:color w:val="auto"/>
              </w:rPr>
              <w:t>效益</w:t>
            </w:r>
          </w:p>
        </w:tc>
        <w:tc>
          <w:tcPr>
            <w:tcW w:w="1203"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rPr>
            </w:pPr>
            <w:r>
              <w:rPr>
                <w:rFonts w:cs="Times New Roman" w:hint="eastAsia"/>
                <w:color w:val="auto"/>
                <w:lang w:val="en-US" w:eastAsia="zh-CN"/>
              </w:rPr>
              <w:t>30</w:t>
            </w:r>
            <w:r>
              <w:rPr>
                <w:rFonts w:cs="Times New Roman"/>
                <w:color w:val="auto"/>
              </w:rPr>
              <w:t>.00</w:t>
            </w:r>
          </w:p>
        </w:tc>
        <w:tc>
          <w:tcPr>
            <w:tcW w:w="1168"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eastAsia="zh-CN"/>
              </w:rPr>
            </w:pPr>
            <w:r>
              <w:rPr>
                <w:rFonts w:cs="Times New Roman" w:hint="eastAsia"/>
                <w:color w:val="auto"/>
                <w:lang w:val="en-US" w:eastAsia="zh-CN"/>
              </w:rPr>
              <w:t>26.50</w:t>
            </w:r>
          </w:p>
        </w:tc>
        <w:tc>
          <w:tcPr>
            <w:tcW w:w="1317"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color w:val="auto"/>
                <w:lang w:val="en-US"/>
              </w:rPr>
            </w:pPr>
            <w:r>
              <w:rPr>
                <w:rFonts w:cs="Times New Roman" w:hint="eastAsia"/>
                <w:color w:val="auto"/>
                <w:lang w:val="en-US" w:eastAsia="zh-CN"/>
              </w:rPr>
              <w:t>88</w:t>
            </w:r>
            <w:r>
              <w:rPr>
                <w:rFonts w:cs="Times New Roman" w:hint="eastAsia"/>
                <w:color w:val="auto"/>
                <w:lang w:val="en-US"/>
              </w:rPr>
              <w:t>.</w:t>
            </w:r>
            <w:r>
              <w:rPr>
                <w:rFonts w:cs="Times New Roman" w:hint="eastAsia"/>
                <w:color w:val="auto"/>
                <w:lang w:val="en-US" w:eastAsia="zh-CN"/>
              </w:rPr>
              <w:t>33</w:t>
            </w:r>
            <w:r>
              <w:rPr>
                <w:rFonts w:cs="Times New Roman" w:hint="eastAsia"/>
                <w:color w:val="auto"/>
                <w:lang w:val="en-US"/>
              </w:rPr>
              <w:t>%</w:t>
            </w:r>
          </w:p>
        </w:tc>
      </w:tr>
      <w:tr w:rsidR="00961329">
        <w:trPr>
          <w:trHeight w:val="454"/>
        </w:trPr>
        <w:tc>
          <w:tcPr>
            <w:tcW w:w="1310"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ascii="仿宋_GB2312"/>
                <w:bCs w:val="0"/>
                <w:color w:val="auto"/>
              </w:rPr>
            </w:pPr>
            <w:r>
              <w:rPr>
                <w:rFonts w:ascii="仿宋_GB2312" w:hint="eastAsia"/>
                <w:bCs w:val="0"/>
                <w:color w:val="auto"/>
              </w:rPr>
              <w:t>合计</w:t>
            </w:r>
          </w:p>
        </w:tc>
        <w:tc>
          <w:tcPr>
            <w:tcW w:w="1203"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bCs w:val="0"/>
                <w:color w:val="auto"/>
              </w:rPr>
            </w:pPr>
            <w:r>
              <w:rPr>
                <w:rFonts w:cs="Times New Roman"/>
                <w:bCs w:val="0"/>
                <w:color w:val="auto"/>
              </w:rPr>
              <w:t>100.00</w:t>
            </w:r>
          </w:p>
        </w:tc>
        <w:tc>
          <w:tcPr>
            <w:tcW w:w="1168"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bCs w:val="0"/>
                <w:color w:val="auto"/>
                <w:lang w:val="en-US" w:eastAsia="zh-CN"/>
              </w:rPr>
            </w:pPr>
            <w:r>
              <w:rPr>
                <w:rFonts w:cs="Times New Roman" w:hint="eastAsia"/>
                <w:bCs w:val="0"/>
                <w:color w:val="auto"/>
                <w:lang w:val="en-US"/>
              </w:rPr>
              <w:t>8</w:t>
            </w:r>
            <w:r>
              <w:rPr>
                <w:rFonts w:cs="Times New Roman" w:hint="eastAsia"/>
                <w:bCs w:val="0"/>
                <w:color w:val="auto"/>
                <w:lang w:val="en-US" w:eastAsia="zh-CN"/>
              </w:rPr>
              <w:t>4</w:t>
            </w:r>
            <w:r>
              <w:rPr>
                <w:rFonts w:cs="Times New Roman" w:hint="eastAsia"/>
                <w:bCs w:val="0"/>
                <w:color w:val="auto"/>
                <w:lang w:val="en-US"/>
              </w:rPr>
              <w:t>.</w:t>
            </w:r>
            <w:r>
              <w:rPr>
                <w:rFonts w:cs="Times New Roman" w:hint="eastAsia"/>
                <w:bCs w:val="0"/>
                <w:color w:val="auto"/>
                <w:lang w:val="en-US" w:eastAsia="zh-CN"/>
              </w:rPr>
              <w:t>65</w:t>
            </w:r>
          </w:p>
        </w:tc>
        <w:tc>
          <w:tcPr>
            <w:tcW w:w="1317" w:type="pct"/>
            <w:tcBorders>
              <w:top w:val="single" w:sz="4" w:space="0" w:color="000000"/>
              <w:left w:val="single" w:sz="4" w:space="0" w:color="000000"/>
              <w:bottom w:val="single" w:sz="4" w:space="0" w:color="000000"/>
              <w:right w:val="single" w:sz="4" w:space="0" w:color="000000"/>
            </w:tcBorders>
            <w:noWrap/>
            <w:vAlign w:val="center"/>
          </w:tcPr>
          <w:p w:rsidR="00961329" w:rsidRDefault="0045424C">
            <w:pPr>
              <w:pStyle w:val="ab"/>
              <w:spacing w:line="360" w:lineRule="auto"/>
              <w:rPr>
                <w:rFonts w:cs="Times New Roman"/>
                <w:bCs w:val="0"/>
                <w:color w:val="auto"/>
                <w:lang w:val="en-US"/>
              </w:rPr>
            </w:pPr>
            <w:r>
              <w:rPr>
                <w:rFonts w:cs="Times New Roman" w:hint="eastAsia"/>
                <w:bCs w:val="0"/>
                <w:color w:val="auto"/>
                <w:lang w:val="en-US"/>
              </w:rPr>
              <w:t>8</w:t>
            </w:r>
            <w:r>
              <w:rPr>
                <w:rFonts w:cs="Times New Roman" w:hint="eastAsia"/>
                <w:bCs w:val="0"/>
                <w:color w:val="auto"/>
                <w:lang w:val="en-US" w:eastAsia="zh-CN"/>
              </w:rPr>
              <w:t>4</w:t>
            </w:r>
            <w:r>
              <w:rPr>
                <w:rFonts w:cs="Times New Roman" w:hint="eastAsia"/>
                <w:bCs w:val="0"/>
                <w:color w:val="auto"/>
                <w:lang w:val="en-US"/>
              </w:rPr>
              <w:t>.</w:t>
            </w:r>
            <w:r>
              <w:rPr>
                <w:rFonts w:cs="Times New Roman" w:hint="eastAsia"/>
                <w:bCs w:val="0"/>
                <w:color w:val="auto"/>
                <w:lang w:val="en-US" w:eastAsia="zh-CN"/>
              </w:rPr>
              <w:t>65</w:t>
            </w:r>
            <w:r>
              <w:rPr>
                <w:rFonts w:cs="Times New Roman" w:hint="eastAsia"/>
                <w:bCs w:val="0"/>
                <w:color w:val="auto"/>
                <w:lang w:val="en-US"/>
              </w:rPr>
              <w:t>%</w:t>
            </w:r>
          </w:p>
        </w:tc>
      </w:tr>
    </w:tbl>
    <w:p w:rsidR="00961329" w:rsidRDefault="0045424C">
      <w:pPr>
        <w:pStyle w:val="1"/>
        <w:snapToGrid/>
        <w:spacing w:line="570" w:lineRule="exact"/>
        <w:ind w:firstLineChars="200" w:firstLine="640"/>
        <w:rPr>
          <w:rFonts w:ascii="黑体" w:eastAsia="黑体" w:hAnsi="黑体" w:cs="黑体"/>
          <w:b w:val="0"/>
          <w:color w:val="auto"/>
          <w:sz w:val="32"/>
          <w:szCs w:val="32"/>
          <w:lang w:eastAsia="zh-CN"/>
        </w:rPr>
      </w:pPr>
      <w:bookmarkStart w:id="124" w:name="_Toc30337"/>
      <w:r>
        <w:rPr>
          <w:rFonts w:ascii="黑体" w:eastAsia="黑体" w:hAnsi="黑体" w:cs="黑体" w:hint="eastAsia"/>
          <w:b w:val="0"/>
          <w:color w:val="auto"/>
          <w:sz w:val="32"/>
          <w:szCs w:val="32"/>
          <w:lang w:eastAsia="zh-CN"/>
        </w:rPr>
        <w:t>四、绩效评价指标分析</w:t>
      </w:r>
      <w:bookmarkEnd w:id="124"/>
    </w:p>
    <w:p w:rsidR="00961329" w:rsidRDefault="0045424C">
      <w:pPr>
        <w:pStyle w:val="2"/>
        <w:ind w:firstLine="640"/>
        <w:rPr>
          <w:rFonts w:ascii="楷体_GB2312" w:eastAsia="楷体_GB2312" w:hAnsi="楷体_GB2312" w:cs="楷体_GB2312"/>
          <w:b/>
          <w:color w:val="auto"/>
          <w:szCs w:val="32"/>
          <w:lang w:eastAsia="zh-CN"/>
        </w:rPr>
      </w:pPr>
      <w:bookmarkStart w:id="125" w:name="_Toc26206"/>
      <w:r>
        <w:rPr>
          <w:rFonts w:ascii="楷体_GB2312" w:eastAsia="楷体_GB2312" w:hAnsi="楷体_GB2312" w:cs="楷体_GB2312" w:hint="eastAsia"/>
          <w:color w:val="auto"/>
          <w:szCs w:val="32"/>
          <w:lang w:eastAsia="zh-CN"/>
        </w:rPr>
        <w:t>（一）项目决策情况</w:t>
      </w:r>
      <w:bookmarkEnd w:id="125"/>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项目决策情况主要从项目立项、绩效目标、资金投入三个方面分析，决策指标满分20分，实际得分15分，得分率75%。</w:t>
      </w:r>
    </w:p>
    <w:p w:rsidR="00961329" w:rsidRDefault="0045424C">
      <w:pPr>
        <w:pStyle w:val="ad"/>
        <w:snapToGrid/>
        <w:spacing w:before="0" w:after="0" w:line="570" w:lineRule="exact"/>
        <w:rPr>
          <w:b w:val="0"/>
          <w:color w:val="auto"/>
          <w:sz w:val="32"/>
          <w:szCs w:val="32"/>
        </w:rPr>
      </w:pPr>
      <w:r>
        <w:rPr>
          <w:rFonts w:hint="eastAsia"/>
          <w:b w:val="0"/>
          <w:color w:val="auto"/>
          <w:sz w:val="32"/>
          <w:szCs w:val="32"/>
        </w:rPr>
        <w:t>项目决策情况</w:t>
      </w:r>
    </w:p>
    <w:tbl>
      <w:tblPr>
        <w:tblStyle w:val="a9"/>
        <w:tblW w:w="4998" w:type="pct"/>
        <w:tblLook w:val="04A0" w:firstRow="1" w:lastRow="0" w:firstColumn="1" w:lastColumn="0" w:noHBand="0" w:noVBand="1"/>
      </w:tblPr>
      <w:tblGrid>
        <w:gridCol w:w="1584"/>
        <w:gridCol w:w="2105"/>
        <w:gridCol w:w="2998"/>
        <w:gridCol w:w="1058"/>
        <w:gridCol w:w="1311"/>
      </w:tblGrid>
      <w:tr w:rsidR="00961329">
        <w:trPr>
          <w:tblHeader/>
        </w:trPr>
        <w:tc>
          <w:tcPr>
            <w:tcW w:w="874" w:type="pct"/>
            <w:shd w:val="clear" w:color="auto" w:fill="DDD8C2" w:themeFill="background2" w:themeFillShade="E5"/>
            <w:vAlign w:val="center"/>
          </w:tcPr>
          <w:p w:rsidR="00961329" w:rsidRDefault="0045424C">
            <w:pPr>
              <w:pStyle w:val="ab"/>
              <w:spacing w:line="360" w:lineRule="auto"/>
              <w:rPr>
                <w:color w:val="auto"/>
                <w:lang w:val="en-US"/>
              </w:rPr>
            </w:pPr>
            <w:r>
              <w:rPr>
                <w:rFonts w:hint="eastAsia"/>
                <w:color w:val="auto"/>
                <w:lang w:val="en-US"/>
              </w:rPr>
              <w:t>一级指标及分值</w:t>
            </w:r>
          </w:p>
        </w:tc>
        <w:tc>
          <w:tcPr>
            <w:tcW w:w="1162" w:type="pct"/>
            <w:shd w:val="clear" w:color="auto" w:fill="DDD8C2" w:themeFill="background2" w:themeFillShade="E5"/>
            <w:vAlign w:val="center"/>
          </w:tcPr>
          <w:p w:rsidR="00961329" w:rsidRDefault="0045424C">
            <w:pPr>
              <w:pStyle w:val="ab"/>
              <w:spacing w:line="360" w:lineRule="auto"/>
              <w:rPr>
                <w:color w:val="auto"/>
                <w:lang w:val="en-US"/>
              </w:rPr>
            </w:pPr>
            <w:r>
              <w:rPr>
                <w:rFonts w:hint="eastAsia"/>
                <w:color w:val="auto"/>
                <w:lang w:val="en-US"/>
              </w:rPr>
              <w:t>二级指标及分值</w:t>
            </w:r>
          </w:p>
        </w:tc>
        <w:tc>
          <w:tcPr>
            <w:tcW w:w="1654" w:type="pct"/>
            <w:shd w:val="clear" w:color="auto" w:fill="DDD8C2" w:themeFill="background2" w:themeFillShade="E5"/>
            <w:vAlign w:val="center"/>
          </w:tcPr>
          <w:p w:rsidR="00961329" w:rsidRDefault="0045424C">
            <w:pPr>
              <w:pStyle w:val="ab"/>
              <w:spacing w:line="360" w:lineRule="auto"/>
              <w:rPr>
                <w:color w:val="auto"/>
                <w:lang w:val="en-US"/>
              </w:rPr>
            </w:pPr>
            <w:r>
              <w:rPr>
                <w:rFonts w:hint="eastAsia"/>
                <w:color w:val="auto"/>
                <w:lang w:val="en-US"/>
              </w:rPr>
              <w:t>三级指标及分值</w:t>
            </w:r>
          </w:p>
        </w:tc>
        <w:tc>
          <w:tcPr>
            <w:tcW w:w="584" w:type="pct"/>
            <w:shd w:val="clear" w:color="auto" w:fill="DDD8C2" w:themeFill="background2" w:themeFillShade="E5"/>
            <w:vAlign w:val="center"/>
          </w:tcPr>
          <w:p w:rsidR="00961329" w:rsidRDefault="0045424C">
            <w:pPr>
              <w:pStyle w:val="ab"/>
              <w:spacing w:line="360" w:lineRule="auto"/>
              <w:rPr>
                <w:color w:val="auto"/>
                <w:lang w:val="en-US"/>
              </w:rPr>
            </w:pPr>
            <w:r>
              <w:rPr>
                <w:rFonts w:hint="eastAsia"/>
                <w:color w:val="auto"/>
                <w:lang w:val="en-US"/>
              </w:rPr>
              <w:t>得分</w:t>
            </w:r>
          </w:p>
        </w:tc>
        <w:tc>
          <w:tcPr>
            <w:tcW w:w="724" w:type="pct"/>
            <w:shd w:val="clear" w:color="auto" w:fill="DDD8C2" w:themeFill="background2" w:themeFillShade="E5"/>
            <w:vAlign w:val="center"/>
          </w:tcPr>
          <w:p w:rsidR="00961329" w:rsidRDefault="0045424C">
            <w:pPr>
              <w:pStyle w:val="ab"/>
              <w:spacing w:line="360" w:lineRule="auto"/>
              <w:rPr>
                <w:color w:val="auto"/>
                <w:lang w:val="en-US"/>
              </w:rPr>
            </w:pPr>
            <w:r>
              <w:rPr>
                <w:rFonts w:hint="eastAsia"/>
                <w:color w:val="auto"/>
                <w:lang w:val="en-US"/>
              </w:rPr>
              <w:t>得分率</w:t>
            </w:r>
          </w:p>
        </w:tc>
      </w:tr>
      <w:tr w:rsidR="00961329">
        <w:trPr>
          <w:trHeight w:val="680"/>
          <w:tblHeader/>
        </w:trPr>
        <w:tc>
          <w:tcPr>
            <w:tcW w:w="874" w:type="pct"/>
            <w:vMerge w:val="restart"/>
            <w:vAlign w:val="center"/>
          </w:tcPr>
          <w:p w:rsidR="00961329" w:rsidRDefault="0045424C">
            <w:pPr>
              <w:pStyle w:val="ab"/>
              <w:spacing w:line="360" w:lineRule="auto"/>
              <w:rPr>
                <w:color w:val="auto"/>
                <w:lang w:val="en-US"/>
              </w:rPr>
            </w:pPr>
            <w:r>
              <w:rPr>
                <w:rFonts w:hint="eastAsia"/>
                <w:color w:val="auto"/>
                <w:lang w:val="en-US"/>
              </w:rPr>
              <w:t>决策</w:t>
            </w:r>
          </w:p>
          <w:p w:rsidR="00961329" w:rsidRDefault="0045424C">
            <w:pPr>
              <w:pStyle w:val="ab"/>
              <w:spacing w:line="360" w:lineRule="auto"/>
              <w:rPr>
                <w:color w:val="auto"/>
                <w:lang w:val="en-US"/>
              </w:rPr>
            </w:pPr>
            <w:r>
              <w:rPr>
                <w:rFonts w:hint="eastAsia"/>
                <w:color w:val="auto"/>
                <w:lang w:val="en-US"/>
              </w:rPr>
              <w:t>(</w:t>
            </w:r>
            <w:r>
              <w:rPr>
                <w:rFonts w:hint="eastAsia"/>
                <w:color w:val="auto"/>
                <w:lang w:val="en-US" w:eastAsia="zh-CN"/>
              </w:rPr>
              <w:t>20</w:t>
            </w:r>
            <w:r>
              <w:rPr>
                <w:rFonts w:hint="eastAsia"/>
                <w:color w:val="auto"/>
                <w:lang w:val="en-US"/>
              </w:rPr>
              <w:t>)</w:t>
            </w:r>
          </w:p>
        </w:tc>
        <w:tc>
          <w:tcPr>
            <w:tcW w:w="1162" w:type="pct"/>
            <w:vMerge w:val="restart"/>
            <w:vAlign w:val="center"/>
          </w:tcPr>
          <w:p w:rsidR="00961329" w:rsidRDefault="0045424C">
            <w:pPr>
              <w:pStyle w:val="ab"/>
              <w:spacing w:line="360" w:lineRule="auto"/>
              <w:rPr>
                <w:color w:val="auto"/>
                <w:lang w:val="en-US"/>
              </w:rPr>
            </w:pPr>
            <w:r>
              <w:rPr>
                <w:color w:val="auto"/>
                <w:lang w:val="en-US"/>
              </w:rPr>
              <w:t>项目立项</w:t>
            </w:r>
          </w:p>
          <w:p w:rsidR="00961329" w:rsidRDefault="0045424C">
            <w:pPr>
              <w:pStyle w:val="ab"/>
              <w:spacing w:line="360" w:lineRule="auto"/>
              <w:rPr>
                <w:color w:val="auto"/>
                <w:lang w:val="en-US"/>
              </w:rPr>
            </w:pPr>
            <w:r>
              <w:rPr>
                <w:rFonts w:hint="eastAsia"/>
                <w:color w:val="auto"/>
                <w:lang w:val="en-US"/>
              </w:rPr>
              <w:t>(</w:t>
            </w:r>
            <w:r>
              <w:rPr>
                <w:rFonts w:hint="eastAsia"/>
                <w:color w:val="auto"/>
                <w:lang w:val="en-US" w:eastAsia="zh-CN"/>
              </w:rPr>
              <w:t>7</w:t>
            </w:r>
            <w:r>
              <w:rPr>
                <w:rFonts w:hint="eastAsia"/>
                <w:color w:val="auto"/>
                <w:lang w:val="en-US"/>
              </w:rPr>
              <w:t>)</w:t>
            </w:r>
          </w:p>
        </w:tc>
        <w:tc>
          <w:tcPr>
            <w:tcW w:w="1654" w:type="pct"/>
            <w:vAlign w:val="center"/>
          </w:tcPr>
          <w:p w:rsidR="00961329" w:rsidRDefault="0045424C">
            <w:pPr>
              <w:pStyle w:val="ab"/>
              <w:spacing w:line="360" w:lineRule="auto"/>
              <w:rPr>
                <w:color w:val="auto"/>
                <w:lang w:val="en-US"/>
              </w:rPr>
            </w:pPr>
            <w:r>
              <w:rPr>
                <w:color w:val="auto"/>
                <w:lang w:val="en-US"/>
              </w:rPr>
              <w:t>立项依据充分性（</w:t>
            </w:r>
            <w:r>
              <w:rPr>
                <w:rFonts w:hint="eastAsia"/>
                <w:color w:val="auto"/>
                <w:lang w:val="en-US" w:eastAsia="zh-CN"/>
              </w:rPr>
              <w:t>4</w:t>
            </w:r>
            <w:r>
              <w:rPr>
                <w:color w:val="auto"/>
                <w:lang w:val="en-US"/>
              </w:rPr>
              <w:t>）</w:t>
            </w:r>
          </w:p>
        </w:tc>
        <w:tc>
          <w:tcPr>
            <w:tcW w:w="584" w:type="pct"/>
            <w:vAlign w:val="center"/>
          </w:tcPr>
          <w:p w:rsidR="00961329" w:rsidRDefault="0045424C">
            <w:pPr>
              <w:pStyle w:val="ab"/>
              <w:spacing w:line="360" w:lineRule="auto"/>
              <w:rPr>
                <w:color w:val="auto"/>
                <w:lang w:val="en-US" w:eastAsia="zh-CN"/>
              </w:rPr>
            </w:pPr>
            <w:r>
              <w:rPr>
                <w:rFonts w:hint="eastAsia"/>
                <w:color w:val="auto"/>
                <w:lang w:val="en-US" w:eastAsia="zh-CN"/>
              </w:rPr>
              <w:t>4</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100</w:t>
            </w:r>
            <w:r>
              <w:rPr>
                <w:rFonts w:hint="eastAsia"/>
                <w:color w:val="auto"/>
                <w:lang w:val="en-US"/>
              </w:rPr>
              <w:t>%</w:t>
            </w:r>
          </w:p>
        </w:tc>
      </w:tr>
      <w:tr w:rsidR="00961329">
        <w:trPr>
          <w:trHeight w:val="621"/>
          <w:tblHeader/>
        </w:trPr>
        <w:tc>
          <w:tcPr>
            <w:tcW w:w="874" w:type="pct"/>
            <w:vMerge/>
            <w:vAlign w:val="center"/>
          </w:tcPr>
          <w:p w:rsidR="00961329" w:rsidRDefault="00961329">
            <w:pPr>
              <w:pStyle w:val="ab"/>
              <w:spacing w:line="360" w:lineRule="auto"/>
              <w:rPr>
                <w:color w:val="auto"/>
                <w:lang w:val="en-US"/>
              </w:rPr>
            </w:pPr>
          </w:p>
        </w:tc>
        <w:tc>
          <w:tcPr>
            <w:tcW w:w="1162" w:type="pct"/>
            <w:vMerge/>
            <w:vAlign w:val="center"/>
          </w:tcPr>
          <w:p w:rsidR="00961329" w:rsidRDefault="00961329">
            <w:pPr>
              <w:pStyle w:val="ab"/>
              <w:spacing w:line="360" w:lineRule="auto"/>
              <w:rPr>
                <w:color w:val="auto"/>
                <w:lang w:val="en-US"/>
              </w:rPr>
            </w:pPr>
          </w:p>
        </w:tc>
        <w:tc>
          <w:tcPr>
            <w:tcW w:w="1654" w:type="pct"/>
            <w:vAlign w:val="center"/>
          </w:tcPr>
          <w:p w:rsidR="00961329" w:rsidRDefault="0045424C">
            <w:pPr>
              <w:pStyle w:val="ab"/>
              <w:spacing w:line="360" w:lineRule="auto"/>
              <w:rPr>
                <w:color w:val="auto"/>
                <w:lang w:val="en-US"/>
              </w:rPr>
            </w:pPr>
            <w:r>
              <w:rPr>
                <w:color w:val="auto"/>
                <w:lang w:val="en-US"/>
              </w:rPr>
              <w:t>立项程序规范性（</w:t>
            </w:r>
            <w:r>
              <w:rPr>
                <w:rFonts w:hint="eastAsia"/>
                <w:color w:val="auto"/>
                <w:lang w:val="en-US" w:eastAsia="zh-CN"/>
              </w:rPr>
              <w:t>3</w:t>
            </w:r>
            <w:r>
              <w:rPr>
                <w:color w:val="auto"/>
                <w:lang w:val="en-US"/>
              </w:rPr>
              <w:t>）</w:t>
            </w:r>
          </w:p>
        </w:tc>
        <w:tc>
          <w:tcPr>
            <w:tcW w:w="584" w:type="pct"/>
            <w:vAlign w:val="center"/>
          </w:tcPr>
          <w:p w:rsidR="00961329" w:rsidRDefault="0045424C">
            <w:pPr>
              <w:pStyle w:val="ab"/>
              <w:spacing w:line="360" w:lineRule="auto"/>
              <w:rPr>
                <w:color w:val="auto"/>
                <w:lang w:val="en-US" w:eastAsia="zh-CN"/>
              </w:rPr>
            </w:pPr>
            <w:r>
              <w:rPr>
                <w:rFonts w:hint="eastAsia"/>
                <w:color w:val="auto"/>
                <w:lang w:val="en-US" w:eastAsia="zh-CN"/>
              </w:rPr>
              <w:t>3</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100</w:t>
            </w:r>
            <w:r>
              <w:rPr>
                <w:rFonts w:hint="eastAsia"/>
                <w:color w:val="auto"/>
                <w:lang w:val="en-US"/>
              </w:rPr>
              <w:t>%</w:t>
            </w:r>
          </w:p>
        </w:tc>
      </w:tr>
      <w:tr w:rsidR="00961329">
        <w:trPr>
          <w:trHeight w:val="642"/>
          <w:tblHeader/>
        </w:trPr>
        <w:tc>
          <w:tcPr>
            <w:tcW w:w="874" w:type="pct"/>
            <w:vMerge/>
            <w:vAlign w:val="center"/>
          </w:tcPr>
          <w:p w:rsidR="00961329" w:rsidRDefault="00961329">
            <w:pPr>
              <w:pStyle w:val="ab"/>
              <w:spacing w:line="360" w:lineRule="auto"/>
              <w:rPr>
                <w:color w:val="auto"/>
                <w:lang w:val="en-US"/>
              </w:rPr>
            </w:pPr>
          </w:p>
        </w:tc>
        <w:tc>
          <w:tcPr>
            <w:tcW w:w="1162" w:type="pct"/>
            <w:vMerge w:val="restart"/>
            <w:vAlign w:val="center"/>
          </w:tcPr>
          <w:p w:rsidR="00961329" w:rsidRDefault="0045424C">
            <w:pPr>
              <w:pStyle w:val="ab"/>
              <w:spacing w:line="360" w:lineRule="auto"/>
              <w:rPr>
                <w:color w:val="auto"/>
                <w:lang w:val="en-US"/>
              </w:rPr>
            </w:pPr>
            <w:r>
              <w:rPr>
                <w:color w:val="auto"/>
                <w:lang w:val="en-US"/>
              </w:rPr>
              <w:t>绩效目标</w:t>
            </w:r>
          </w:p>
          <w:p w:rsidR="00961329" w:rsidRDefault="0045424C">
            <w:pPr>
              <w:pStyle w:val="ab"/>
              <w:spacing w:line="360" w:lineRule="auto"/>
              <w:rPr>
                <w:color w:val="auto"/>
                <w:lang w:val="en-US"/>
              </w:rPr>
            </w:pPr>
            <w:r>
              <w:rPr>
                <w:rFonts w:hint="eastAsia"/>
                <w:color w:val="auto"/>
                <w:lang w:val="en-US"/>
              </w:rPr>
              <w:t>(</w:t>
            </w:r>
            <w:r>
              <w:rPr>
                <w:rFonts w:hint="eastAsia"/>
                <w:color w:val="auto"/>
                <w:lang w:val="en-US" w:eastAsia="zh-CN"/>
              </w:rPr>
              <w:t>7</w:t>
            </w:r>
            <w:r>
              <w:rPr>
                <w:rFonts w:hint="eastAsia"/>
                <w:color w:val="auto"/>
                <w:lang w:val="en-US"/>
              </w:rPr>
              <w:t>)</w:t>
            </w:r>
          </w:p>
        </w:tc>
        <w:tc>
          <w:tcPr>
            <w:tcW w:w="1654" w:type="pct"/>
            <w:vAlign w:val="center"/>
          </w:tcPr>
          <w:p w:rsidR="00961329" w:rsidRDefault="0045424C">
            <w:pPr>
              <w:pStyle w:val="ab"/>
              <w:spacing w:line="360" w:lineRule="auto"/>
              <w:rPr>
                <w:color w:val="auto"/>
                <w:lang w:val="en-US"/>
              </w:rPr>
            </w:pPr>
            <w:r>
              <w:rPr>
                <w:color w:val="auto"/>
                <w:lang w:val="en-US"/>
              </w:rPr>
              <w:t>绩效目标合理性（</w:t>
            </w:r>
            <w:r>
              <w:rPr>
                <w:rFonts w:hint="eastAsia"/>
                <w:color w:val="auto"/>
                <w:lang w:val="en-US" w:eastAsia="zh-CN"/>
              </w:rPr>
              <w:t>4</w:t>
            </w:r>
            <w:r>
              <w:rPr>
                <w:color w:val="auto"/>
                <w:lang w:val="en-US"/>
              </w:rPr>
              <w:t>）</w:t>
            </w:r>
          </w:p>
        </w:tc>
        <w:tc>
          <w:tcPr>
            <w:tcW w:w="584" w:type="pct"/>
            <w:vAlign w:val="center"/>
          </w:tcPr>
          <w:p w:rsidR="00961329" w:rsidRDefault="0045424C">
            <w:pPr>
              <w:pStyle w:val="ab"/>
              <w:spacing w:line="360" w:lineRule="auto"/>
              <w:rPr>
                <w:color w:val="auto"/>
                <w:lang w:val="en-US"/>
              </w:rPr>
            </w:pPr>
            <w:r>
              <w:rPr>
                <w:rFonts w:hint="eastAsia"/>
                <w:color w:val="auto"/>
                <w:lang w:val="en-US"/>
              </w:rPr>
              <w:t>2</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5</w:t>
            </w:r>
            <w:r>
              <w:rPr>
                <w:rFonts w:hint="eastAsia"/>
                <w:color w:val="auto"/>
                <w:lang w:val="en-US"/>
              </w:rPr>
              <w:t>0%</w:t>
            </w:r>
          </w:p>
        </w:tc>
      </w:tr>
      <w:tr w:rsidR="00961329">
        <w:trPr>
          <w:trHeight w:val="625"/>
          <w:tblHeader/>
        </w:trPr>
        <w:tc>
          <w:tcPr>
            <w:tcW w:w="874" w:type="pct"/>
            <w:vMerge/>
            <w:vAlign w:val="center"/>
          </w:tcPr>
          <w:p w:rsidR="00961329" w:rsidRDefault="00961329">
            <w:pPr>
              <w:pStyle w:val="ab"/>
              <w:spacing w:line="360" w:lineRule="auto"/>
              <w:rPr>
                <w:color w:val="auto"/>
                <w:lang w:val="en-US"/>
              </w:rPr>
            </w:pPr>
          </w:p>
        </w:tc>
        <w:tc>
          <w:tcPr>
            <w:tcW w:w="1162" w:type="pct"/>
            <w:vMerge/>
            <w:vAlign w:val="center"/>
          </w:tcPr>
          <w:p w:rsidR="00961329" w:rsidRDefault="00961329">
            <w:pPr>
              <w:pStyle w:val="ab"/>
              <w:spacing w:line="360" w:lineRule="auto"/>
              <w:rPr>
                <w:color w:val="auto"/>
                <w:lang w:val="en-US"/>
              </w:rPr>
            </w:pPr>
          </w:p>
        </w:tc>
        <w:tc>
          <w:tcPr>
            <w:tcW w:w="1654" w:type="pct"/>
            <w:vAlign w:val="center"/>
          </w:tcPr>
          <w:p w:rsidR="00961329" w:rsidRDefault="0045424C">
            <w:pPr>
              <w:pStyle w:val="ab"/>
              <w:spacing w:line="360" w:lineRule="auto"/>
              <w:rPr>
                <w:color w:val="auto"/>
                <w:lang w:val="en-US"/>
              </w:rPr>
            </w:pPr>
            <w:r>
              <w:rPr>
                <w:color w:val="auto"/>
                <w:lang w:val="en-US"/>
              </w:rPr>
              <w:t>绩效指标明确性（</w:t>
            </w:r>
            <w:r>
              <w:rPr>
                <w:color w:val="auto"/>
                <w:lang w:val="en-US"/>
              </w:rPr>
              <w:t>3</w:t>
            </w:r>
            <w:r>
              <w:rPr>
                <w:color w:val="auto"/>
                <w:lang w:val="en-US"/>
              </w:rPr>
              <w:t>）</w:t>
            </w:r>
          </w:p>
        </w:tc>
        <w:tc>
          <w:tcPr>
            <w:tcW w:w="584" w:type="pct"/>
            <w:vAlign w:val="center"/>
          </w:tcPr>
          <w:p w:rsidR="00961329" w:rsidRDefault="0045424C">
            <w:pPr>
              <w:pStyle w:val="ab"/>
              <w:spacing w:line="360" w:lineRule="auto"/>
              <w:rPr>
                <w:color w:val="auto"/>
                <w:lang w:val="en-US"/>
              </w:rPr>
            </w:pPr>
            <w:r>
              <w:rPr>
                <w:rFonts w:hint="eastAsia"/>
                <w:color w:val="auto"/>
                <w:lang w:val="en-US"/>
              </w:rPr>
              <w:t>2</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66.67</w:t>
            </w:r>
            <w:r>
              <w:rPr>
                <w:rFonts w:hint="eastAsia"/>
                <w:color w:val="auto"/>
                <w:lang w:val="en-US"/>
              </w:rPr>
              <w:t>%</w:t>
            </w:r>
          </w:p>
        </w:tc>
      </w:tr>
      <w:tr w:rsidR="00961329">
        <w:trPr>
          <w:trHeight w:val="699"/>
          <w:tblHeader/>
        </w:trPr>
        <w:tc>
          <w:tcPr>
            <w:tcW w:w="874" w:type="pct"/>
            <w:vMerge/>
            <w:vAlign w:val="center"/>
          </w:tcPr>
          <w:p w:rsidR="00961329" w:rsidRDefault="00961329">
            <w:pPr>
              <w:pStyle w:val="ab"/>
              <w:spacing w:line="360" w:lineRule="auto"/>
              <w:rPr>
                <w:color w:val="auto"/>
                <w:lang w:val="en-US"/>
              </w:rPr>
            </w:pPr>
          </w:p>
        </w:tc>
        <w:tc>
          <w:tcPr>
            <w:tcW w:w="1162" w:type="pct"/>
            <w:vMerge w:val="restart"/>
            <w:vAlign w:val="center"/>
          </w:tcPr>
          <w:p w:rsidR="00961329" w:rsidRDefault="0045424C">
            <w:pPr>
              <w:pStyle w:val="ab"/>
              <w:spacing w:line="360" w:lineRule="auto"/>
              <w:rPr>
                <w:color w:val="auto"/>
                <w:lang w:val="en-US"/>
              </w:rPr>
            </w:pPr>
            <w:r>
              <w:rPr>
                <w:color w:val="auto"/>
                <w:lang w:val="en-US"/>
              </w:rPr>
              <w:t>资金投入</w:t>
            </w:r>
          </w:p>
          <w:p w:rsidR="00961329" w:rsidRDefault="0045424C">
            <w:pPr>
              <w:pStyle w:val="ab"/>
              <w:spacing w:line="360" w:lineRule="auto"/>
              <w:rPr>
                <w:color w:val="auto"/>
                <w:lang w:val="en-US"/>
              </w:rPr>
            </w:pPr>
            <w:r>
              <w:rPr>
                <w:rFonts w:hint="eastAsia"/>
                <w:color w:val="auto"/>
                <w:lang w:val="en-US"/>
              </w:rPr>
              <w:t>(</w:t>
            </w:r>
            <w:r>
              <w:rPr>
                <w:rFonts w:hint="eastAsia"/>
                <w:color w:val="auto"/>
                <w:lang w:val="en-US" w:eastAsia="zh-CN"/>
              </w:rPr>
              <w:t>6</w:t>
            </w:r>
            <w:r>
              <w:rPr>
                <w:rFonts w:hint="eastAsia"/>
                <w:color w:val="auto"/>
                <w:lang w:val="en-US"/>
              </w:rPr>
              <w:t>)</w:t>
            </w:r>
          </w:p>
        </w:tc>
        <w:tc>
          <w:tcPr>
            <w:tcW w:w="1654" w:type="pct"/>
            <w:vAlign w:val="center"/>
          </w:tcPr>
          <w:p w:rsidR="00961329" w:rsidRDefault="0045424C">
            <w:pPr>
              <w:pStyle w:val="ab"/>
              <w:spacing w:line="360" w:lineRule="auto"/>
              <w:rPr>
                <w:color w:val="auto"/>
                <w:lang w:val="en-US"/>
              </w:rPr>
            </w:pPr>
            <w:r>
              <w:rPr>
                <w:color w:val="auto"/>
                <w:lang w:val="en-US"/>
              </w:rPr>
              <w:t>预算编制</w:t>
            </w:r>
            <w:r>
              <w:rPr>
                <w:rFonts w:hint="eastAsia"/>
                <w:color w:val="auto"/>
                <w:lang w:val="en-US"/>
              </w:rPr>
              <w:t>科学</w:t>
            </w:r>
            <w:r>
              <w:rPr>
                <w:color w:val="auto"/>
                <w:lang w:val="en-US"/>
              </w:rPr>
              <w:t>性（</w:t>
            </w:r>
            <w:r>
              <w:rPr>
                <w:rFonts w:hint="eastAsia"/>
                <w:color w:val="auto"/>
                <w:lang w:val="en-US" w:eastAsia="zh-CN"/>
              </w:rPr>
              <w:t>4</w:t>
            </w:r>
            <w:r>
              <w:rPr>
                <w:color w:val="auto"/>
                <w:lang w:val="en-US"/>
              </w:rPr>
              <w:t>）</w:t>
            </w:r>
          </w:p>
        </w:tc>
        <w:tc>
          <w:tcPr>
            <w:tcW w:w="584" w:type="pct"/>
            <w:vAlign w:val="center"/>
          </w:tcPr>
          <w:p w:rsidR="00961329" w:rsidRDefault="0045424C">
            <w:pPr>
              <w:pStyle w:val="ab"/>
              <w:spacing w:line="360" w:lineRule="auto"/>
              <w:rPr>
                <w:color w:val="auto"/>
                <w:lang w:val="en-US" w:eastAsia="zh-CN"/>
              </w:rPr>
            </w:pPr>
            <w:r>
              <w:rPr>
                <w:rFonts w:hint="eastAsia"/>
                <w:color w:val="auto"/>
                <w:lang w:val="en-US" w:eastAsia="zh-CN"/>
              </w:rPr>
              <w:t>2</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5</w:t>
            </w:r>
            <w:r>
              <w:rPr>
                <w:rFonts w:hint="eastAsia"/>
                <w:color w:val="auto"/>
                <w:lang w:val="en-US"/>
              </w:rPr>
              <w:t>0%</w:t>
            </w:r>
          </w:p>
        </w:tc>
      </w:tr>
      <w:tr w:rsidR="00961329">
        <w:trPr>
          <w:trHeight w:val="627"/>
          <w:tblHeader/>
        </w:trPr>
        <w:tc>
          <w:tcPr>
            <w:tcW w:w="874" w:type="pct"/>
            <w:vMerge/>
            <w:vAlign w:val="center"/>
          </w:tcPr>
          <w:p w:rsidR="00961329" w:rsidRDefault="00961329">
            <w:pPr>
              <w:pStyle w:val="ab"/>
              <w:spacing w:line="360" w:lineRule="auto"/>
              <w:rPr>
                <w:color w:val="auto"/>
                <w:lang w:val="en-US"/>
              </w:rPr>
            </w:pPr>
          </w:p>
        </w:tc>
        <w:tc>
          <w:tcPr>
            <w:tcW w:w="1162" w:type="pct"/>
            <w:vMerge/>
            <w:vAlign w:val="center"/>
          </w:tcPr>
          <w:p w:rsidR="00961329" w:rsidRDefault="00961329">
            <w:pPr>
              <w:pStyle w:val="ab"/>
              <w:spacing w:line="360" w:lineRule="auto"/>
              <w:rPr>
                <w:color w:val="auto"/>
                <w:lang w:val="en-US"/>
              </w:rPr>
            </w:pPr>
          </w:p>
        </w:tc>
        <w:tc>
          <w:tcPr>
            <w:tcW w:w="1654" w:type="pct"/>
            <w:vAlign w:val="center"/>
          </w:tcPr>
          <w:p w:rsidR="00961329" w:rsidRDefault="0045424C">
            <w:pPr>
              <w:pStyle w:val="ab"/>
              <w:spacing w:line="360" w:lineRule="auto"/>
              <w:rPr>
                <w:color w:val="auto"/>
                <w:lang w:val="en-US"/>
              </w:rPr>
            </w:pPr>
            <w:r>
              <w:rPr>
                <w:color w:val="auto"/>
                <w:lang w:val="en-US"/>
              </w:rPr>
              <w:t>资金分配合理性（</w:t>
            </w:r>
            <w:r>
              <w:rPr>
                <w:rFonts w:hint="eastAsia"/>
                <w:color w:val="auto"/>
                <w:lang w:val="en-US" w:eastAsia="zh-CN"/>
              </w:rPr>
              <w:t>2</w:t>
            </w:r>
            <w:r>
              <w:rPr>
                <w:color w:val="auto"/>
                <w:lang w:val="en-US"/>
              </w:rPr>
              <w:t>）</w:t>
            </w:r>
          </w:p>
        </w:tc>
        <w:tc>
          <w:tcPr>
            <w:tcW w:w="584" w:type="pct"/>
            <w:vAlign w:val="center"/>
          </w:tcPr>
          <w:p w:rsidR="00961329" w:rsidRDefault="0045424C">
            <w:pPr>
              <w:pStyle w:val="ab"/>
              <w:spacing w:line="360" w:lineRule="auto"/>
              <w:rPr>
                <w:color w:val="auto"/>
                <w:lang w:val="en-US" w:eastAsia="zh-CN"/>
              </w:rPr>
            </w:pPr>
            <w:r>
              <w:rPr>
                <w:rFonts w:hint="eastAsia"/>
                <w:color w:val="auto"/>
                <w:lang w:val="en-US" w:eastAsia="zh-CN"/>
              </w:rPr>
              <w:t>2</w:t>
            </w:r>
          </w:p>
        </w:tc>
        <w:tc>
          <w:tcPr>
            <w:tcW w:w="724" w:type="pct"/>
            <w:vAlign w:val="center"/>
          </w:tcPr>
          <w:p w:rsidR="00961329" w:rsidRDefault="0045424C">
            <w:pPr>
              <w:pStyle w:val="ab"/>
              <w:spacing w:line="360" w:lineRule="auto"/>
              <w:rPr>
                <w:color w:val="auto"/>
                <w:lang w:val="en-US"/>
              </w:rPr>
            </w:pPr>
            <w:r>
              <w:rPr>
                <w:rFonts w:hint="eastAsia"/>
                <w:color w:val="auto"/>
                <w:lang w:val="en-US" w:eastAsia="zh-CN"/>
              </w:rPr>
              <w:t>100</w:t>
            </w:r>
            <w:r>
              <w:rPr>
                <w:rFonts w:hint="eastAsia"/>
                <w:color w:val="auto"/>
                <w:lang w:val="en-US"/>
              </w:rPr>
              <w:t>%</w:t>
            </w:r>
          </w:p>
        </w:tc>
      </w:tr>
    </w:tbl>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1.项目立项</w:t>
      </w:r>
    </w:p>
    <w:p w:rsidR="00961329" w:rsidRDefault="0045424C">
      <w:pPr>
        <w:widowControl w:val="0"/>
        <w:kinsoku/>
        <w:topLinePunct/>
        <w:autoSpaceDN/>
        <w:snapToGrid/>
        <w:spacing w:line="570" w:lineRule="exact"/>
        <w:ind w:right="20"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（1）立项依据充分性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国务院中央军委关于同意空军唐山机场实行军民合用的批复》（国函〔2008〕117号）文件，机场开展民用航空业务时，性质为国内支线机场。2008年1月9日北京军区空军和河北省人民政府签署《空军唐山机场实行军民合用协议》；2009年4月，唐山市人民政府和海航集团有限公司签署《关于加强战略合作的框架协议》；唐山市人民政府办公厅批复的《唐山机场有关问题协调处理情况报告》中“三、关于机场运营补贴问题。按照相关协议约定，2015年不再给予机场运营补贴。2016年起，将运营补贴与航线补贴统筹安排，列入市财政予以保障”。项目立项符合国家法律法规、</w:t>
      </w:r>
      <w:r w:rsidR="00477D1D" w:rsidRPr="00477D1D">
        <w:rPr>
          <w:rFonts w:ascii="仿宋_GB2312" w:eastAsia="仿宋_GB2312" w:hAnsi="仿宋_GB2312" w:cs="仿宋_GB2312" w:hint="eastAsia"/>
          <w:color w:val="auto"/>
          <w:szCs w:val="32"/>
          <w:lang w:eastAsia="zh-CN"/>
        </w:rPr>
        <w:t>国民经济和社会发展规划</w:t>
      </w:r>
      <w:r w:rsidR="00477D1D">
        <w:rPr>
          <w:rFonts w:ascii="仿宋_GB2312" w:eastAsia="仿宋_GB2312" w:hAnsi="仿宋_GB2312" w:cs="仿宋_GB2312" w:hint="eastAsia"/>
          <w:color w:val="auto"/>
          <w:szCs w:val="32"/>
          <w:lang w:eastAsia="zh-CN"/>
        </w:rPr>
        <w:t>及</w:t>
      </w:r>
      <w:r>
        <w:rPr>
          <w:rFonts w:ascii="仿宋_GB2312" w:eastAsia="仿宋_GB2312" w:hAnsi="仿宋_GB2312" w:cs="仿宋_GB2312" w:hint="eastAsia"/>
          <w:color w:val="auto"/>
          <w:szCs w:val="32"/>
          <w:lang w:eastAsia="zh-CN"/>
        </w:rPr>
        <w:t>相关政策；符合行业发展规划和政策要求；项目立项与执行部门的职责范围相符，项目属于公共财政支持范围，符合中央、地方事权与支出责任划分原则；项目与相关部门同类项目或部门内部相关项目不重复。</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（2）立项程序规范性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根据提供的项目设立资料，项目是按照规定的程序申请设立；根据提供的项目审批文件及相关资料，项目为常态化安排项目，项目事前经过必要的可行性研究。</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该指标满分为3分，根据评分标准得3分，得分率100%。</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2.绩效目标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（1）绩效目标合理性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唐山市交通运输局根据上级要求年初填报了绩效目标表，设置了绩效目标和绩效指标，项目绩效目标与实际工作内容具有相关性，项目预期产出效益和效果符合正常的业绩水平，与预算确定的项目投资额或资金量相匹配。项目绩效目标表中，绩效目标设置为“完善唐山机场的航线网络建设，积极发挥机场经济功能和社会功能，促进唐山发展”。绩效目标设置清晰明确，与实际工作内容具有相关性。但项目绩效目标过于概括，不够具体、量化，不能够直接判断项目预期产出效益和效果是否符合正常的业绩水平。</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该指标满分为4分，根据评分标准得2分，得分率50%。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（2）绩效指标明确性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项目将绩效目标细化分解成为具体的绩效指标，通过清晰、可衡量的指标值予以体现，数量指标：三级指标预算执行率指标未设置成数值，不便于衡量，应进行定量或明确定性表述；时效指标：空泛地表述为“项目完成时限”，预期指标值设置为“2024年12月31日”，设置不规范，应将时效指标设置为“资金执行情况反馈及时率”，指标值设置为“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该指标满分为3分，根据评分标准得2分，得分率66.67%。</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3.资金投入</w:t>
      </w:r>
    </w:p>
    <w:p w:rsidR="00961329" w:rsidRDefault="0045424C">
      <w:pPr>
        <w:widowControl w:val="0"/>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（1）预算编制科学性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项目为常态化安排项目，根据财力情况，结合航线开通需求及客流量目标安排的预算，预算编制经过论证，项目预算内容与项目实际内容匹配。未获取项目预算数据测算资料，不能测算预算编制科学性；根据提供的预算资金额度与年度目标任务数量分析，确定的项目投资额或资金量与年度工作任务匹配度较低。</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该指标满分为4分，根据评分标准得2分，得分率50%。</w:t>
      </w:r>
    </w:p>
    <w:p w:rsidR="00961329" w:rsidRDefault="0045424C">
      <w:pPr>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w:t>
      </w:r>
      <w:r>
        <w:rPr>
          <w:rFonts w:ascii="仿宋_GB2312" w:eastAsia="仿宋_GB2312" w:hAnsi="仿宋_GB2312" w:cs="仿宋_GB2312"/>
          <w:color w:val="auto"/>
          <w:szCs w:val="32"/>
          <w:lang w:eastAsia="zh-CN"/>
        </w:rPr>
        <w:t>2</w:t>
      </w:r>
      <w:r>
        <w:rPr>
          <w:rFonts w:ascii="仿宋_GB2312" w:eastAsia="仿宋_GB2312" w:hAnsi="仿宋_GB2312" w:cs="仿宋_GB2312" w:hint="eastAsia"/>
          <w:color w:val="auto"/>
          <w:szCs w:val="32"/>
          <w:lang w:eastAsia="zh-CN"/>
        </w:rPr>
        <w:t>）资金分配合理性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反映和考核项目预算资金分配的科学性、合理性。预算资金分配依据为机场与航空公司的合同约定，依据充分；资金实际分配情况与2024年机场公司收支明细进行了核对，资金分配根据实际航线班次进行结算，与项目单位或地方实际相适应，分配额度合理。</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Cs w:val="32"/>
          <w:lang w:eastAsia="zh-CN"/>
        </w:rPr>
        <w:t>该指标满分为2分，根据评分标准得2分，得分率100%。</w:t>
      </w:r>
    </w:p>
    <w:p w:rsidR="00961329" w:rsidRDefault="0045424C">
      <w:pPr>
        <w:pStyle w:val="2"/>
        <w:keepNext w:val="0"/>
        <w:keepLines w:val="0"/>
        <w:widowControl w:val="0"/>
        <w:ind w:firstLine="640"/>
        <w:rPr>
          <w:rFonts w:ascii="楷体_GB2312" w:eastAsia="楷体_GB2312" w:hAnsi="楷体_GB2312" w:cs="楷体_GB2312"/>
          <w:b/>
          <w:color w:val="auto"/>
          <w:szCs w:val="32"/>
          <w:lang w:eastAsia="zh-CN"/>
        </w:rPr>
      </w:pPr>
      <w:bookmarkStart w:id="126" w:name="_Toc19626"/>
      <w:r>
        <w:rPr>
          <w:rFonts w:ascii="楷体_GB2312" w:eastAsia="楷体_GB2312" w:hAnsi="楷体_GB2312" w:cs="楷体_GB2312" w:hint="eastAsia"/>
          <w:color w:val="auto"/>
          <w:szCs w:val="32"/>
          <w:lang w:eastAsia="zh-CN"/>
        </w:rPr>
        <w:t>（二）项目过程情况</w:t>
      </w:r>
      <w:bookmarkEnd w:id="126"/>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过程指标主要从资金管理、组织实施两个方面分析，项目过程指标满分20分，实际得分17.50分，得分率87.50%。</w:t>
      </w:r>
    </w:p>
    <w:p w:rsidR="00961329" w:rsidRDefault="0045424C">
      <w:pPr>
        <w:pStyle w:val="ad"/>
        <w:spacing w:line="360" w:lineRule="auto"/>
        <w:rPr>
          <w:b w:val="0"/>
          <w:color w:val="auto"/>
          <w:sz w:val="32"/>
          <w:szCs w:val="32"/>
        </w:rPr>
      </w:pPr>
      <w:r>
        <w:rPr>
          <w:rFonts w:hint="eastAsia"/>
          <w:b w:val="0"/>
          <w:color w:val="auto"/>
          <w:sz w:val="32"/>
          <w:szCs w:val="32"/>
        </w:rPr>
        <w:t>项目过程情况</w:t>
      </w:r>
    </w:p>
    <w:tbl>
      <w:tblPr>
        <w:tblStyle w:val="a9"/>
        <w:tblW w:w="4997" w:type="pct"/>
        <w:jc w:val="center"/>
        <w:tblLook w:val="04A0" w:firstRow="1" w:lastRow="0" w:firstColumn="1" w:lastColumn="0" w:noHBand="0" w:noVBand="1"/>
      </w:tblPr>
      <w:tblGrid>
        <w:gridCol w:w="1536"/>
        <w:gridCol w:w="2233"/>
        <w:gridCol w:w="2919"/>
        <w:gridCol w:w="1056"/>
        <w:gridCol w:w="1311"/>
      </w:tblGrid>
      <w:tr w:rsidR="00961329">
        <w:trPr>
          <w:trHeight w:val="567"/>
          <w:tblHeader/>
          <w:jc w:val="center"/>
        </w:trPr>
        <w:tc>
          <w:tcPr>
            <w:tcW w:w="847" w:type="pct"/>
            <w:shd w:val="clear" w:color="auto" w:fill="DDD8C2" w:themeFill="background2" w:themeFillShade="E5"/>
            <w:vAlign w:val="center"/>
          </w:tcPr>
          <w:p w:rsidR="00961329" w:rsidRDefault="0045424C">
            <w:pPr>
              <w:pStyle w:val="ae"/>
              <w:snapToGrid/>
              <w:spacing w:line="400" w:lineRule="exact"/>
              <w:jc w:val="center"/>
              <w:rPr>
                <w:color w:val="auto"/>
                <w:sz w:val="24"/>
                <w:szCs w:val="24"/>
              </w:rPr>
            </w:pPr>
            <w:r>
              <w:rPr>
                <w:rFonts w:hint="eastAsia"/>
                <w:color w:val="auto"/>
                <w:sz w:val="24"/>
                <w:szCs w:val="24"/>
              </w:rPr>
              <w:t>一级指标及分值</w:t>
            </w:r>
          </w:p>
        </w:tc>
        <w:tc>
          <w:tcPr>
            <w:tcW w:w="1232" w:type="pct"/>
            <w:shd w:val="clear" w:color="auto" w:fill="DDD8C2" w:themeFill="background2" w:themeFillShade="E5"/>
            <w:vAlign w:val="center"/>
          </w:tcPr>
          <w:p w:rsidR="00961329" w:rsidRDefault="0045424C">
            <w:pPr>
              <w:pStyle w:val="ae"/>
              <w:snapToGrid/>
              <w:spacing w:line="400" w:lineRule="exact"/>
              <w:jc w:val="center"/>
              <w:rPr>
                <w:color w:val="auto"/>
                <w:sz w:val="24"/>
                <w:szCs w:val="24"/>
              </w:rPr>
            </w:pPr>
            <w:r>
              <w:rPr>
                <w:rFonts w:hint="eastAsia"/>
                <w:color w:val="auto"/>
                <w:sz w:val="24"/>
                <w:szCs w:val="24"/>
              </w:rPr>
              <w:t>二级指标及分值</w:t>
            </w:r>
          </w:p>
        </w:tc>
        <w:tc>
          <w:tcPr>
            <w:tcW w:w="1611" w:type="pct"/>
            <w:shd w:val="clear" w:color="auto" w:fill="DDD8C2" w:themeFill="background2" w:themeFillShade="E5"/>
            <w:vAlign w:val="center"/>
          </w:tcPr>
          <w:p w:rsidR="00961329" w:rsidRDefault="0045424C">
            <w:pPr>
              <w:pStyle w:val="ae"/>
              <w:snapToGrid/>
              <w:spacing w:line="400" w:lineRule="exact"/>
              <w:jc w:val="center"/>
              <w:rPr>
                <w:color w:val="auto"/>
                <w:sz w:val="24"/>
                <w:szCs w:val="24"/>
              </w:rPr>
            </w:pPr>
            <w:r>
              <w:rPr>
                <w:rFonts w:hint="eastAsia"/>
                <w:color w:val="auto"/>
                <w:sz w:val="24"/>
                <w:szCs w:val="24"/>
              </w:rPr>
              <w:t>三级指标及分值</w:t>
            </w:r>
          </w:p>
        </w:tc>
        <w:tc>
          <w:tcPr>
            <w:tcW w:w="583" w:type="pct"/>
            <w:shd w:val="clear" w:color="auto" w:fill="DDD8C2" w:themeFill="background2" w:themeFillShade="E5"/>
            <w:vAlign w:val="center"/>
          </w:tcPr>
          <w:p w:rsidR="00961329" w:rsidRDefault="0045424C">
            <w:pPr>
              <w:pStyle w:val="ae"/>
              <w:snapToGrid/>
              <w:spacing w:line="400" w:lineRule="exact"/>
              <w:jc w:val="center"/>
              <w:rPr>
                <w:color w:val="auto"/>
                <w:sz w:val="24"/>
                <w:szCs w:val="24"/>
              </w:rPr>
            </w:pPr>
            <w:r>
              <w:rPr>
                <w:rFonts w:hint="eastAsia"/>
                <w:color w:val="auto"/>
                <w:sz w:val="24"/>
                <w:szCs w:val="24"/>
              </w:rPr>
              <w:t>得分</w:t>
            </w:r>
          </w:p>
        </w:tc>
        <w:tc>
          <w:tcPr>
            <w:tcW w:w="724" w:type="pct"/>
            <w:shd w:val="clear" w:color="auto" w:fill="DDD8C2" w:themeFill="background2" w:themeFillShade="E5"/>
            <w:vAlign w:val="center"/>
          </w:tcPr>
          <w:p w:rsidR="00961329" w:rsidRDefault="0045424C">
            <w:pPr>
              <w:pStyle w:val="ae"/>
              <w:snapToGrid/>
              <w:spacing w:line="400" w:lineRule="exact"/>
              <w:jc w:val="center"/>
              <w:rPr>
                <w:color w:val="auto"/>
                <w:sz w:val="24"/>
                <w:szCs w:val="24"/>
              </w:rPr>
            </w:pPr>
            <w:r>
              <w:rPr>
                <w:rFonts w:hint="eastAsia"/>
                <w:color w:val="auto"/>
                <w:sz w:val="24"/>
                <w:szCs w:val="24"/>
              </w:rPr>
              <w:t>得分率</w:t>
            </w:r>
          </w:p>
        </w:tc>
      </w:tr>
      <w:tr w:rsidR="00961329">
        <w:trPr>
          <w:trHeight w:val="567"/>
          <w:tblHeader/>
          <w:jc w:val="center"/>
        </w:trPr>
        <w:tc>
          <w:tcPr>
            <w:tcW w:w="847" w:type="pct"/>
            <w:vMerge w:val="restart"/>
            <w:vAlign w:val="center"/>
          </w:tcPr>
          <w:p w:rsidR="00961329" w:rsidRDefault="0045424C">
            <w:pPr>
              <w:pStyle w:val="ae"/>
              <w:snapToGrid/>
              <w:spacing w:line="400" w:lineRule="exact"/>
              <w:jc w:val="center"/>
              <w:rPr>
                <w:color w:val="auto"/>
                <w:sz w:val="24"/>
                <w:szCs w:val="24"/>
              </w:rPr>
            </w:pPr>
            <w:r>
              <w:rPr>
                <w:rFonts w:hint="eastAsia"/>
                <w:color w:val="auto"/>
                <w:sz w:val="24"/>
                <w:szCs w:val="24"/>
              </w:rPr>
              <w:t>过程</w:t>
            </w:r>
          </w:p>
          <w:p w:rsidR="00961329" w:rsidRDefault="0045424C">
            <w:pPr>
              <w:pStyle w:val="ae"/>
              <w:snapToGrid/>
              <w:spacing w:line="400" w:lineRule="exact"/>
              <w:jc w:val="center"/>
              <w:rPr>
                <w:color w:val="auto"/>
                <w:sz w:val="24"/>
                <w:szCs w:val="24"/>
              </w:rPr>
            </w:pPr>
            <w:r>
              <w:rPr>
                <w:rFonts w:hint="eastAsia"/>
                <w:color w:val="auto"/>
                <w:sz w:val="24"/>
                <w:szCs w:val="24"/>
              </w:rPr>
              <w:t>(2</w:t>
            </w:r>
            <w:r>
              <w:rPr>
                <w:rFonts w:hint="eastAsia"/>
                <w:color w:val="auto"/>
                <w:sz w:val="24"/>
                <w:szCs w:val="24"/>
                <w:lang w:eastAsia="zh-CN"/>
              </w:rPr>
              <w:t xml:space="preserve">0 </w:t>
            </w:r>
            <w:r>
              <w:rPr>
                <w:rFonts w:hint="eastAsia"/>
                <w:color w:val="auto"/>
                <w:sz w:val="24"/>
                <w:szCs w:val="24"/>
              </w:rPr>
              <w:t>)</w:t>
            </w:r>
          </w:p>
        </w:tc>
        <w:tc>
          <w:tcPr>
            <w:tcW w:w="1232" w:type="pct"/>
            <w:vMerge w:val="restart"/>
            <w:vAlign w:val="center"/>
          </w:tcPr>
          <w:p w:rsidR="00961329" w:rsidRDefault="0045424C">
            <w:pPr>
              <w:pStyle w:val="ae"/>
              <w:snapToGrid/>
              <w:spacing w:line="400" w:lineRule="exact"/>
              <w:jc w:val="center"/>
              <w:rPr>
                <w:color w:val="auto"/>
                <w:sz w:val="24"/>
                <w:szCs w:val="24"/>
              </w:rPr>
            </w:pPr>
            <w:r>
              <w:rPr>
                <w:rFonts w:hint="eastAsia"/>
                <w:color w:val="auto"/>
                <w:sz w:val="24"/>
                <w:szCs w:val="24"/>
              </w:rPr>
              <w:t>资金管理（</w:t>
            </w:r>
            <w:r>
              <w:rPr>
                <w:rFonts w:hint="eastAsia"/>
                <w:color w:val="auto"/>
                <w:sz w:val="24"/>
                <w:szCs w:val="24"/>
              </w:rPr>
              <w:t>1</w:t>
            </w:r>
            <w:r>
              <w:rPr>
                <w:rFonts w:hint="eastAsia"/>
                <w:color w:val="auto"/>
                <w:sz w:val="24"/>
                <w:szCs w:val="24"/>
                <w:lang w:eastAsia="zh-CN"/>
              </w:rPr>
              <w:t>2</w:t>
            </w:r>
            <w:r>
              <w:rPr>
                <w:rFonts w:hint="eastAsia"/>
                <w:color w:val="auto"/>
                <w:sz w:val="24"/>
                <w:szCs w:val="24"/>
              </w:rPr>
              <w:t>）</w:t>
            </w:r>
          </w:p>
        </w:tc>
        <w:tc>
          <w:tcPr>
            <w:tcW w:w="1611" w:type="pct"/>
            <w:vAlign w:val="center"/>
          </w:tcPr>
          <w:p w:rsidR="00961329" w:rsidRDefault="0045424C">
            <w:pPr>
              <w:pStyle w:val="ae"/>
              <w:snapToGrid/>
              <w:spacing w:line="400" w:lineRule="exact"/>
              <w:jc w:val="center"/>
              <w:rPr>
                <w:color w:val="auto"/>
                <w:sz w:val="24"/>
                <w:szCs w:val="24"/>
              </w:rPr>
            </w:pPr>
            <w:r>
              <w:rPr>
                <w:color w:val="auto"/>
                <w:sz w:val="24"/>
                <w:szCs w:val="24"/>
              </w:rPr>
              <w:t>资金到位率（</w:t>
            </w:r>
            <w:r>
              <w:rPr>
                <w:rFonts w:hint="eastAsia"/>
                <w:color w:val="auto"/>
                <w:sz w:val="24"/>
                <w:szCs w:val="24"/>
                <w:lang w:eastAsia="zh-CN"/>
              </w:rPr>
              <w:t>4</w:t>
            </w:r>
            <w:r>
              <w:rPr>
                <w:color w:val="auto"/>
                <w:sz w:val="24"/>
                <w:szCs w:val="24"/>
              </w:rPr>
              <w:t>）</w:t>
            </w:r>
          </w:p>
        </w:tc>
        <w:tc>
          <w:tcPr>
            <w:tcW w:w="583" w:type="pct"/>
            <w:vAlign w:val="center"/>
          </w:tcPr>
          <w:p w:rsidR="00961329" w:rsidRDefault="0045424C">
            <w:pPr>
              <w:pStyle w:val="ae"/>
              <w:snapToGrid/>
              <w:spacing w:line="400" w:lineRule="exact"/>
              <w:jc w:val="center"/>
              <w:rPr>
                <w:color w:val="auto"/>
                <w:sz w:val="24"/>
                <w:szCs w:val="24"/>
                <w:lang w:eastAsia="zh-CN"/>
              </w:rPr>
            </w:pPr>
            <w:r>
              <w:rPr>
                <w:rFonts w:hint="eastAsia"/>
                <w:color w:val="auto"/>
                <w:sz w:val="24"/>
                <w:szCs w:val="24"/>
                <w:lang w:eastAsia="zh-CN"/>
              </w:rPr>
              <w:t>4</w:t>
            </w:r>
          </w:p>
        </w:tc>
        <w:tc>
          <w:tcPr>
            <w:tcW w:w="724"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lang w:eastAsia="zh-CN"/>
              </w:rPr>
              <w:t xml:space="preserve">100 </w:t>
            </w:r>
            <w:r>
              <w:rPr>
                <w:rFonts w:hint="eastAsia"/>
                <w:color w:val="auto"/>
                <w:sz w:val="24"/>
                <w:szCs w:val="24"/>
              </w:rPr>
              <w:t>%</w:t>
            </w:r>
          </w:p>
        </w:tc>
      </w:tr>
      <w:tr w:rsidR="00961329">
        <w:trPr>
          <w:trHeight w:val="567"/>
          <w:tblHeader/>
          <w:jc w:val="center"/>
        </w:trPr>
        <w:tc>
          <w:tcPr>
            <w:tcW w:w="847" w:type="pct"/>
            <w:vMerge/>
            <w:vAlign w:val="center"/>
          </w:tcPr>
          <w:p w:rsidR="00961329" w:rsidRDefault="00961329">
            <w:pPr>
              <w:pStyle w:val="ae"/>
              <w:snapToGrid/>
              <w:spacing w:line="400" w:lineRule="exact"/>
              <w:jc w:val="center"/>
              <w:rPr>
                <w:color w:val="auto"/>
                <w:sz w:val="24"/>
                <w:szCs w:val="24"/>
              </w:rPr>
            </w:pPr>
          </w:p>
        </w:tc>
        <w:tc>
          <w:tcPr>
            <w:tcW w:w="1232" w:type="pct"/>
            <w:vMerge/>
            <w:vAlign w:val="center"/>
          </w:tcPr>
          <w:p w:rsidR="00961329" w:rsidRDefault="00961329">
            <w:pPr>
              <w:pStyle w:val="ae"/>
              <w:snapToGrid/>
              <w:spacing w:line="400" w:lineRule="exact"/>
              <w:jc w:val="center"/>
              <w:rPr>
                <w:color w:val="auto"/>
                <w:sz w:val="24"/>
                <w:szCs w:val="24"/>
              </w:rPr>
            </w:pPr>
          </w:p>
        </w:tc>
        <w:tc>
          <w:tcPr>
            <w:tcW w:w="1611" w:type="pct"/>
            <w:vAlign w:val="center"/>
          </w:tcPr>
          <w:p w:rsidR="00961329" w:rsidRDefault="0045424C">
            <w:pPr>
              <w:pStyle w:val="ae"/>
              <w:snapToGrid/>
              <w:spacing w:line="400" w:lineRule="exact"/>
              <w:jc w:val="center"/>
              <w:rPr>
                <w:color w:val="auto"/>
                <w:sz w:val="24"/>
                <w:szCs w:val="24"/>
              </w:rPr>
            </w:pPr>
            <w:r>
              <w:rPr>
                <w:color w:val="auto"/>
                <w:sz w:val="24"/>
                <w:szCs w:val="24"/>
              </w:rPr>
              <w:t>预算执行率（</w:t>
            </w:r>
            <w:r>
              <w:rPr>
                <w:rFonts w:hint="eastAsia"/>
                <w:color w:val="auto"/>
                <w:sz w:val="24"/>
                <w:szCs w:val="24"/>
              </w:rPr>
              <w:t>4</w:t>
            </w:r>
            <w:r>
              <w:rPr>
                <w:color w:val="auto"/>
                <w:sz w:val="24"/>
                <w:szCs w:val="24"/>
              </w:rPr>
              <w:t>）</w:t>
            </w:r>
          </w:p>
        </w:tc>
        <w:tc>
          <w:tcPr>
            <w:tcW w:w="583"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rPr>
              <w:t>4</w:t>
            </w:r>
          </w:p>
        </w:tc>
        <w:tc>
          <w:tcPr>
            <w:tcW w:w="724"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rPr>
              <w:t>100%</w:t>
            </w:r>
          </w:p>
        </w:tc>
      </w:tr>
      <w:tr w:rsidR="00961329">
        <w:trPr>
          <w:trHeight w:val="567"/>
          <w:tblHeader/>
          <w:jc w:val="center"/>
        </w:trPr>
        <w:tc>
          <w:tcPr>
            <w:tcW w:w="847" w:type="pct"/>
            <w:vMerge/>
            <w:vAlign w:val="center"/>
          </w:tcPr>
          <w:p w:rsidR="00961329" w:rsidRDefault="00961329">
            <w:pPr>
              <w:pStyle w:val="ae"/>
              <w:snapToGrid/>
              <w:spacing w:line="400" w:lineRule="exact"/>
              <w:jc w:val="center"/>
              <w:rPr>
                <w:color w:val="auto"/>
                <w:sz w:val="24"/>
                <w:szCs w:val="24"/>
              </w:rPr>
            </w:pPr>
          </w:p>
        </w:tc>
        <w:tc>
          <w:tcPr>
            <w:tcW w:w="1232" w:type="pct"/>
            <w:vMerge/>
            <w:vAlign w:val="center"/>
          </w:tcPr>
          <w:p w:rsidR="00961329" w:rsidRDefault="00961329">
            <w:pPr>
              <w:pStyle w:val="ae"/>
              <w:snapToGrid/>
              <w:spacing w:line="400" w:lineRule="exact"/>
              <w:jc w:val="center"/>
              <w:rPr>
                <w:color w:val="auto"/>
                <w:sz w:val="24"/>
                <w:szCs w:val="24"/>
              </w:rPr>
            </w:pPr>
          </w:p>
        </w:tc>
        <w:tc>
          <w:tcPr>
            <w:tcW w:w="1611" w:type="pct"/>
            <w:vAlign w:val="center"/>
          </w:tcPr>
          <w:p w:rsidR="00961329" w:rsidRDefault="0045424C">
            <w:pPr>
              <w:pStyle w:val="ae"/>
              <w:snapToGrid/>
              <w:spacing w:line="400" w:lineRule="exact"/>
              <w:jc w:val="center"/>
              <w:rPr>
                <w:color w:val="auto"/>
                <w:sz w:val="24"/>
                <w:szCs w:val="24"/>
              </w:rPr>
            </w:pPr>
            <w:r>
              <w:rPr>
                <w:color w:val="auto"/>
                <w:sz w:val="24"/>
                <w:szCs w:val="24"/>
              </w:rPr>
              <w:t>资金使用合规性（</w:t>
            </w:r>
            <w:r>
              <w:rPr>
                <w:rFonts w:hint="eastAsia"/>
                <w:color w:val="auto"/>
                <w:sz w:val="24"/>
                <w:szCs w:val="24"/>
                <w:lang w:eastAsia="zh-CN"/>
              </w:rPr>
              <w:t>4</w:t>
            </w:r>
            <w:r>
              <w:rPr>
                <w:color w:val="auto"/>
                <w:sz w:val="24"/>
                <w:szCs w:val="24"/>
              </w:rPr>
              <w:t>）</w:t>
            </w:r>
          </w:p>
        </w:tc>
        <w:tc>
          <w:tcPr>
            <w:tcW w:w="583" w:type="pct"/>
            <w:vAlign w:val="center"/>
          </w:tcPr>
          <w:p w:rsidR="00961329" w:rsidRDefault="0045424C">
            <w:pPr>
              <w:pStyle w:val="ae"/>
              <w:snapToGrid/>
              <w:spacing w:line="400" w:lineRule="exact"/>
              <w:jc w:val="center"/>
              <w:rPr>
                <w:color w:val="auto"/>
                <w:sz w:val="24"/>
                <w:szCs w:val="24"/>
                <w:lang w:eastAsia="zh-CN"/>
              </w:rPr>
            </w:pPr>
            <w:r>
              <w:rPr>
                <w:rFonts w:hint="eastAsia"/>
                <w:color w:val="auto"/>
                <w:sz w:val="24"/>
                <w:szCs w:val="24"/>
                <w:lang w:eastAsia="zh-CN"/>
              </w:rPr>
              <w:t>4</w:t>
            </w:r>
          </w:p>
        </w:tc>
        <w:tc>
          <w:tcPr>
            <w:tcW w:w="724"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rPr>
              <w:t>100%</w:t>
            </w:r>
          </w:p>
        </w:tc>
      </w:tr>
      <w:tr w:rsidR="00961329">
        <w:trPr>
          <w:trHeight w:val="567"/>
          <w:tblHeader/>
          <w:jc w:val="center"/>
        </w:trPr>
        <w:tc>
          <w:tcPr>
            <w:tcW w:w="847" w:type="pct"/>
            <w:vMerge/>
            <w:vAlign w:val="center"/>
          </w:tcPr>
          <w:p w:rsidR="00961329" w:rsidRDefault="00961329">
            <w:pPr>
              <w:pStyle w:val="ae"/>
              <w:snapToGrid/>
              <w:spacing w:line="400" w:lineRule="exact"/>
              <w:jc w:val="center"/>
              <w:rPr>
                <w:color w:val="auto"/>
                <w:sz w:val="24"/>
                <w:szCs w:val="24"/>
              </w:rPr>
            </w:pPr>
          </w:p>
        </w:tc>
        <w:tc>
          <w:tcPr>
            <w:tcW w:w="1232" w:type="pct"/>
            <w:vMerge w:val="restart"/>
            <w:vAlign w:val="center"/>
          </w:tcPr>
          <w:p w:rsidR="00961329" w:rsidRDefault="0045424C">
            <w:pPr>
              <w:pStyle w:val="ae"/>
              <w:snapToGrid/>
              <w:spacing w:line="400" w:lineRule="exact"/>
              <w:jc w:val="center"/>
              <w:rPr>
                <w:color w:val="auto"/>
                <w:sz w:val="24"/>
                <w:szCs w:val="24"/>
              </w:rPr>
            </w:pPr>
            <w:r>
              <w:rPr>
                <w:rFonts w:hint="eastAsia"/>
                <w:color w:val="auto"/>
                <w:sz w:val="24"/>
                <w:szCs w:val="24"/>
              </w:rPr>
              <w:t>组织实施（</w:t>
            </w:r>
            <w:r>
              <w:rPr>
                <w:rFonts w:hint="eastAsia"/>
                <w:color w:val="auto"/>
                <w:sz w:val="24"/>
                <w:szCs w:val="24"/>
                <w:lang w:eastAsia="zh-CN"/>
              </w:rPr>
              <w:t>8</w:t>
            </w:r>
            <w:r>
              <w:rPr>
                <w:rFonts w:hint="eastAsia"/>
                <w:color w:val="auto"/>
                <w:sz w:val="24"/>
                <w:szCs w:val="24"/>
              </w:rPr>
              <w:t>）</w:t>
            </w:r>
          </w:p>
        </w:tc>
        <w:tc>
          <w:tcPr>
            <w:tcW w:w="1611" w:type="pct"/>
            <w:vAlign w:val="center"/>
          </w:tcPr>
          <w:p w:rsidR="00961329" w:rsidRDefault="0045424C">
            <w:pPr>
              <w:pStyle w:val="ae"/>
              <w:snapToGrid/>
              <w:spacing w:line="400" w:lineRule="exact"/>
              <w:jc w:val="center"/>
              <w:rPr>
                <w:color w:val="auto"/>
                <w:sz w:val="24"/>
                <w:szCs w:val="24"/>
              </w:rPr>
            </w:pPr>
            <w:r>
              <w:rPr>
                <w:color w:val="auto"/>
                <w:sz w:val="24"/>
                <w:szCs w:val="24"/>
              </w:rPr>
              <w:t>管理制度健全性（</w:t>
            </w:r>
            <w:r>
              <w:rPr>
                <w:rFonts w:hint="eastAsia"/>
                <w:color w:val="auto"/>
                <w:sz w:val="24"/>
                <w:szCs w:val="24"/>
                <w:lang w:eastAsia="zh-CN"/>
              </w:rPr>
              <w:t>3</w:t>
            </w:r>
            <w:r>
              <w:rPr>
                <w:color w:val="auto"/>
                <w:sz w:val="24"/>
                <w:szCs w:val="24"/>
              </w:rPr>
              <w:t>）</w:t>
            </w:r>
          </w:p>
        </w:tc>
        <w:tc>
          <w:tcPr>
            <w:tcW w:w="583" w:type="pct"/>
            <w:vAlign w:val="center"/>
          </w:tcPr>
          <w:p w:rsidR="00961329" w:rsidRDefault="0045424C">
            <w:pPr>
              <w:pStyle w:val="ae"/>
              <w:snapToGrid/>
              <w:spacing w:line="400" w:lineRule="exact"/>
              <w:jc w:val="center"/>
              <w:rPr>
                <w:color w:val="auto"/>
                <w:sz w:val="24"/>
                <w:szCs w:val="24"/>
                <w:lang w:eastAsia="zh-CN"/>
              </w:rPr>
            </w:pPr>
            <w:r>
              <w:rPr>
                <w:rFonts w:hint="eastAsia"/>
                <w:color w:val="auto"/>
                <w:sz w:val="24"/>
                <w:szCs w:val="24"/>
                <w:lang w:eastAsia="zh-CN"/>
              </w:rPr>
              <w:t>1.5</w:t>
            </w:r>
          </w:p>
        </w:tc>
        <w:tc>
          <w:tcPr>
            <w:tcW w:w="724"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lang w:eastAsia="zh-CN"/>
              </w:rPr>
              <w:t>5</w:t>
            </w:r>
            <w:r>
              <w:rPr>
                <w:rFonts w:hint="eastAsia"/>
                <w:color w:val="auto"/>
                <w:sz w:val="24"/>
                <w:szCs w:val="24"/>
              </w:rPr>
              <w:t>0%</w:t>
            </w:r>
          </w:p>
        </w:tc>
      </w:tr>
      <w:tr w:rsidR="00961329">
        <w:trPr>
          <w:trHeight w:val="567"/>
          <w:tblHeader/>
          <w:jc w:val="center"/>
        </w:trPr>
        <w:tc>
          <w:tcPr>
            <w:tcW w:w="847" w:type="pct"/>
            <w:vMerge/>
            <w:vAlign w:val="center"/>
          </w:tcPr>
          <w:p w:rsidR="00961329" w:rsidRDefault="00961329">
            <w:pPr>
              <w:pStyle w:val="ae"/>
              <w:snapToGrid/>
              <w:spacing w:line="400" w:lineRule="exact"/>
              <w:jc w:val="center"/>
              <w:rPr>
                <w:color w:val="auto"/>
                <w:sz w:val="24"/>
                <w:szCs w:val="24"/>
              </w:rPr>
            </w:pPr>
          </w:p>
        </w:tc>
        <w:tc>
          <w:tcPr>
            <w:tcW w:w="1232" w:type="pct"/>
            <w:vMerge/>
            <w:vAlign w:val="center"/>
          </w:tcPr>
          <w:p w:rsidR="00961329" w:rsidRDefault="00961329">
            <w:pPr>
              <w:pStyle w:val="ae"/>
              <w:snapToGrid/>
              <w:spacing w:line="400" w:lineRule="exact"/>
              <w:jc w:val="center"/>
              <w:rPr>
                <w:color w:val="auto"/>
                <w:sz w:val="24"/>
                <w:szCs w:val="24"/>
              </w:rPr>
            </w:pPr>
          </w:p>
        </w:tc>
        <w:tc>
          <w:tcPr>
            <w:tcW w:w="1611" w:type="pct"/>
            <w:vAlign w:val="center"/>
          </w:tcPr>
          <w:p w:rsidR="00961329" w:rsidRDefault="0045424C">
            <w:pPr>
              <w:pStyle w:val="ae"/>
              <w:snapToGrid/>
              <w:spacing w:line="400" w:lineRule="exact"/>
              <w:jc w:val="center"/>
              <w:rPr>
                <w:color w:val="auto"/>
                <w:sz w:val="24"/>
                <w:szCs w:val="24"/>
              </w:rPr>
            </w:pPr>
            <w:r>
              <w:rPr>
                <w:color w:val="auto"/>
                <w:sz w:val="24"/>
                <w:szCs w:val="24"/>
              </w:rPr>
              <w:t>制度执行有效性（</w:t>
            </w:r>
            <w:r>
              <w:rPr>
                <w:rFonts w:hint="eastAsia"/>
                <w:color w:val="auto"/>
                <w:sz w:val="24"/>
                <w:szCs w:val="24"/>
                <w:lang w:eastAsia="zh-CN"/>
              </w:rPr>
              <w:t>5</w:t>
            </w:r>
            <w:r>
              <w:rPr>
                <w:color w:val="auto"/>
                <w:sz w:val="24"/>
                <w:szCs w:val="24"/>
              </w:rPr>
              <w:t>）</w:t>
            </w:r>
          </w:p>
        </w:tc>
        <w:tc>
          <w:tcPr>
            <w:tcW w:w="583" w:type="pct"/>
            <w:vAlign w:val="center"/>
          </w:tcPr>
          <w:p w:rsidR="00961329" w:rsidRDefault="0045424C">
            <w:pPr>
              <w:pStyle w:val="ae"/>
              <w:snapToGrid/>
              <w:spacing w:line="400" w:lineRule="exact"/>
              <w:jc w:val="center"/>
              <w:rPr>
                <w:color w:val="auto"/>
                <w:sz w:val="24"/>
                <w:szCs w:val="24"/>
                <w:lang w:eastAsia="zh-CN"/>
              </w:rPr>
            </w:pPr>
            <w:r>
              <w:rPr>
                <w:rFonts w:hint="eastAsia"/>
                <w:color w:val="auto"/>
                <w:sz w:val="24"/>
                <w:szCs w:val="24"/>
                <w:lang w:eastAsia="zh-CN"/>
              </w:rPr>
              <w:t>4</w:t>
            </w:r>
          </w:p>
        </w:tc>
        <w:tc>
          <w:tcPr>
            <w:tcW w:w="724" w:type="pct"/>
            <w:vAlign w:val="center"/>
          </w:tcPr>
          <w:p w:rsidR="00961329" w:rsidRDefault="0045424C">
            <w:pPr>
              <w:pStyle w:val="ae"/>
              <w:snapToGrid/>
              <w:spacing w:line="400" w:lineRule="exact"/>
              <w:jc w:val="center"/>
              <w:rPr>
                <w:color w:val="auto"/>
                <w:sz w:val="24"/>
                <w:szCs w:val="24"/>
              </w:rPr>
            </w:pPr>
            <w:r>
              <w:rPr>
                <w:rFonts w:hint="eastAsia"/>
                <w:color w:val="auto"/>
                <w:sz w:val="24"/>
                <w:szCs w:val="24"/>
              </w:rPr>
              <w:t>80%</w:t>
            </w:r>
          </w:p>
        </w:tc>
      </w:tr>
    </w:tbl>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1.资金管理</w:t>
      </w:r>
    </w:p>
    <w:p w:rsidR="00961329" w:rsidRDefault="0045424C">
      <w:pPr>
        <w:widowControl w:val="0"/>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（1）资金到位率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资金到位率=（实际到位资金/预算资金）×100%。资金到位率反映实际到位资金与预算资金的比率，反映和考核资金落实情况对项目实施的总体保障程度。根据唐山市交通运输局提供的项目资金申请文件和资金拨付手续，2024年度唐山三女河机场航线补贴资金项目预算安排资金10,000.00万元，实际到位资金10,000.00万元，资金到位率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（2）预算执行率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预算执行率=（实际支出资金/实际到位资金）×100%。通过对项目预算执行情况进行分析，把预算执行率分为五个档次，具体见下表：</w:t>
      </w:r>
    </w:p>
    <w:tbl>
      <w:tblPr>
        <w:tblStyle w:val="TableNormal"/>
        <w:tblW w:w="8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2"/>
        <w:gridCol w:w="3436"/>
        <w:gridCol w:w="2591"/>
      </w:tblGrid>
      <w:tr w:rsidR="00961329">
        <w:trPr>
          <w:trHeight w:val="397"/>
        </w:trPr>
        <w:tc>
          <w:tcPr>
            <w:tcW w:w="2452" w:type="dxa"/>
            <w:vAlign w:val="center"/>
          </w:tcPr>
          <w:p w:rsidR="00961329" w:rsidRDefault="0045424C">
            <w:pPr>
              <w:pStyle w:val="TableText"/>
              <w:spacing w:before="63" w:line="360" w:lineRule="auto"/>
              <w:ind w:left="994"/>
              <w:rPr>
                <w:color w:val="auto"/>
                <w:sz w:val="22"/>
                <w:szCs w:val="22"/>
              </w:rPr>
            </w:pPr>
            <w:r>
              <w:rPr>
                <w:color w:val="auto"/>
                <w:spacing w:val="-3"/>
                <w:sz w:val="22"/>
                <w:szCs w:val="22"/>
              </w:rPr>
              <w:t>档次</w:t>
            </w:r>
          </w:p>
        </w:tc>
        <w:tc>
          <w:tcPr>
            <w:tcW w:w="3436" w:type="dxa"/>
            <w:vAlign w:val="center"/>
          </w:tcPr>
          <w:p w:rsidR="00961329" w:rsidRDefault="0045424C">
            <w:pPr>
              <w:pStyle w:val="TableText"/>
              <w:spacing w:before="63" w:line="360" w:lineRule="auto"/>
              <w:ind w:left="1103"/>
              <w:rPr>
                <w:color w:val="auto"/>
                <w:sz w:val="22"/>
                <w:szCs w:val="22"/>
              </w:rPr>
            </w:pPr>
            <w:r>
              <w:rPr>
                <w:color w:val="auto"/>
                <w:spacing w:val="-2"/>
                <w:sz w:val="22"/>
                <w:szCs w:val="22"/>
              </w:rPr>
              <w:t>预算执行率%</w:t>
            </w:r>
          </w:p>
        </w:tc>
        <w:tc>
          <w:tcPr>
            <w:tcW w:w="2591" w:type="dxa"/>
            <w:vAlign w:val="center"/>
          </w:tcPr>
          <w:p w:rsidR="00961329" w:rsidRDefault="0045424C">
            <w:pPr>
              <w:pStyle w:val="TableText"/>
              <w:spacing w:before="63" w:line="360" w:lineRule="auto"/>
              <w:ind w:left="846"/>
              <w:rPr>
                <w:color w:val="auto"/>
                <w:sz w:val="22"/>
                <w:szCs w:val="22"/>
              </w:rPr>
            </w:pPr>
            <w:r>
              <w:rPr>
                <w:color w:val="auto"/>
                <w:spacing w:val="2"/>
                <w:sz w:val="22"/>
                <w:szCs w:val="22"/>
              </w:rPr>
              <w:t>指标得分</w:t>
            </w:r>
          </w:p>
        </w:tc>
      </w:tr>
      <w:tr w:rsidR="00961329">
        <w:trPr>
          <w:trHeight w:val="397"/>
        </w:trPr>
        <w:tc>
          <w:tcPr>
            <w:tcW w:w="2452" w:type="dxa"/>
            <w:vAlign w:val="center"/>
          </w:tcPr>
          <w:p w:rsidR="00961329" w:rsidRDefault="0045424C">
            <w:pPr>
              <w:pStyle w:val="TableText"/>
              <w:spacing w:before="60" w:line="360" w:lineRule="auto"/>
              <w:ind w:left="885"/>
              <w:rPr>
                <w:color w:val="auto"/>
                <w:sz w:val="22"/>
                <w:szCs w:val="22"/>
              </w:rPr>
            </w:pPr>
            <w:r>
              <w:rPr>
                <w:color w:val="auto"/>
                <w:spacing w:val="5"/>
                <w:sz w:val="22"/>
                <w:szCs w:val="22"/>
              </w:rPr>
              <w:t>第一档</w:t>
            </w:r>
          </w:p>
        </w:tc>
        <w:tc>
          <w:tcPr>
            <w:tcW w:w="3436" w:type="dxa"/>
            <w:vAlign w:val="center"/>
          </w:tcPr>
          <w:p w:rsidR="00961329" w:rsidRDefault="0045424C">
            <w:pPr>
              <w:pStyle w:val="TableText"/>
              <w:spacing w:before="60" w:line="360" w:lineRule="auto"/>
              <w:ind w:left="1162"/>
              <w:rPr>
                <w:color w:val="auto"/>
                <w:sz w:val="22"/>
                <w:szCs w:val="22"/>
              </w:rPr>
            </w:pPr>
            <w:r>
              <w:rPr>
                <w:color w:val="auto"/>
                <w:spacing w:val="1"/>
                <w:sz w:val="22"/>
                <w:szCs w:val="22"/>
              </w:rPr>
              <w:t>100</w:t>
            </w:r>
          </w:p>
        </w:tc>
        <w:tc>
          <w:tcPr>
            <w:tcW w:w="2591" w:type="dxa"/>
            <w:vAlign w:val="center"/>
          </w:tcPr>
          <w:p w:rsidR="00961329" w:rsidRDefault="0045424C">
            <w:pPr>
              <w:pStyle w:val="TableText"/>
              <w:spacing w:before="117" w:line="360" w:lineRule="auto"/>
              <w:ind w:left="1236"/>
              <w:rPr>
                <w:color w:val="auto"/>
                <w:sz w:val="22"/>
                <w:szCs w:val="22"/>
              </w:rPr>
            </w:pPr>
            <w:r>
              <w:rPr>
                <w:color w:val="auto"/>
                <w:sz w:val="22"/>
                <w:szCs w:val="22"/>
              </w:rPr>
              <w:t>4</w:t>
            </w:r>
          </w:p>
        </w:tc>
      </w:tr>
      <w:tr w:rsidR="00961329">
        <w:trPr>
          <w:trHeight w:val="397"/>
        </w:trPr>
        <w:tc>
          <w:tcPr>
            <w:tcW w:w="2452" w:type="dxa"/>
            <w:vAlign w:val="center"/>
          </w:tcPr>
          <w:p w:rsidR="00961329" w:rsidRDefault="0045424C">
            <w:pPr>
              <w:pStyle w:val="TableText"/>
              <w:spacing w:before="62" w:line="360" w:lineRule="auto"/>
              <w:ind w:left="885"/>
              <w:rPr>
                <w:color w:val="auto"/>
                <w:sz w:val="22"/>
                <w:szCs w:val="22"/>
              </w:rPr>
            </w:pPr>
            <w:r>
              <w:rPr>
                <w:color w:val="auto"/>
                <w:spacing w:val="5"/>
                <w:sz w:val="22"/>
                <w:szCs w:val="22"/>
              </w:rPr>
              <w:t>第二档</w:t>
            </w:r>
          </w:p>
        </w:tc>
        <w:tc>
          <w:tcPr>
            <w:tcW w:w="3436" w:type="dxa"/>
            <w:vAlign w:val="center"/>
          </w:tcPr>
          <w:p w:rsidR="00961329" w:rsidRDefault="0045424C">
            <w:pPr>
              <w:pStyle w:val="TableText"/>
              <w:spacing w:before="62" w:line="360" w:lineRule="auto"/>
              <w:ind w:left="1212"/>
              <w:rPr>
                <w:color w:val="auto"/>
                <w:sz w:val="22"/>
                <w:szCs w:val="22"/>
                <w:lang w:eastAsia="zh-CN"/>
              </w:rPr>
            </w:pPr>
            <w:r>
              <w:rPr>
                <w:rFonts w:hint="eastAsia"/>
                <w:color w:val="auto"/>
                <w:spacing w:val="1"/>
                <w:sz w:val="22"/>
                <w:szCs w:val="22"/>
                <w:lang w:eastAsia="zh-CN"/>
              </w:rPr>
              <w:t>90</w:t>
            </w:r>
            <w:r>
              <w:rPr>
                <w:color w:val="auto"/>
                <w:spacing w:val="1"/>
                <w:sz w:val="22"/>
                <w:szCs w:val="22"/>
              </w:rPr>
              <w:t>(含)-</w:t>
            </w:r>
            <w:r>
              <w:rPr>
                <w:rFonts w:hint="eastAsia"/>
                <w:color w:val="auto"/>
                <w:spacing w:val="1"/>
                <w:sz w:val="22"/>
                <w:szCs w:val="22"/>
                <w:lang w:eastAsia="zh-CN"/>
              </w:rPr>
              <w:t>100</w:t>
            </w:r>
          </w:p>
        </w:tc>
        <w:tc>
          <w:tcPr>
            <w:tcW w:w="2591" w:type="dxa"/>
            <w:vAlign w:val="center"/>
          </w:tcPr>
          <w:p w:rsidR="00961329" w:rsidRDefault="0045424C">
            <w:pPr>
              <w:pStyle w:val="TableText"/>
              <w:spacing w:before="118" w:line="360" w:lineRule="auto"/>
              <w:ind w:left="1236"/>
              <w:rPr>
                <w:color w:val="auto"/>
                <w:sz w:val="22"/>
                <w:szCs w:val="22"/>
              </w:rPr>
            </w:pPr>
            <w:r>
              <w:rPr>
                <w:color w:val="auto"/>
                <w:sz w:val="22"/>
                <w:szCs w:val="22"/>
              </w:rPr>
              <w:t>3</w:t>
            </w:r>
          </w:p>
        </w:tc>
      </w:tr>
      <w:tr w:rsidR="00961329">
        <w:trPr>
          <w:trHeight w:val="397"/>
        </w:trPr>
        <w:tc>
          <w:tcPr>
            <w:tcW w:w="2452" w:type="dxa"/>
            <w:vAlign w:val="center"/>
          </w:tcPr>
          <w:p w:rsidR="00961329" w:rsidRDefault="0045424C">
            <w:pPr>
              <w:pStyle w:val="TableText"/>
              <w:spacing w:before="64" w:line="360" w:lineRule="auto"/>
              <w:ind w:left="885"/>
              <w:rPr>
                <w:color w:val="auto"/>
                <w:sz w:val="22"/>
                <w:szCs w:val="22"/>
              </w:rPr>
            </w:pPr>
            <w:r>
              <w:rPr>
                <w:color w:val="auto"/>
                <w:spacing w:val="5"/>
                <w:sz w:val="22"/>
                <w:szCs w:val="22"/>
              </w:rPr>
              <w:t>第三档</w:t>
            </w:r>
          </w:p>
        </w:tc>
        <w:tc>
          <w:tcPr>
            <w:tcW w:w="3436" w:type="dxa"/>
            <w:vAlign w:val="center"/>
          </w:tcPr>
          <w:p w:rsidR="00961329" w:rsidRDefault="0045424C">
            <w:pPr>
              <w:pStyle w:val="TableText"/>
              <w:spacing w:before="64" w:line="360" w:lineRule="auto"/>
              <w:ind w:left="1212"/>
              <w:rPr>
                <w:color w:val="auto"/>
                <w:sz w:val="22"/>
                <w:szCs w:val="22"/>
                <w:lang w:eastAsia="zh-CN"/>
              </w:rPr>
            </w:pPr>
            <w:r>
              <w:rPr>
                <w:color w:val="auto"/>
                <w:spacing w:val="1"/>
                <w:sz w:val="22"/>
                <w:szCs w:val="22"/>
              </w:rPr>
              <w:t>7</w:t>
            </w:r>
            <w:r>
              <w:rPr>
                <w:rFonts w:hint="eastAsia"/>
                <w:color w:val="auto"/>
                <w:spacing w:val="1"/>
                <w:sz w:val="22"/>
                <w:szCs w:val="22"/>
                <w:lang w:eastAsia="zh-CN"/>
              </w:rPr>
              <w:t>5</w:t>
            </w:r>
            <w:r>
              <w:rPr>
                <w:color w:val="auto"/>
                <w:spacing w:val="1"/>
                <w:sz w:val="22"/>
                <w:szCs w:val="22"/>
              </w:rPr>
              <w:t>(含)-</w:t>
            </w:r>
            <w:r>
              <w:rPr>
                <w:rFonts w:hint="eastAsia"/>
                <w:color w:val="auto"/>
                <w:spacing w:val="1"/>
                <w:sz w:val="22"/>
                <w:szCs w:val="22"/>
                <w:lang w:eastAsia="zh-CN"/>
              </w:rPr>
              <w:t>90</w:t>
            </w:r>
          </w:p>
        </w:tc>
        <w:tc>
          <w:tcPr>
            <w:tcW w:w="2591" w:type="dxa"/>
            <w:vAlign w:val="center"/>
          </w:tcPr>
          <w:p w:rsidR="00961329" w:rsidRDefault="0045424C">
            <w:pPr>
              <w:pStyle w:val="TableText"/>
              <w:spacing w:before="120" w:line="360" w:lineRule="auto"/>
              <w:ind w:left="1236"/>
              <w:rPr>
                <w:color w:val="auto"/>
                <w:sz w:val="22"/>
                <w:szCs w:val="22"/>
              </w:rPr>
            </w:pPr>
            <w:r>
              <w:rPr>
                <w:color w:val="auto"/>
                <w:sz w:val="22"/>
                <w:szCs w:val="22"/>
              </w:rPr>
              <w:t>2</w:t>
            </w:r>
          </w:p>
        </w:tc>
      </w:tr>
      <w:tr w:rsidR="00961329">
        <w:trPr>
          <w:trHeight w:val="397"/>
        </w:trPr>
        <w:tc>
          <w:tcPr>
            <w:tcW w:w="2452" w:type="dxa"/>
            <w:vAlign w:val="center"/>
          </w:tcPr>
          <w:p w:rsidR="00961329" w:rsidRDefault="0045424C">
            <w:pPr>
              <w:pStyle w:val="TableText"/>
              <w:spacing w:before="65" w:line="360" w:lineRule="auto"/>
              <w:ind w:left="885"/>
              <w:rPr>
                <w:color w:val="auto"/>
                <w:sz w:val="22"/>
                <w:szCs w:val="22"/>
              </w:rPr>
            </w:pPr>
            <w:r>
              <w:rPr>
                <w:color w:val="auto"/>
                <w:spacing w:val="5"/>
                <w:sz w:val="22"/>
                <w:szCs w:val="22"/>
              </w:rPr>
              <w:t>第四档</w:t>
            </w:r>
          </w:p>
        </w:tc>
        <w:tc>
          <w:tcPr>
            <w:tcW w:w="3436" w:type="dxa"/>
            <w:vAlign w:val="center"/>
          </w:tcPr>
          <w:p w:rsidR="00961329" w:rsidRDefault="0045424C">
            <w:pPr>
              <w:pStyle w:val="TableText"/>
              <w:spacing w:before="65" w:line="360" w:lineRule="auto"/>
              <w:ind w:left="1212"/>
              <w:rPr>
                <w:color w:val="auto"/>
                <w:sz w:val="22"/>
                <w:szCs w:val="22"/>
                <w:lang w:eastAsia="zh-CN"/>
              </w:rPr>
            </w:pPr>
            <w:r>
              <w:rPr>
                <w:color w:val="auto"/>
                <w:spacing w:val="1"/>
                <w:sz w:val="22"/>
                <w:szCs w:val="22"/>
              </w:rPr>
              <w:t>60(含)-7</w:t>
            </w:r>
            <w:r>
              <w:rPr>
                <w:rFonts w:hint="eastAsia"/>
                <w:color w:val="auto"/>
                <w:spacing w:val="1"/>
                <w:sz w:val="22"/>
                <w:szCs w:val="22"/>
                <w:lang w:eastAsia="zh-CN"/>
              </w:rPr>
              <w:t>5</w:t>
            </w:r>
          </w:p>
        </w:tc>
        <w:tc>
          <w:tcPr>
            <w:tcW w:w="2591" w:type="dxa"/>
            <w:vAlign w:val="center"/>
          </w:tcPr>
          <w:p w:rsidR="00961329" w:rsidRDefault="0045424C">
            <w:pPr>
              <w:pStyle w:val="TableText"/>
              <w:spacing w:before="121" w:line="360" w:lineRule="auto"/>
              <w:ind w:left="1236"/>
              <w:rPr>
                <w:color w:val="auto"/>
                <w:sz w:val="22"/>
                <w:szCs w:val="22"/>
              </w:rPr>
            </w:pPr>
            <w:r>
              <w:rPr>
                <w:color w:val="auto"/>
                <w:sz w:val="22"/>
                <w:szCs w:val="22"/>
              </w:rPr>
              <w:t>1</w:t>
            </w:r>
          </w:p>
        </w:tc>
      </w:tr>
      <w:tr w:rsidR="00961329">
        <w:trPr>
          <w:trHeight w:val="397"/>
        </w:trPr>
        <w:tc>
          <w:tcPr>
            <w:tcW w:w="2452" w:type="dxa"/>
            <w:vAlign w:val="center"/>
          </w:tcPr>
          <w:p w:rsidR="00961329" w:rsidRDefault="0045424C">
            <w:pPr>
              <w:pStyle w:val="TableText"/>
              <w:spacing w:before="67" w:line="360" w:lineRule="auto"/>
              <w:ind w:left="885"/>
              <w:rPr>
                <w:color w:val="auto"/>
                <w:sz w:val="22"/>
                <w:szCs w:val="22"/>
              </w:rPr>
            </w:pPr>
            <w:r>
              <w:rPr>
                <w:color w:val="auto"/>
                <w:spacing w:val="5"/>
                <w:sz w:val="22"/>
                <w:szCs w:val="22"/>
              </w:rPr>
              <w:t>第五档</w:t>
            </w:r>
          </w:p>
        </w:tc>
        <w:tc>
          <w:tcPr>
            <w:tcW w:w="3436" w:type="dxa"/>
            <w:vAlign w:val="center"/>
          </w:tcPr>
          <w:p w:rsidR="00961329" w:rsidRDefault="0045424C">
            <w:pPr>
              <w:pStyle w:val="TableText"/>
              <w:spacing w:before="69" w:line="360" w:lineRule="auto"/>
              <w:ind w:left="1383"/>
              <w:rPr>
                <w:color w:val="auto"/>
                <w:sz w:val="22"/>
                <w:szCs w:val="22"/>
              </w:rPr>
            </w:pPr>
            <w:r>
              <w:rPr>
                <w:color w:val="auto"/>
                <w:spacing w:val="3"/>
                <w:sz w:val="22"/>
                <w:szCs w:val="22"/>
              </w:rPr>
              <w:t>60以下</w:t>
            </w:r>
          </w:p>
        </w:tc>
        <w:tc>
          <w:tcPr>
            <w:tcW w:w="2591" w:type="dxa"/>
            <w:vAlign w:val="center"/>
          </w:tcPr>
          <w:p w:rsidR="00961329" w:rsidRDefault="0045424C">
            <w:pPr>
              <w:pStyle w:val="TableText"/>
              <w:spacing w:before="125" w:line="360" w:lineRule="auto"/>
              <w:ind w:left="1236"/>
              <w:rPr>
                <w:color w:val="auto"/>
                <w:sz w:val="22"/>
                <w:szCs w:val="22"/>
              </w:rPr>
            </w:pPr>
            <w:r>
              <w:rPr>
                <w:color w:val="auto"/>
                <w:sz w:val="22"/>
                <w:szCs w:val="22"/>
              </w:rPr>
              <w:t>0</w:t>
            </w:r>
          </w:p>
        </w:tc>
      </w:tr>
    </w:tbl>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截止到2025年4月底，根据项目支出手续资料，项目收支明细账、项目资金支付凭证，预算资金全部按照计划执行，预算执行率100%。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widowControl w:val="0"/>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w:t>
      </w:r>
      <w:r>
        <w:rPr>
          <w:rFonts w:ascii="仿宋_GB2312" w:eastAsia="仿宋_GB2312" w:hAnsi="仿宋_GB2312" w:cs="仿宋_GB2312"/>
          <w:color w:val="auto"/>
          <w:szCs w:val="32"/>
          <w:lang w:eastAsia="zh-CN"/>
        </w:rPr>
        <w:t>3</w:t>
      </w:r>
      <w:r>
        <w:rPr>
          <w:rFonts w:ascii="仿宋_GB2312" w:eastAsia="仿宋_GB2312" w:hAnsi="仿宋_GB2312" w:cs="仿宋_GB2312" w:hint="eastAsia"/>
          <w:color w:val="auto"/>
          <w:szCs w:val="32"/>
          <w:lang w:eastAsia="zh-CN"/>
        </w:rPr>
        <w:t>）资金使用合规性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项目资金使用符合国家财经法规和财务管理制度以及有关专项资金管理办法的规定，资金的拨付有完整的审批程序和手续，符合项目预算批复或合同规定的用途，不存在截留、挤占、挪用、虚列支出等情况。</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2.组织实施</w:t>
      </w:r>
    </w:p>
    <w:p w:rsidR="00961329" w:rsidRDefault="0045424C">
      <w:pPr>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（1）管理制度健全性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市级层面已出台了资金管理办法，明确了资金使用范围及原则，但预算单位在资金管理上无对应实施细则，单位内控仍需加强。</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该指标满分为3分，根据评分标准得1.5分，得分率50%。</w:t>
      </w:r>
    </w:p>
    <w:p w:rsidR="00961329" w:rsidRDefault="0045424C">
      <w:pPr>
        <w:snapToGrid/>
        <w:spacing w:line="570" w:lineRule="exact"/>
        <w:ind w:firstLineChars="200" w:firstLine="640"/>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w:t>
      </w:r>
      <w:r>
        <w:rPr>
          <w:rFonts w:ascii="仿宋_GB2312" w:eastAsia="仿宋_GB2312" w:hAnsi="仿宋_GB2312" w:cs="仿宋_GB2312"/>
          <w:color w:val="auto"/>
          <w:szCs w:val="32"/>
          <w:lang w:eastAsia="zh-CN"/>
        </w:rPr>
        <w:t>2</w:t>
      </w:r>
      <w:r>
        <w:rPr>
          <w:rFonts w:ascii="仿宋_GB2312" w:eastAsia="仿宋_GB2312" w:hAnsi="仿宋_GB2312" w:cs="仿宋_GB2312" w:hint="eastAsia"/>
          <w:color w:val="auto"/>
          <w:szCs w:val="32"/>
          <w:lang w:eastAsia="zh-CN"/>
        </w:rPr>
        <w:t>）制度执行有效性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根据相关管理制度和过程资料，项目实施遵守相关法律法规和相关管理规定；项目数据核验、汇总等资料齐全并及时归档；但项目实施缺少监督管理、绩效考评办法，缺少监督管理到位的佐证资料。</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该指标满分为5分，根据评分标准得4分，得分率80%。</w:t>
      </w:r>
    </w:p>
    <w:p w:rsidR="00961329" w:rsidRDefault="0045424C">
      <w:pPr>
        <w:pStyle w:val="2"/>
        <w:ind w:firstLine="640"/>
        <w:rPr>
          <w:rFonts w:ascii="楷体_GB2312" w:eastAsia="楷体_GB2312" w:hAnsi="楷体_GB2312" w:cs="楷体_GB2312"/>
          <w:b/>
          <w:color w:val="auto"/>
          <w:szCs w:val="32"/>
          <w:lang w:eastAsia="zh-CN"/>
        </w:rPr>
      </w:pPr>
      <w:bookmarkStart w:id="127" w:name="_Toc26825"/>
      <w:r>
        <w:rPr>
          <w:rFonts w:ascii="楷体_GB2312" w:eastAsia="楷体_GB2312" w:hAnsi="楷体_GB2312" w:cs="楷体_GB2312" w:hint="eastAsia"/>
          <w:color w:val="auto"/>
          <w:szCs w:val="32"/>
          <w:lang w:eastAsia="zh-CN"/>
        </w:rPr>
        <w:t>（三）项目产出情况</w:t>
      </w:r>
      <w:bookmarkEnd w:id="127"/>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产出指标主要从产出数量、产出质量、产出时效和产出成本四个方面分析，项目产出情况指标满分30分，实际得分25.65分，得分率85.50%。</w:t>
      </w:r>
    </w:p>
    <w:p w:rsidR="00961329" w:rsidRDefault="0045424C">
      <w:pPr>
        <w:pStyle w:val="ad"/>
        <w:snapToGrid/>
        <w:spacing w:before="0" w:after="0" w:line="570" w:lineRule="exact"/>
        <w:rPr>
          <w:b w:val="0"/>
          <w:color w:val="auto"/>
          <w:sz w:val="32"/>
          <w:szCs w:val="32"/>
        </w:rPr>
      </w:pPr>
      <w:r>
        <w:rPr>
          <w:rFonts w:hint="eastAsia"/>
          <w:b w:val="0"/>
          <w:color w:val="auto"/>
          <w:sz w:val="32"/>
          <w:szCs w:val="32"/>
        </w:rPr>
        <w:t>项目过程情况</w:t>
      </w:r>
    </w:p>
    <w:tbl>
      <w:tblPr>
        <w:tblStyle w:val="a9"/>
        <w:tblW w:w="4998" w:type="pct"/>
        <w:jc w:val="center"/>
        <w:tblLook w:val="04A0" w:firstRow="1" w:lastRow="0" w:firstColumn="1" w:lastColumn="0" w:noHBand="0" w:noVBand="1"/>
      </w:tblPr>
      <w:tblGrid>
        <w:gridCol w:w="1444"/>
        <w:gridCol w:w="1270"/>
        <w:gridCol w:w="4387"/>
        <w:gridCol w:w="839"/>
        <w:gridCol w:w="1116"/>
      </w:tblGrid>
      <w:tr w:rsidR="00961329">
        <w:trPr>
          <w:trHeight w:val="340"/>
          <w:tblHeader/>
          <w:jc w:val="center"/>
        </w:trPr>
        <w:tc>
          <w:tcPr>
            <w:tcW w:w="797"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一级指标及分值</w:t>
            </w:r>
          </w:p>
        </w:tc>
        <w:tc>
          <w:tcPr>
            <w:tcW w:w="701"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二级指标及分值</w:t>
            </w:r>
          </w:p>
        </w:tc>
        <w:tc>
          <w:tcPr>
            <w:tcW w:w="2421"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三级指标及分值</w:t>
            </w:r>
          </w:p>
        </w:tc>
        <w:tc>
          <w:tcPr>
            <w:tcW w:w="463"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得分</w:t>
            </w:r>
          </w:p>
        </w:tc>
        <w:tc>
          <w:tcPr>
            <w:tcW w:w="616"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得分率</w:t>
            </w:r>
          </w:p>
        </w:tc>
      </w:tr>
      <w:tr w:rsidR="00961329">
        <w:trPr>
          <w:trHeight w:val="340"/>
          <w:tblHeader/>
          <w:jc w:val="center"/>
        </w:trPr>
        <w:tc>
          <w:tcPr>
            <w:tcW w:w="797"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产出</w:t>
            </w:r>
          </w:p>
          <w:p w:rsidR="00961329" w:rsidRDefault="0045424C">
            <w:pPr>
              <w:pStyle w:val="ae"/>
              <w:snapToGrid/>
              <w:spacing w:before="0" w:line="400" w:lineRule="exact"/>
              <w:jc w:val="center"/>
              <w:rPr>
                <w:color w:val="auto"/>
                <w:sz w:val="24"/>
                <w:szCs w:val="24"/>
              </w:rPr>
            </w:pPr>
            <w:r>
              <w:rPr>
                <w:rFonts w:hint="eastAsia"/>
                <w:color w:val="auto"/>
                <w:sz w:val="24"/>
                <w:szCs w:val="24"/>
              </w:rPr>
              <w:t>(3</w:t>
            </w:r>
            <w:r>
              <w:rPr>
                <w:rFonts w:hint="eastAsia"/>
                <w:color w:val="auto"/>
                <w:sz w:val="24"/>
                <w:szCs w:val="24"/>
                <w:lang w:eastAsia="zh-CN"/>
              </w:rPr>
              <w:t>0</w:t>
            </w:r>
            <w:r>
              <w:rPr>
                <w:rFonts w:hint="eastAsia"/>
                <w:color w:val="auto"/>
                <w:sz w:val="24"/>
                <w:szCs w:val="24"/>
              </w:rPr>
              <w:t>)</w:t>
            </w:r>
          </w:p>
        </w:tc>
        <w:tc>
          <w:tcPr>
            <w:tcW w:w="701"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产出数量（</w:t>
            </w:r>
            <w:r>
              <w:rPr>
                <w:rFonts w:hint="eastAsia"/>
                <w:color w:val="auto"/>
                <w:sz w:val="24"/>
                <w:szCs w:val="24"/>
              </w:rPr>
              <w:t>1</w:t>
            </w:r>
            <w:r>
              <w:rPr>
                <w:rFonts w:hint="eastAsia"/>
                <w:color w:val="auto"/>
                <w:sz w:val="24"/>
                <w:szCs w:val="24"/>
                <w:lang w:eastAsia="zh-CN"/>
              </w:rPr>
              <w:t>0</w:t>
            </w:r>
            <w:r>
              <w:rPr>
                <w:rFonts w:hint="eastAsia"/>
                <w:color w:val="auto"/>
                <w:sz w:val="24"/>
                <w:szCs w:val="24"/>
              </w:rPr>
              <w:t>）</w:t>
            </w:r>
          </w:p>
        </w:tc>
        <w:tc>
          <w:tcPr>
            <w:tcW w:w="2421" w:type="pct"/>
            <w:vAlign w:val="center"/>
          </w:tcPr>
          <w:p w:rsidR="00961329" w:rsidRDefault="0045424C">
            <w:pPr>
              <w:pStyle w:val="ab"/>
              <w:snapToGrid/>
              <w:spacing w:line="400" w:lineRule="exact"/>
              <w:rPr>
                <w:color w:val="auto"/>
                <w:sz w:val="24"/>
                <w:szCs w:val="24"/>
                <w:lang w:val="en-US"/>
              </w:rPr>
            </w:pPr>
            <w:r>
              <w:rPr>
                <w:rFonts w:cs="Times New Roman"/>
                <w:color w:val="auto"/>
                <w:sz w:val="24"/>
                <w:szCs w:val="24"/>
                <w:lang w:val="en-US"/>
              </w:rPr>
              <w:t>年度旅客吞吐量</w:t>
            </w:r>
            <w:r>
              <w:rPr>
                <w:rFonts w:hint="eastAsia"/>
                <w:color w:val="auto"/>
                <w:sz w:val="24"/>
                <w:szCs w:val="24"/>
                <w:lang w:val="en-US"/>
              </w:rPr>
              <w:t>（</w:t>
            </w:r>
            <w:r>
              <w:rPr>
                <w:rFonts w:hint="eastAsia"/>
                <w:color w:val="auto"/>
                <w:sz w:val="24"/>
                <w:szCs w:val="24"/>
                <w:lang w:val="en-US" w:eastAsia="zh-CN"/>
              </w:rPr>
              <w:t>4</w:t>
            </w:r>
            <w:r>
              <w:rPr>
                <w:rFonts w:hint="eastAsia"/>
                <w:color w:val="auto"/>
                <w:sz w:val="24"/>
                <w:szCs w:val="24"/>
                <w:lang w:val="en-US"/>
              </w:rPr>
              <w:t>）</w:t>
            </w:r>
          </w:p>
        </w:tc>
        <w:tc>
          <w:tcPr>
            <w:tcW w:w="463" w:type="pct"/>
            <w:vAlign w:val="center"/>
          </w:tcPr>
          <w:p w:rsidR="00961329" w:rsidRDefault="0045424C">
            <w:pPr>
              <w:pStyle w:val="ae"/>
              <w:snapToGrid/>
              <w:spacing w:before="0" w:line="400" w:lineRule="exact"/>
              <w:jc w:val="center"/>
              <w:rPr>
                <w:color w:val="auto"/>
                <w:sz w:val="24"/>
                <w:szCs w:val="24"/>
                <w:lang w:eastAsia="zh-CN"/>
              </w:rPr>
            </w:pPr>
            <w:r>
              <w:rPr>
                <w:rFonts w:cs="Times New Roman" w:hint="eastAsia"/>
                <w:bCs/>
                <w:color w:val="auto"/>
                <w:sz w:val="24"/>
                <w:szCs w:val="24"/>
                <w:lang w:eastAsia="zh-CN"/>
              </w:rPr>
              <w:t>4</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ign w:val="center"/>
          </w:tcPr>
          <w:p w:rsidR="00961329" w:rsidRDefault="00961329">
            <w:pPr>
              <w:pStyle w:val="ae"/>
              <w:snapToGrid/>
              <w:spacing w:before="0" w:line="400" w:lineRule="exact"/>
              <w:jc w:val="center"/>
              <w:rPr>
                <w:color w:val="auto"/>
                <w:sz w:val="24"/>
                <w:szCs w:val="24"/>
              </w:rPr>
            </w:pPr>
          </w:p>
        </w:tc>
        <w:tc>
          <w:tcPr>
            <w:tcW w:w="2421" w:type="pct"/>
            <w:vAlign w:val="center"/>
          </w:tcPr>
          <w:p w:rsidR="00961329" w:rsidRDefault="0045424C">
            <w:pPr>
              <w:pStyle w:val="ab"/>
              <w:snapToGrid/>
              <w:spacing w:line="400" w:lineRule="exact"/>
              <w:rPr>
                <w:color w:val="auto"/>
                <w:sz w:val="24"/>
                <w:szCs w:val="24"/>
                <w:lang w:val="en-US"/>
              </w:rPr>
            </w:pPr>
            <w:r>
              <w:rPr>
                <w:rFonts w:cs="Times New Roman"/>
                <w:color w:val="auto"/>
                <w:sz w:val="24"/>
                <w:szCs w:val="24"/>
                <w:lang w:val="en-US"/>
              </w:rPr>
              <w:t>年度航线班次</w:t>
            </w:r>
            <w:r>
              <w:rPr>
                <w:rFonts w:hint="eastAsia"/>
                <w:color w:val="auto"/>
                <w:sz w:val="24"/>
                <w:szCs w:val="24"/>
                <w:lang w:val="en-US"/>
              </w:rPr>
              <w:t>（</w:t>
            </w:r>
            <w:r>
              <w:rPr>
                <w:rFonts w:hint="eastAsia"/>
                <w:color w:val="auto"/>
                <w:sz w:val="24"/>
                <w:szCs w:val="24"/>
                <w:lang w:val="en-US" w:eastAsia="zh-CN"/>
              </w:rPr>
              <w:t>3</w:t>
            </w:r>
            <w:r>
              <w:rPr>
                <w:rFonts w:hint="eastAsia"/>
                <w:color w:val="auto"/>
                <w:sz w:val="24"/>
                <w:szCs w:val="24"/>
                <w:lang w:val="en-US"/>
              </w:rPr>
              <w:t>）</w:t>
            </w:r>
          </w:p>
        </w:tc>
        <w:tc>
          <w:tcPr>
            <w:tcW w:w="463"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2.85</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95</w:t>
            </w:r>
            <w:r>
              <w:rPr>
                <w:rFonts w:hint="eastAsia"/>
                <w:color w:val="auto"/>
                <w:sz w:val="24"/>
                <w:szCs w:val="24"/>
              </w:rPr>
              <w:t>%</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ign w:val="center"/>
          </w:tcPr>
          <w:p w:rsidR="00961329" w:rsidRDefault="00961329">
            <w:pPr>
              <w:pStyle w:val="ae"/>
              <w:snapToGrid/>
              <w:spacing w:before="0" w:line="400" w:lineRule="exact"/>
              <w:jc w:val="center"/>
              <w:rPr>
                <w:color w:val="auto"/>
                <w:sz w:val="24"/>
                <w:szCs w:val="24"/>
              </w:rPr>
            </w:pPr>
          </w:p>
        </w:tc>
        <w:tc>
          <w:tcPr>
            <w:tcW w:w="2421" w:type="pct"/>
            <w:vAlign w:val="center"/>
          </w:tcPr>
          <w:p w:rsidR="00961329" w:rsidRDefault="0045424C">
            <w:pPr>
              <w:pStyle w:val="ab"/>
              <w:snapToGrid/>
              <w:spacing w:line="400" w:lineRule="exact"/>
              <w:rPr>
                <w:color w:val="auto"/>
                <w:sz w:val="24"/>
                <w:szCs w:val="24"/>
                <w:lang w:val="en-US"/>
              </w:rPr>
            </w:pPr>
            <w:r>
              <w:rPr>
                <w:rFonts w:cs="Times New Roman"/>
                <w:color w:val="auto"/>
                <w:sz w:val="24"/>
                <w:szCs w:val="24"/>
                <w:lang w:val="en-US"/>
              </w:rPr>
              <w:t>航线数量</w:t>
            </w:r>
            <w:r>
              <w:rPr>
                <w:rFonts w:hint="eastAsia"/>
                <w:color w:val="auto"/>
                <w:sz w:val="24"/>
                <w:szCs w:val="24"/>
                <w:lang w:val="en-US"/>
              </w:rPr>
              <w:t>（</w:t>
            </w:r>
            <w:r>
              <w:rPr>
                <w:rFonts w:hint="eastAsia"/>
                <w:color w:val="auto"/>
                <w:sz w:val="24"/>
                <w:szCs w:val="24"/>
                <w:lang w:val="en-US" w:eastAsia="zh-CN"/>
              </w:rPr>
              <w:t>3</w:t>
            </w:r>
            <w:r>
              <w:rPr>
                <w:rFonts w:hint="eastAsia"/>
                <w:color w:val="auto"/>
                <w:sz w:val="24"/>
                <w:szCs w:val="24"/>
                <w:lang w:val="en-US"/>
              </w:rPr>
              <w:t>）</w:t>
            </w:r>
          </w:p>
        </w:tc>
        <w:tc>
          <w:tcPr>
            <w:tcW w:w="463"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1.80</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60</w:t>
            </w:r>
            <w:r>
              <w:rPr>
                <w:rFonts w:hint="eastAsia"/>
                <w:color w:val="auto"/>
                <w:sz w:val="24"/>
                <w:szCs w:val="24"/>
              </w:rPr>
              <w:t>%</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产出质量（</w:t>
            </w:r>
            <w:r>
              <w:rPr>
                <w:rFonts w:hint="eastAsia"/>
                <w:color w:val="auto"/>
                <w:sz w:val="24"/>
                <w:szCs w:val="24"/>
              </w:rPr>
              <w:t>8</w:t>
            </w:r>
            <w:r>
              <w:rPr>
                <w:rFonts w:hint="eastAsia"/>
                <w:color w:val="auto"/>
                <w:sz w:val="24"/>
                <w:szCs w:val="24"/>
              </w:rPr>
              <w:t>）</w:t>
            </w:r>
          </w:p>
        </w:tc>
        <w:tc>
          <w:tcPr>
            <w:tcW w:w="2421" w:type="pct"/>
            <w:vAlign w:val="center"/>
          </w:tcPr>
          <w:p w:rsidR="00961329" w:rsidRDefault="0045424C">
            <w:pPr>
              <w:widowControl/>
              <w:snapToGrid/>
              <w:spacing w:line="400" w:lineRule="exact"/>
              <w:jc w:val="center"/>
              <w:textAlignment w:val="center"/>
              <w:rPr>
                <w:color w:val="auto"/>
                <w:sz w:val="24"/>
                <w:szCs w:val="24"/>
                <w:lang w:eastAsia="zh-CN"/>
              </w:rPr>
            </w:pPr>
            <w:r>
              <w:rPr>
                <w:rFonts w:ascii="Times New Roman" w:eastAsia="仿宋_GB2312" w:hAnsi="Times New Roman" w:cs="Times New Roman" w:hint="eastAsia"/>
                <w:color w:val="auto"/>
                <w:sz w:val="24"/>
                <w:szCs w:val="24"/>
                <w:lang w:eastAsia="zh-CN"/>
              </w:rPr>
              <w:t>航线补助发放准确率</w:t>
            </w:r>
            <w:r>
              <w:rPr>
                <w:rFonts w:ascii="Times New Roman" w:eastAsia="仿宋_GB2312" w:hAnsi="Times New Roman" w:cs="宋体" w:hint="eastAsia"/>
                <w:bCs/>
                <w:color w:val="auto"/>
                <w:sz w:val="24"/>
                <w:szCs w:val="24"/>
                <w:lang w:eastAsia="zh-CN"/>
              </w:rPr>
              <w:t>（</w:t>
            </w:r>
            <w:r>
              <w:rPr>
                <w:rFonts w:ascii="Times New Roman" w:eastAsia="仿宋_GB2312" w:hAnsi="Times New Roman" w:cs="宋体" w:hint="eastAsia"/>
                <w:bCs/>
                <w:color w:val="auto"/>
                <w:sz w:val="24"/>
                <w:szCs w:val="24"/>
                <w:lang w:eastAsia="zh-CN"/>
              </w:rPr>
              <w:t>4</w:t>
            </w:r>
            <w:r>
              <w:rPr>
                <w:rFonts w:ascii="Times New Roman" w:eastAsia="仿宋_GB2312" w:hAnsi="Times New Roman" w:cs="宋体" w:hint="eastAsia"/>
                <w:bCs/>
                <w:color w:val="auto"/>
                <w:sz w:val="24"/>
                <w:szCs w:val="24"/>
                <w:lang w:eastAsia="zh-CN"/>
              </w:rPr>
              <w:t>）</w:t>
            </w:r>
          </w:p>
        </w:tc>
        <w:tc>
          <w:tcPr>
            <w:tcW w:w="463"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4</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ign w:val="center"/>
          </w:tcPr>
          <w:p w:rsidR="00961329" w:rsidRDefault="00961329">
            <w:pPr>
              <w:pStyle w:val="ae"/>
              <w:snapToGrid/>
              <w:spacing w:before="0" w:line="400" w:lineRule="exact"/>
              <w:jc w:val="center"/>
              <w:rPr>
                <w:color w:val="auto"/>
                <w:sz w:val="24"/>
                <w:szCs w:val="24"/>
              </w:rPr>
            </w:pPr>
          </w:p>
        </w:tc>
        <w:tc>
          <w:tcPr>
            <w:tcW w:w="2421" w:type="pct"/>
            <w:vAlign w:val="center"/>
          </w:tcPr>
          <w:p w:rsidR="00961329" w:rsidRDefault="0045424C">
            <w:pPr>
              <w:widowControl/>
              <w:snapToGrid/>
              <w:spacing w:line="400" w:lineRule="exact"/>
              <w:jc w:val="center"/>
              <w:textAlignment w:val="center"/>
              <w:rPr>
                <w:color w:val="auto"/>
                <w:sz w:val="24"/>
                <w:szCs w:val="24"/>
              </w:rPr>
            </w:pPr>
            <w:r>
              <w:rPr>
                <w:rFonts w:ascii="Times New Roman" w:eastAsia="仿宋_GB2312" w:hAnsi="Times New Roman" w:cs="Times New Roman"/>
                <w:color w:val="auto"/>
                <w:sz w:val="24"/>
                <w:szCs w:val="24"/>
              </w:rPr>
              <w:t>航班客座率</w:t>
            </w:r>
            <w:r>
              <w:rPr>
                <w:rFonts w:ascii="Times New Roman" w:eastAsia="仿宋_GB2312" w:hAnsi="Times New Roman" w:cs="宋体" w:hint="eastAsia"/>
                <w:bCs/>
                <w:color w:val="auto"/>
                <w:sz w:val="24"/>
                <w:szCs w:val="24"/>
              </w:rPr>
              <w:t>（</w:t>
            </w:r>
            <w:r>
              <w:rPr>
                <w:rFonts w:ascii="Times New Roman" w:eastAsia="仿宋_GB2312" w:hAnsi="Times New Roman" w:cs="宋体" w:hint="eastAsia"/>
                <w:bCs/>
                <w:color w:val="auto"/>
                <w:sz w:val="24"/>
                <w:szCs w:val="24"/>
              </w:rPr>
              <w:t>4</w:t>
            </w:r>
            <w:r>
              <w:rPr>
                <w:rFonts w:ascii="Times New Roman" w:eastAsia="仿宋_GB2312" w:hAnsi="Times New Roman" w:cs="宋体" w:hint="eastAsia"/>
                <w:bCs/>
                <w:color w:val="auto"/>
                <w:sz w:val="24"/>
                <w:szCs w:val="24"/>
              </w:rPr>
              <w:t>）</w:t>
            </w:r>
          </w:p>
        </w:tc>
        <w:tc>
          <w:tcPr>
            <w:tcW w:w="463"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4</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产出时效（</w:t>
            </w:r>
            <w:r>
              <w:rPr>
                <w:rFonts w:hint="eastAsia"/>
                <w:color w:val="auto"/>
                <w:sz w:val="24"/>
                <w:szCs w:val="24"/>
              </w:rPr>
              <w:t>4</w:t>
            </w:r>
            <w:r>
              <w:rPr>
                <w:rFonts w:hint="eastAsia"/>
                <w:color w:val="auto"/>
                <w:sz w:val="24"/>
                <w:szCs w:val="24"/>
              </w:rPr>
              <w:t>）</w:t>
            </w:r>
          </w:p>
        </w:tc>
        <w:tc>
          <w:tcPr>
            <w:tcW w:w="2421" w:type="pct"/>
            <w:vAlign w:val="center"/>
          </w:tcPr>
          <w:p w:rsidR="00961329" w:rsidRDefault="0045424C">
            <w:pPr>
              <w:pStyle w:val="ae"/>
              <w:snapToGrid/>
              <w:spacing w:before="0" w:line="400" w:lineRule="exact"/>
              <w:jc w:val="center"/>
              <w:rPr>
                <w:color w:val="auto"/>
                <w:sz w:val="24"/>
                <w:szCs w:val="24"/>
                <w:lang w:eastAsia="zh-CN"/>
              </w:rPr>
            </w:pPr>
            <w:r>
              <w:rPr>
                <w:rFonts w:cs="Times New Roman" w:hint="eastAsia"/>
                <w:color w:val="auto"/>
                <w:sz w:val="24"/>
                <w:szCs w:val="24"/>
                <w:lang w:eastAsia="zh-CN"/>
              </w:rPr>
              <w:t>航线补助发放及时性</w:t>
            </w:r>
            <w:r>
              <w:rPr>
                <w:rFonts w:hint="eastAsia"/>
                <w:color w:val="auto"/>
                <w:sz w:val="24"/>
                <w:szCs w:val="24"/>
                <w:lang w:eastAsia="zh-CN"/>
              </w:rPr>
              <w:t>（</w:t>
            </w:r>
            <w:r>
              <w:rPr>
                <w:rFonts w:hint="eastAsia"/>
                <w:color w:val="auto"/>
                <w:sz w:val="24"/>
                <w:szCs w:val="24"/>
                <w:lang w:eastAsia="zh-CN"/>
              </w:rPr>
              <w:t>4</w:t>
            </w:r>
            <w:r>
              <w:rPr>
                <w:rFonts w:hint="eastAsia"/>
                <w:color w:val="auto"/>
                <w:sz w:val="24"/>
                <w:szCs w:val="24"/>
                <w:lang w:eastAsia="zh-CN"/>
              </w:rPr>
              <w:t>）</w:t>
            </w:r>
          </w:p>
        </w:tc>
        <w:tc>
          <w:tcPr>
            <w:tcW w:w="463"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1</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25</w:t>
            </w:r>
            <w:r>
              <w:rPr>
                <w:rFonts w:hint="eastAsia"/>
                <w:color w:val="auto"/>
                <w:sz w:val="24"/>
                <w:szCs w:val="24"/>
              </w:rPr>
              <w:t>%</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产出成本（</w:t>
            </w:r>
            <w:r>
              <w:rPr>
                <w:rFonts w:hint="eastAsia"/>
                <w:color w:val="auto"/>
                <w:sz w:val="24"/>
                <w:szCs w:val="24"/>
                <w:lang w:eastAsia="zh-CN"/>
              </w:rPr>
              <w:t>8</w:t>
            </w:r>
            <w:r>
              <w:rPr>
                <w:rFonts w:hint="eastAsia"/>
                <w:color w:val="auto"/>
                <w:sz w:val="24"/>
                <w:szCs w:val="24"/>
              </w:rPr>
              <w:t>）</w:t>
            </w:r>
          </w:p>
        </w:tc>
        <w:tc>
          <w:tcPr>
            <w:tcW w:w="2421" w:type="pct"/>
            <w:vAlign w:val="center"/>
          </w:tcPr>
          <w:p w:rsidR="00961329" w:rsidRDefault="0045424C">
            <w:pPr>
              <w:widowControl/>
              <w:snapToGrid/>
              <w:spacing w:line="400" w:lineRule="exact"/>
              <w:jc w:val="center"/>
              <w:textAlignment w:val="center"/>
              <w:rPr>
                <w:color w:val="auto"/>
                <w:sz w:val="24"/>
                <w:szCs w:val="24"/>
                <w:lang w:eastAsia="zh-CN"/>
              </w:rPr>
            </w:pPr>
            <w:r>
              <w:rPr>
                <w:rFonts w:ascii="Times New Roman" w:eastAsia="仿宋_GB2312" w:hAnsi="Times New Roman" w:cs="Times New Roman"/>
                <w:color w:val="auto"/>
                <w:sz w:val="24"/>
                <w:szCs w:val="24"/>
                <w:lang w:eastAsia="zh-CN"/>
              </w:rPr>
              <w:t>计划总成本控制率</w:t>
            </w:r>
            <w:r>
              <w:rPr>
                <w:rFonts w:ascii="Times New Roman" w:eastAsia="仿宋_GB2312" w:hAnsi="Times New Roman" w:hint="eastAsia"/>
                <w:color w:val="auto"/>
                <w:sz w:val="24"/>
                <w:szCs w:val="24"/>
                <w:lang w:eastAsia="zh-CN"/>
              </w:rPr>
              <w:t>（</w:t>
            </w:r>
            <w:r>
              <w:rPr>
                <w:rFonts w:ascii="Times New Roman" w:eastAsia="仿宋_GB2312" w:hAnsi="Times New Roman" w:hint="eastAsia"/>
                <w:color w:val="auto"/>
                <w:sz w:val="24"/>
                <w:szCs w:val="24"/>
                <w:lang w:eastAsia="zh-CN"/>
              </w:rPr>
              <w:t>4</w:t>
            </w:r>
            <w:r>
              <w:rPr>
                <w:rFonts w:ascii="Times New Roman" w:eastAsia="仿宋_GB2312" w:hAnsi="Times New Roman" w:hint="eastAsia"/>
                <w:color w:val="auto"/>
                <w:sz w:val="24"/>
                <w:szCs w:val="24"/>
                <w:lang w:eastAsia="zh-CN"/>
              </w:rPr>
              <w:t>）</w:t>
            </w:r>
          </w:p>
        </w:tc>
        <w:tc>
          <w:tcPr>
            <w:tcW w:w="463"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4</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40"/>
          <w:tblHeader/>
          <w:jc w:val="center"/>
        </w:trPr>
        <w:tc>
          <w:tcPr>
            <w:tcW w:w="797" w:type="pct"/>
            <w:vMerge/>
            <w:vAlign w:val="center"/>
          </w:tcPr>
          <w:p w:rsidR="00961329" w:rsidRDefault="00961329">
            <w:pPr>
              <w:pStyle w:val="ae"/>
              <w:snapToGrid/>
              <w:spacing w:before="0" w:line="400" w:lineRule="exact"/>
              <w:jc w:val="center"/>
              <w:rPr>
                <w:color w:val="auto"/>
                <w:sz w:val="24"/>
                <w:szCs w:val="24"/>
              </w:rPr>
            </w:pPr>
          </w:p>
        </w:tc>
        <w:tc>
          <w:tcPr>
            <w:tcW w:w="701" w:type="pct"/>
            <w:vMerge/>
            <w:vAlign w:val="center"/>
          </w:tcPr>
          <w:p w:rsidR="00961329" w:rsidRDefault="00961329">
            <w:pPr>
              <w:pStyle w:val="ae"/>
              <w:snapToGrid/>
              <w:spacing w:before="0" w:line="400" w:lineRule="exact"/>
              <w:jc w:val="center"/>
              <w:rPr>
                <w:color w:val="auto"/>
                <w:sz w:val="24"/>
                <w:szCs w:val="24"/>
              </w:rPr>
            </w:pPr>
          </w:p>
        </w:tc>
        <w:tc>
          <w:tcPr>
            <w:tcW w:w="2421" w:type="pct"/>
            <w:vAlign w:val="center"/>
          </w:tcPr>
          <w:p w:rsidR="00961329" w:rsidRDefault="0045424C">
            <w:pPr>
              <w:widowControl/>
              <w:snapToGrid/>
              <w:spacing w:line="400" w:lineRule="exact"/>
              <w:jc w:val="center"/>
              <w:textAlignment w:val="center"/>
              <w:rPr>
                <w:rFonts w:ascii="Times New Roman" w:eastAsia="仿宋_GB2312" w:hAnsi="Times New Roman" w:cs="Times New Roman"/>
                <w:bCs/>
                <w:color w:val="auto"/>
                <w:sz w:val="24"/>
                <w:szCs w:val="24"/>
                <w:lang w:eastAsia="zh-CN"/>
              </w:rPr>
            </w:pPr>
            <w:r>
              <w:rPr>
                <w:rFonts w:ascii="Times New Roman" w:eastAsia="仿宋_GB2312" w:hAnsi="Times New Roman" w:cs="Times New Roman" w:hint="eastAsia"/>
                <w:bCs/>
                <w:color w:val="auto"/>
                <w:sz w:val="24"/>
                <w:szCs w:val="24"/>
                <w:lang w:eastAsia="zh-CN"/>
              </w:rPr>
              <w:t>单架次成本控制率（</w:t>
            </w:r>
            <w:r>
              <w:rPr>
                <w:rFonts w:ascii="Times New Roman" w:eastAsia="仿宋_GB2312" w:hAnsi="Times New Roman" w:cs="Times New Roman" w:hint="eastAsia"/>
                <w:bCs/>
                <w:color w:val="auto"/>
                <w:sz w:val="24"/>
                <w:szCs w:val="24"/>
                <w:lang w:eastAsia="zh-CN"/>
              </w:rPr>
              <w:t>4</w:t>
            </w:r>
            <w:r>
              <w:rPr>
                <w:rFonts w:ascii="Times New Roman" w:eastAsia="仿宋_GB2312" w:hAnsi="Times New Roman" w:cs="Times New Roman" w:hint="eastAsia"/>
                <w:bCs/>
                <w:color w:val="auto"/>
                <w:sz w:val="24"/>
                <w:szCs w:val="24"/>
                <w:lang w:eastAsia="zh-CN"/>
              </w:rPr>
              <w:t>）</w:t>
            </w:r>
          </w:p>
        </w:tc>
        <w:tc>
          <w:tcPr>
            <w:tcW w:w="463" w:type="pct"/>
            <w:vAlign w:val="center"/>
          </w:tcPr>
          <w:p w:rsidR="00961329" w:rsidRDefault="0045424C">
            <w:pPr>
              <w:pStyle w:val="ae"/>
              <w:snapToGrid/>
              <w:spacing w:before="0" w:line="400" w:lineRule="exact"/>
              <w:jc w:val="center"/>
              <w:rPr>
                <w:rFonts w:cs="Times New Roman"/>
                <w:bCs/>
                <w:color w:val="auto"/>
                <w:sz w:val="24"/>
                <w:szCs w:val="24"/>
                <w:lang w:eastAsia="zh-CN"/>
              </w:rPr>
            </w:pPr>
            <w:r>
              <w:rPr>
                <w:rFonts w:cs="Times New Roman" w:hint="eastAsia"/>
                <w:bCs/>
                <w:color w:val="auto"/>
                <w:sz w:val="24"/>
                <w:szCs w:val="24"/>
                <w:lang w:eastAsia="zh-CN"/>
              </w:rPr>
              <w:t>4</w:t>
            </w:r>
          </w:p>
        </w:tc>
        <w:tc>
          <w:tcPr>
            <w:tcW w:w="616"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bl>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1.产出数量</w:t>
      </w:r>
    </w:p>
    <w:p w:rsidR="00961329" w:rsidRDefault="0045424C">
      <w:pPr>
        <w:widowControl w:val="0"/>
        <w:kinsoku/>
        <w:topLinePunct/>
        <w:autoSpaceDN/>
        <w:snapToGrid/>
        <w:spacing w:line="570" w:lineRule="exact"/>
        <w:ind w:right="20"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（1）年度旅客吞吐量</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根据机场运输业务量统计表，实际年度旅客吞吐量为56.89万人，大于指标标杆值40万人，超额完成目标值。</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widowControl w:val="0"/>
        <w:kinsoku/>
        <w:topLinePunct/>
        <w:autoSpaceDN/>
        <w:snapToGrid/>
        <w:spacing w:line="570" w:lineRule="exact"/>
        <w:ind w:right="20"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（2）年度航线班次</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根据机场运输业务量统计表，2024年度航线班次达到5692班次，小于指标标杆值6000班次，完成目标值95%。</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该指标满分为3分，根据评分标准得2.85分，得分率95%。</w:t>
      </w:r>
    </w:p>
    <w:p w:rsidR="00961329" w:rsidRDefault="0045424C">
      <w:pPr>
        <w:pStyle w:val="ac"/>
        <w:snapToGrid/>
        <w:spacing w:line="570" w:lineRule="exact"/>
        <w:ind w:firstLine="640"/>
        <w:rPr>
          <w:rFonts w:ascii="仿宋_GB2312" w:hAnsi="仿宋_GB2312" w:cs="仿宋_GB2312"/>
          <w:color w:val="auto"/>
          <w:sz w:val="32"/>
          <w:szCs w:val="32"/>
          <w:lang w:val="en-US" w:eastAsia="zh-CN"/>
        </w:rPr>
      </w:pPr>
      <w:r>
        <w:rPr>
          <w:rFonts w:ascii="仿宋_GB2312" w:hAnsi="仿宋_GB2312" w:cs="仿宋_GB2312" w:hint="eastAsia"/>
          <w:color w:val="auto"/>
          <w:sz w:val="32"/>
          <w:szCs w:val="32"/>
          <w:lang w:val="en-US" w:eastAsia="zh-CN"/>
        </w:rPr>
        <w:t>（3）航线数量</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根据项目资料，以2023年实际开通22条航线为标杆值，2024年开通了13条航线，未达到标杆值。</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该指标满分为3分，根据评分标准得1.80分，得分率60.00%。</w:t>
      </w:r>
    </w:p>
    <w:p w:rsidR="00961329" w:rsidRDefault="0045424C">
      <w:pPr>
        <w:pStyle w:val="3"/>
        <w:keepNext w:val="0"/>
        <w:keepLines w:val="0"/>
        <w:widowControl w:val="0"/>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2.产出质量</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（1）航线补助发放准确率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根据项目资料，航线补助发放准确率达到100%，等于指标标杆值。</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（2）航班客座率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根据2023、2024年机场运输量统计表等材料，2023年客座率68%，2024年客座率77%，较上年度增加9%，大于指标标杆值。</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pStyle w:val="3"/>
        <w:snapToGrid/>
        <w:spacing w:line="570" w:lineRule="exact"/>
        <w:ind w:firstLineChars="200" w:firstLine="640"/>
        <w:rPr>
          <w:rFonts w:ascii="仿宋" w:eastAsia="仿宋" w:hAnsi="仿宋" w:cs="仿宋"/>
          <w:b w:val="0"/>
          <w:color w:val="auto"/>
          <w:szCs w:val="32"/>
          <w:lang w:eastAsia="zh-CN"/>
        </w:rPr>
      </w:pPr>
      <w:r>
        <w:rPr>
          <w:rFonts w:ascii="仿宋" w:eastAsia="仿宋" w:hAnsi="仿宋" w:cs="仿宋" w:hint="eastAsia"/>
          <w:b w:val="0"/>
          <w:color w:val="auto"/>
          <w:szCs w:val="32"/>
          <w:lang w:eastAsia="zh-CN"/>
        </w:rPr>
        <w:t>3.产出时效</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（1）航线补贴发放及时性</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提供资料及数据，2024年度财政补贴金额10,000.00万元，实际2024年拨付金额8,000.00万元，2,000.00万结转至2025年，于2025年4月发放完毕。2024年除第二季度外，其他季度航线补助均未按时发放，及时性未达标。分析原因为市交通局和机场运营公司的资金审理流程缓慢。</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该指标满分为4分，根据评分标准得1分，得分率25%。</w:t>
      </w:r>
    </w:p>
    <w:p w:rsidR="00961329" w:rsidRDefault="0045424C">
      <w:pPr>
        <w:pStyle w:val="3"/>
        <w:keepNext w:val="0"/>
        <w:keepLines w:val="0"/>
        <w:widowControl w:val="0"/>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4.产出成本</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（1）计划成本控制率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根据获取资料及数据，唐山市财政资金补贴额度为10,000.00万元，根据机场运营公司与航空公司签订的补贴合同，超过10,000.00万元部分由机场运营公司用往年结余资金补充。</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（2）单架次成本控制率</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根据获取资料及数据，单次航班补贴成本根据实际航班次数结算，成本控制率=100%。</w:t>
      </w:r>
    </w:p>
    <w:p w:rsidR="00961329" w:rsidRDefault="0045424C">
      <w:pPr>
        <w:widowControl w:val="0"/>
        <w:kinsoku/>
        <w:topLinePunct/>
        <w:autoSpaceDN/>
        <w:snapToGrid/>
        <w:spacing w:line="570" w:lineRule="exact"/>
        <w:ind w:firstLineChars="200" w:firstLine="640"/>
        <w:jc w:val="both"/>
        <w:rPr>
          <w:rFonts w:ascii="仿宋" w:eastAsia="仿宋" w:hAnsi="仿宋" w:cs="仿宋"/>
          <w:color w:val="auto"/>
          <w:szCs w:val="32"/>
          <w:lang w:eastAsia="zh-CN"/>
        </w:rPr>
      </w:pPr>
      <w:r>
        <w:rPr>
          <w:rFonts w:ascii="仿宋_GB2312" w:eastAsia="仿宋_GB2312" w:hAnsi="仿宋_GB2312" w:cs="仿宋_GB2312" w:hint="eastAsia"/>
          <w:color w:val="auto"/>
          <w:szCs w:val="32"/>
          <w:lang w:eastAsia="zh-CN"/>
        </w:rPr>
        <w:t>该指标满分为4分，根据评分标准得4分，得分率100%。</w:t>
      </w:r>
    </w:p>
    <w:p w:rsidR="00961329" w:rsidRDefault="0045424C">
      <w:pPr>
        <w:pStyle w:val="2"/>
        <w:ind w:firstLine="640"/>
        <w:rPr>
          <w:rFonts w:ascii="楷体_GB2312" w:eastAsia="楷体_GB2312" w:hAnsi="楷体_GB2312" w:cs="楷体_GB2312"/>
          <w:b/>
          <w:color w:val="auto"/>
          <w:szCs w:val="32"/>
          <w:lang w:eastAsia="zh-CN"/>
        </w:rPr>
      </w:pPr>
      <w:bookmarkStart w:id="128" w:name="_Toc5461"/>
      <w:r>
        <w:rPr>
          <w:rFonts w:ascii="楷体_GB2312" w:eastAsia="楷体_GB2312" w:hAnsi="楷体_GB2312" w:cs="楷体_GB2312" w:hint="eastAsia"/>
          <w:color w:val="auto"/>
          <w:szCs w:val="32"/>
          <w:lang w:eastAsia="zh-CN"/>
        </w:rPr>
        <w:t>（四）项目效益情况</w:t>
      </w:r>
      <w:bookmarkEnd w:id="128"/>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效益指标主要从社会效益、可持续影响效益和满意度三个方面分析，项目效益指标满分30分，实际得分26.50分，得分率88.33%。</w:t>
      </w:r>
    </w:p>
    <w:p w:rsidR="00961329" w:rsidRDefault="0045424C">
      <w:pPr>
        <w:pStyle w:val="ad"/>
        <w:spacing w:line="360" w:lineRule="auto"/>
        <w:rPr>
          <w:b w:val="0"/>
          <w:color w:val="auto"/>
          <w:sz w:val="32"/>
          <w:szCs w:val="32"/>
        </w:rPr>
      </w:pPr>
      <w:r>
        <w:rPr>
          <w:rFonts w:hint="eastAsia"/>
          <w:b w:val="0"/>
          <w:color w:val="auto"/>
          <w:sz w:val="32"/>
          <w:szCs w:val="32"/>
        </w:rPr>
        <w:t>项目效益情况</w:t>
      </w:r>
    </w:p>
    <w:tbl>
      <w:tblPr>
        <w:tblStyle w:val="a9"/>
        <w:tblW w:w="5289" w:type="pct"/>
        <w:jc w:val="center"/>
        <w:tblLook w:val="04A0" w:firstRow="1" w:lastRow="0" w:firstColumn="1" w:lastColumn="0" w:noHBand="0" w:noVBand="1"/>
      </w:tblPr>
      <w:tblGrid>
        <w:gridCol w:w="1200"/>
        <w:gridCol w:w="1783"/>
        <w:gridCol w:w="4995"/>
        <w:gridCol w:w="730"/>
        <w:gridCol w:w="876"/>
      </w:tblGrid>
      <w:tr w:rsidR="00961329">
        <w:trPr>
          <w:trHeight w:val="397"/>
          <w:tblHeader/>
          <w:jc w:val="center"/>
        </w:trPr>
        <w:tc>
          <w:tcPr>
            <w:tcW w:w="626"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一级指标及分值</w:t>
            </w:r>
          </w:p>
        </w:tc>
        <w:tc>
          <w:tcPr>
            <w:tcW w:w="930"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二级指标及分值</w:t>
            </w:r>
          </w:p>
        </w:tc>
        <w:tc>
          <w:tcPr>
            <w:tcW w:w="2605"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三级指标及分值</w:t>
            </w:r>
          </w:p>
        </w:tc>
        <w:tc>
          <w:tcPr>
            <w:tcW w:w="381"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得分</w:t>
            </w:r>
          </w:p>
        </w:tc>
        <w:tc>
          <w:tcPr>
            <w:tcW w:w="457" w:type="pct"/>
            <w:shd w:val="clear" w:color="auto" w:fill="DDD8C2" w:themeFill="background2" w:themeFillShade="E5"/>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得分率</w:t>
            </w:r>
          </w:p>
        </w:tc>
      </w:tr>
      <w:tr w:rsidR="00961329">
        <w:trPr>
          <w:trHeight w:val="397"/>
          <w:tblHeader/>
          <w:jc w:val="center"/>
        </w:trPr>
        <w:tc>
          <w:tcPr>
            <w:tcW w:w="626"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效益</w:t>
            </w:r>
          </w:p>
          <w:p w:rsidR="00961329" w:rsidRDefault="0045424C">
            <w:pPr>
              <w:pStyle w:val="ae"/>
              <w:snapToGrid/>
              <w:spacing w:before="0" w:line="400" w:lineRule="exact"/>
              <w:jc w:val="center"/>
              <w:rPr>
                <w:color w:val="auto"/>
                <w:sz w:val="24"/>
                <w:szCs w:val="24"/>
              </w:rPr>
            </w:pPr>
            <w:r>
              <w:rPr>
                <w:rFonts w:hint="eastAsia"/>
                <w:color w:val="auto"/>
                <w:sz w:val="24"/>
                <w:szCs w:val="24"/>
              </w:rPr>
              <w:t>(</w:t>
            </w:r>
            <w:r>
              <w:rPr>
                <w:rFonts w:hint="eastAsia"/>
                <w:color w:val="auto"/>
                <w:sz w:val="24"/>
                <w:szCs w:val="24"/>
                <w:lang w:eastAsia="zh-CN"/>
              </w:rPr>
              <w:t>30</w:t>
            </w:r>
            <w:r>
              <w:rPr>
                <w:rFonts w:hint="eastAsia"/>
                <w:color w:val="auto"/>
                <w:sz w:val="24"/>
                <w:szCs w:val="24"/>
              </w:rPr>
              <w:t>)</w:t>
            </w:r>
          </w:p>
        </w:tc>
        <w:tc>
          <w:tcPr>
            <w:tcW w:w="930"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经济效益（</w:t>
            </w:r>
            <w:r>
              <w:rPr>
                <w:rFonts w:hint="eastAsia"/>
                <w:color w:val="auto"/>
                <w:sz w:val="24"/>
                <w:szCs w:val="24"/>
                <w:lang w:eastAsia="zh-CN"/>
              </w:rPr>
              <w:t>5</w:t>
            </w:r>
            <w:r>
              <w:rPr>
                <w:rFonts w:hint="eastAsia"/>
                <w:color w:val="auto"/>
                <w:sz w:val="24"/>
                <w:szCs w:val="24"/>
              </w:rPr>
              <w:t>）</w:t>
            </w:r>
          </w:p>
        </w:tc>
        <w:tc>
          <w:tcPr>
            <w:tcW w:w="2605" w:type="pct"/>
            <w:vAlign w:val="center"/>
          </w:tcPr>
          <w:p w:rsidR="00961329" w:rsidRDefault="0045424C">
            <w:pPr>
              <w:pStyle w:val="ae"/>
              <w:snapToGrid/>
              <w:spacing w:before="0" w:line="400" w:lineRule="exact"/>
              <w:jc w:val="center"/>
              <w:rPr>
                <w:color w:val="auto"/>
                <w:sz w:val="24"/>
                <w:szCs w:val="24"/>
                <w:lang w:eastAsia="zh-CN"/>
              </w:rPr>
            </w:pPr>
            <w:r>
              <w:rPr>
                <w:rFonts w:cs="Times New Roman"/>
                <w:color w:val="auto"/>
                <w:sz w:val="24"/>
                <w:szCs w:val="24"/>
                <w:lang w:eastAsia="zh-CN"/>
              </w:rPr>
              <w:t>促进区域经济发展</w:t>
            </w:r>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3</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6</w:t>
            </w:r>
            <w:r>
              <w:rPr>
                <w:rFonts w:hint="eastAsia"/>
                <w:color w:val="auto"/>
                <w:sz w:val="24"/>
                <w:szCs w:val="24"/>
              </w:rPr>
              <w:t>0%</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社会效益</w:t>
            </w:r>
          </w:p>
          <w:p w:rsidR="00961329" w:rsidRDefault="0045424C">
            <w:pPr>
              <w:pStyle w:val="ae"/>
              <w:snapToGrid/>
              <w:spacing w:before="0" w:line="400" w:lineRule="exact"/>
              <w:jc w:val="center"/>
              <w:rPr>
                <w:color w:val="auto"/>
                <w:sz w:val="24"/>
                <w:szCs w:val="24"/>
              </w:rPr>
            </w:pPr>
            <w:r>
              <w:rPr>
                <w:rFonts w:hint="eastAsia"/>
                <w:color w:val="auto"/>
                <w:sz w:val="24"/>
                <w:szCs w:val="24"/>
              </w:rPr>
              <w:t>(</w:t>
            </w:r>
            <w:r>
              <w:rPr>
                <w:rFonts w:hint="eastAsia"/>
                <w:color w:val="auto"/>
                <w:sz w:val="24"/>
                <w:szCs w:val="24"/>
                <w:lang w:eastAsia="zh-CN"/>
              </w:rPr>
              <w:t>10</w:t>
            </w:r>
            <w:r>
              <w:rPr>
                <w:rFonts w:hint="eastAsia"/>
                <w:color w:val="auto"/>
                <w:sz w:val="24"/>
                <w:szCs w:val="24"/>
              </w:rPr>
              <w:t>)</w:t>
            </w:r>
          </w:p>
        </w:tc>
        <w:tc>
          <w:tcPr>
            <w:tcW w:w="2605"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减轻航空公司运营负担（</w:t>
            </w:r>
            <w:r>
              <w:rPr>
                <w:rFonts w:hint="eastAsia"/>
                <w:color w:val="auto"/>
                <w:sz w:val="24"/>
                <w:szCs w:val="24"/>
                <w:lang w:eastAsia="zh-CN"/>
              </w:rPr>
              <w:t>3</w:t>
            </w:r>
            <w:r>
              <w:rPr>
                <w:rFonts w:hint="eastAsia"/>
                <w:color w:val="auto"/>
                <w:sz w:val="24"/>
                <w:szCs w:val="24"/>
                <w:lang w:eastAsia="zh-CN"/>
              </w:rPr>
              <w:t>）</w:t>
            </w:r>
          </w:p>
        </w:tc>
        <w:tc>
          <w:tcPr>
            <w:tcW w:w="381"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3</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Merge/>
            <w:vAlign w:val="center"/>
          </w:tcPr>
          <w:p w:rsidR="00961329" w:rsidRDefault="00961329">
            <w:pPr>
              <w:pStyle w:val="ae"/>
              <w:snapToGrid/>
              <w:spacing w:before="0" w:line="400" w:lineRule="exact"/>
              <w:jc w:val="center"/>
              <w:rPr>
                <w:color w:val="auto"/>
                <w:sz w:val="24"/>
                <w:szCs w:val="24"/>
              </w:rPr>
            </w:pPr>
          </w:p>
        </w:tc>
        <w:tc>
          <w:tcPr>
            <w:tcW w:w="2605"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改善交通、满足旅客航</w:t>
            </w:r>
            <w:r>
              <w:rPr>
                <w:rFonts w:hint="eastAsia"/>
                <w:color w:val="auto"/>
                <w:sz w:val="24"/>
                <w:szCs w:val="24"/>
                <w:lang w:eastAsia="zh-CN"/>
              </w:rPr>
              <w:t xml:space="preserve"> </w:t>
            </w:r>
            <w:r>
              <w:rPr>
                <w:rFonts w:hint="eastAsia"/>
                <w:color w:val="auto"/>
                <w:sz w:val="24"/>
                <w:szCs w:val="24"/>
                <w:lang w:eastAsia="zh-CN"/>
              </w:rPr>
              <w:t>空出行要求（</w:t>
            </w:r>
            <w:r>
              <w:rPr>
                <w:rFonts w:hint="eastAsia"/>
                <w:color w:val="auto"/>
                <w:sz w:val="24"/>
                <w:szCs w:val="24"/>
                <w:lang w:eastAsia="zh-CN"/>
              </w:rPr>
              <w:t>3</w:t>
            </w:r>
            <w:r>
              <w:rPr>
                <w:rFonts w:hint="eastAsia"/>
                <w:color w:val="auto"/>
                <w:sz w:val="24"/>
                <w:szCs w:val="24"/>
                <w:lang w:eastAsia="zh-CN"/>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3</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100</w:t>
            </w:r>
            <w:r>
              <w:rPr>
                <w:rFonts w:hint="eastAsia"/>
                <w:color w:val="auto"/>
                <w:sz w:val="24"/>
                <w:szCs w:val="24"/>
              </w:rPr>
              <w:t>%</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Merge/>
            <w:vAlign w:val="center"/>
          </w:tcPr>
          <w:p w:rsidR="00961329" w:rsidRDefault="00961329">
            <w:pPr>
              <w:pStyle w:val="ae"/>
              <w:snapToGrid/>
              <w:spacing w:before="0" w:line="400" w:lineRule="exact"/>
              <w:jc w:val="center"/>
              <w:rPr>
                <w:color w:val="auto"/>
                <w:sz w:val="24"/>
                <w:szCs w:val="24"/>
              </w:rPr>
            </w:pPr>
          </w:p>
        </w:tc>
        <w:tc>
          <w:tcPr>
            <w:tcW w:w="2605"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机场合计旅客吞吐量同比增长量（</w:t>
            </w:r>
            <w:r>
              <w:rPr>
                <w:rFonts w:hint="eastAsia"/>
                <w:color w:val="auto"/>
                <w:sz w:val="24"/>
                <w:szCs w:val="24"/>
                <w:lang w:eastAsia="zh-CN"/>
              </w:rPr>
              <w:t>%</w:t>
            </w:r>
            <w:r>
              <w:rPr>
                <w:rFonts w:hint="eastAsia"/>
                <w:color w:val="auto"/>
                <w:sz w:val="24"/>
                <w:szCs w:val="24"/>
                <w:lang w:eastAsia="zh-CN"/>
              </w:rPr>
              <w:t>）</w:t>
            </w:r>
          </w:p>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w:t>
            </w:r>
            <w:r>
              <w:rPr>
                <w:rFonts w:hint="eastAsia"/>
                <w:color w:val="auto"/>
                <w:sz w:val="24"/>
                <w:szCs w:val="24"/>
                <w:lang w:eastAsia="zh-CN"/>
              </w:rPr>
              <w:t>4</w:t>
            </w:r>
            <w:r>
              <w:rPr>
                <w:rFonts w:hint="eastAsia"/>
                <w:color w:val="auto"/>
                <w:sz w:val="24"/>
                <w:szCs w:val="24"/>
                <w:lang w:eastAsia="zh-CN"/>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3</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lang w:eastAsia="zh-CN"/>
              </w:rPr>
              <w:t>75</w:t>
            </w:r>
            <w:r>
              <w:rPr>
                <w:rFonts w:hint="eastAsia"/>
                <w:color w:val="auto"/>
                <w:sz w:val="24"/>
                <w:szCs w:val="24"/>
              </w:rPr>
              <w:t>%</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rPr>
              <w:t>可持续影响</w:t>
            </w:r>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w:t>
            </w:r>
          </w:p>
        </w:tc>
        <w:tc>
          <w:tcPr>
            <w:tcW w:w="2605"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推动支线航空市场持续发展（</w:t>
            </w:r>
            <w:r>
              <w:rPr>
                <w:rFonts w:hint="eastAsia"/>
                <w:color w:val="auto"/>
                <w:sz w:val="24"/>
                <w:szCs w:val="24"/>
                <w:lang w:eastAsia="zh-CN"/>
              </w:rPr>
              <w:t>5</w:t>
            </w:r>
            <w:r>
              <w:rPr>
                <w:rFonts w:hint="eastAsia"/>
                <w:color w:val="auto"/>
                <w:sz w:val="24"/>
                <w:szCs w:val="24"/>
                <w:lang w:eastAsia="zh-CN"/>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5</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Merge w:val="restar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满意度（</w:t>
            </w:r>
            <w:r>
              <w:rPr>
                <w:rFonts w:hint="eastAsia"/>
                <w:color w:val="auto"/>
                <w:sz w:val="24"/>
                <w:szCs w:val="24"/>
              </w:rPr>
              <w:t>1</w:t>
            </w:r>
            <w:r>
              <w:rPr>
                <w:rFonts w:hint="eastAsia"/>
                <w:color w:val="auto"/>
                <w:sz w:val="24"/>
                <w:szCs w:val="24"/>
                <w:lang w:eastAsia="zh-CN"/>
              </w:rPr>
              <w:t>0</w:t>
            </w:r>
            <w:r>
              <w:rPr>
                <w:rFonts w:hint="eastAsia"/>
                <w:color w:val="auto"/>
                <w:sz w:val="24"/>
                <w:szCs w:val="24"/>
              </w:rPr>
              <w:t>）</w:t>
            </w:r>
          </w:p>
        </w:tc>
        <w:tc>
          <w:tcPr>
            <w:tcW w:w="2605"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旅客满意度（</w:t>
            </w:r>
            <w:r>
              <w:rPr>
                <w:rFonts w:hint="eastAsia"/>
                <w:color w:val="auto"/>
                <w:sz w:val="24"/>
                <w:szCs w:val="24"/>
                <w:lang w:eastAsia="zh-CN"/>
              </w:rPr>
              <w:t>5</w:t>
            </w:r>
            <w:r>
              <w:rPr>
                <w:rFonts w:hint="eastAsia"/>
                <w:color w:val="auto"/>
                <w:sz w:val="24"/>
                <w:szCs w:val="24"/>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lang w:eastAsia="zh-CN"/>
              </w:rPr>
              <w:t>5</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100%</w:t>
            </w:r>
          </w:p>
        </w:tc>
      </w:tr>
      <w:tr w:rsidR="00961329">
        <w:trPr>
          <w:trHeight w:val="397"/>
          <w:tblHeader/>
          <w:jc w:val="center"/>
        </w:trPr>
        <w:tc>
          <w:tcPr>
            <w:tcW w:w="626" w:type="pct"/>
            <w:vMerge/>
            <w:vAlign w:val="center"/>
          </w:tcPr>
          <w:p w:rsidR="00961329" w:rsidRDefault="00961329">
            <w:pPr>
              <w:pStyle w:val="ae"/>
              <w:snapToGrid/>
              <w:spacing w:before="0" w:line="400" w:lineRule="exact"/>
              <w:jc w:val="center"/>
              <w:rPr>
                <w:color w:val="auto"/>
                <w:sz w:val="24"/>
                <w:szCs w:val="24"/>
              </w:rPr>
            </w:pPr>
          </w:p>
        </w:tc>
        <w:tc>
          <w:tcPr>
            <w:tcW w:w="930" w:type="pct"/>
            <w:vMerge/>
            <w:vAlign w:val="center"/>
          </w:tcPr>
          <w:p w:rsidR="00961329" w:rsidRDefault="00961329">
            <w:pPr>
              <w:pStyle w:val="ae"/>
              <w:snapToGrid/>
              <w:spacing w:before="0" w:line="400" w:lineRule="exact"/>
              <w:jc w:val="center"/>
              <w:rPr>
                <w:color w:val="auto"/>
                <w:sz w:val="24"/>
                <w:szCs w:val="24"/>
              </w:rPr>
            </w:pPr>
          </w:p>
        </w:tc>
        <w:tc>
          <w:tcPr>
            <w:tcW w:w="2605"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航空公司满意度（</w:t>
            </w:r>
            <w:r>
              <w:rPr>
                <w:rFonts w:hint="eastAsia"/>
                <w:color w:val="auto"/>
                <w:sz w:val="24"/>
                <w:szCs w:val="24"/>
                <w:lang w:eastAsia="zh-CN"/>
              </w:rPr>
              <w:t>5</w:t>
            </w:r>
            <w:r>
              <w:rPr>
                <w:rFonts w:hint="eastAsia"/>
                <w:color w:val="auto"/>
                <w:sz w:val="24"/>
                <w:szCs w:val="24"/>
              </w:rPr>
              <w:t>）</w:t>
            </w:r>
          </w:p>
        </w:tc>
        <w:tc>
          <w:tcPr>
            <w:tcW w:w="381" w:type="pct"/>
            <w:vAlign w:val="center"/>
          </w:tcPr>
          <w:p w:rsidR="00961329" w:rsidRDefault="0045424C">
            <w:pPr>
              <w:pStyle w:val="ae"/>
              <w:snapToGrid/>
              <w:spacing w:before="0" w:line="400" w:lineRule="exact"/>
              <w:jc w:val="center"/>
              <w:rPr>
                <w:color w:val="auto"/>
                <w:sz w:val="24"/>
                <w:szCs w:val="24"/>
                <w:lang w:eastAsia="zh-CN"/>
              </w:rPr>
            </w:pPr>
            <w:r>
              <w:rPr>
                <w:rFonts w:hint="eastAsia"/>
                <w:color w:val="auto"/>
                <w:sz w:val="24"/>
                <w:szCs w:val="24"/>
              </w:rPr>
              <w:t>4.</w:t>
            </w:r>
            <w:r>
              <w:rPr>
                <w:rFonts w:hint="eastAsia"/>
                <w:color w:val="auto"/>
                <w:sz w:val="24"/>
                <w:szCs w:val="24"/>
                <w:lang w:eastAsia="zh-CN"/>
              </w:rPr>
              <w:t>5</w:t>
            </w:r>
          </w:p>
        </w:tc>
        <w:tc>
          <w:tcPr>
            <w:tcW w:w="457" w:type="pct"/>
            <w:vAlign w:val="center"/>
          </w:tcPr>
          <w:p w:rsidR="00961329" w:rsidRDefault="0045424C">
            <w:pPr>
              <w:pStyle w:val="ae"/>
              <w:snapToGrid/>
              <w:spacing w:before="0" w:line="400" w:lineRule="exact"/>
              <w:jc w:val="center"/>
              <w:rPr>
                <w:color w:val="auto"/>
                <w:sz w:val="24"/>
                <w:szCs w:val="24"/>
              </w:rPr>
            </w:pPr>
            <w:r>
              <w:rPr>
                <w:rFonts w:hint="eastAsia"/>
                <w:color w:val="auto"/>
                <w:sz w:val="24"/>
                <w:szCs w:val="24"/>
              </w:rPr>
              <w:t>70%</w:t>
            </w:r>
          </w:p>
        </w:tc>
      </w:tr>
    </w:tbl>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1.经济效益</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（1）促进区域经济发展</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在2024年航线补贴激励下，唐山机场促进了周边旅游业的发展，为本地区及周边地区市民提供了更多、更便利的出行选择，同时也吸引更多外地游客前来观光和消费。2024年唐山机场完成旅客吞吐量达到56.89万人次，航空性及非航空性收入2,610.45万元，超过目标值2,300.00万元。但相对于1亿元财政航线补贴，航空性及非航空性收入过低，经济效益不够显著。</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此指标满分5分，据评分标准得3分，得分率60%。</w:t>
      </w:r>
    </w:p>
    <w:p w:rsidR="00961329" w:rsidRDefault="0045424C">
      <w:pPr>
        <w:pStyle w:val="3"/>
        <w:snapToGrid/>
        <w:spacing w:line="57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2.社会效益</w:t>
      </w:r>
    </w:p>
    <w:p w:rsidR="00961329" w:rsidRDefault="0045424C">
      <w:pPr>
        <w:pStyle w:val="ac"/>
        <w:snapToGrid/>
        <w:spacing w:line="570" w:lineRule="exact"/>
        <w:ind w:firstLine="640"/>
        <w:rPr>
          <w:rFonts w:ascii="仿宋_GB2312" w:hAnsi="仿宋_GB2312" w:cs="仿宋_GB2312"/>
          <w:color w:val="auto"/>
          <w:sz w:val="32"/>
          <w:szCs w:val="32"/>
          <w:lang w:val="en-US" w:eastAsia="zh-CN"/>
        </w:rPr>
      </w:pPr>
      <w:r>
        <w:rPr>
          <w:rFonts w:ascii="仿宋_GB2312" w:hAnsi="仿宋_GB2312" w:cs="仿宋_GB2312" w:hint="eastAsia"/>
          <w:color w:val="auto"/>
          <w:sz w:val="32"/>
          <w:szCs w:val="32"/>
          <w:lang w:val="en-US" w:eastAsia="zh-CN"/>
        </w:rPr>
        <w:t>（1）减轻航空公司运营负担</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航线补贴是减轻航空公司运营负担的重要措施，通过财政资金支持，缓解航空公司在特定航线上的亏损压力。对亏损或客流不足的航线提供补贴，确保航班正常运行，满足旅客出行需求；补贴覆盖部分运营成本，减轻财务压力，避免因亏损停航；保障航班正常执飞，维持航空运输网络完整，促进人员和货物流动；保持航班运行量，确保飞行员和机组人员技术状态，夯实安全基础；政策支持提振行业发展信心，鼓励航空公司优化航线，提升服务质量。</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此指标满分3分，据评分标准得3分，得分率100%。</w:t>
      </w:r>
    </w:p>
    <w:p w:rsidR="00961329" w:rsidRDefault="0045424C">
      <w:pPr>
        <w:widowControl w:val="0"/>
        <w:kinsoku/>
        <w:topLinePunct/>
        <w:autoSpaceDN/>
        <w:snapToGrid/>
        <w:spacing w:line="57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（2）改善交通、满足旅客航空出行要求</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获取资料及数据，2024年，唐山机场累计运营13条航线，在稳定执飞上海=唐山、西安=唐山=大连、成都=唐山=哈尔滨、成都=唐山=沈阳、昆明=唐山=哈尔滨、长沙=唐山、海口=唐山、重庆=唐山等航线的基础上，新增武汉=唐山航线；积极与合作航空公司沟通，加大航线航班开通力度，季节性开通佛山=唐山、阜阳=唐山航线，全年累计通达16个城市，基本形成覆盖东北、华北、西北、西南、华南、华东、海南的航线网络布局，显著改善了本市旅客出行交通条件，满足了旅客航空出行需求。</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此项指标满分3分，根据评分标准得3分，得分率100%。</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（3）机场合计旅客吞吐量同比增长量（%）</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根据获取资料及数据，2023年实际年度旅客吞吐量为66.90万人，2024年实际年度旅客吞吐量为56.89万人，同比增长率-14.96%，未达目标值7%。</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此项指标满分4分，根据评分标准得3分，得分率75%。</w:t>
      </w:r>
    </w:p>
    <w:p w:rsidR="00961329" w:rsidRDefault="0045424C">
      <w:pPr>
        <w:pStyle w:val="3"/>
        <w:snapToGrid/>
        <w:spacing w:line="59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3.可持续影响</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2024年，政府层面出台《唐山市航线补贴及运营补贴资金管理暂行办法》，对支线航空给予财政补贴，体现了对航空业的长期扶持，可长期发挥作用。</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此项指标满分5分，根据评分标准得5分，得分率100%。</w:t>
      </w:r>
    </w:p>
    <w:p w:rsidR="00961329" w:rsidRDefault="0045424C">
      <w:pPr>
        <w:pStyle w:val="3"/>
        <w:snapToGrid/>
        <w:spacing w:line="590" w:lineRule="exact"/>
        <w:ind w:firstLineChars="200" w:firstLine="640"/>
        <w:rPr>
          <w:rFonts w:ascii="仿宋_GB2312" w:eastAsia="仿宋_GB2312" w:hAnsi="仿宋_GB2312" w:cs="仿宋_GB2312"/>
          <w:b w:val="0"/>
          <w:color w:val="auto"/>
          <w:szCs w:val="32"/>
          <w:lang w:eastAsia="zh-CN"/>
        </w:rPr>
      </w:pPr>
      <w:r>
        <w:rPr>
          <w:rFonts w:ascii="仿宋_GB2312" w:eastAsia="仿宋_GB2312" w:hAnsi="仿宋_GB2312" w:cs="仿宋_GB2312" w:hint="eastAsia"/>
          <w:b w:val="0"/>
          <w:color w:val="auto"/>
          <w:szCs w:val="32"/>
          <w:lang w:eastAsia="zh-CN"/>
        </w:rPr>
        <w:t>4.满意度指标</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（1）旅客满意度</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根据机场运营公司数据，2024年旅客满意度为99%，达到预期目标值95%。</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此项指标满分5分，根据评分标准得5分，得分率100%。</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（2）航空公司满意度</w:t>
      </w:r>
    </w:p>
    <w:p w:rsidR="00961329" w:rsidRDefault="0045424C">
      <w:pPr>
        <w:widowControl w:val="0"/>
        <w:kinsoku/>
        <w:topLinePunct/>
        <w:autoSpaceDN/>
        <w:snapToGrid/>
        <w:spacing w:line="590" w:lineRule="exact"/>
        <w:ind w:firstLineChars="200" w:firstLine="640"/>
        <w:jc w:val="both"/>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根据评价人员汇总整理的调查问卷，受益对象航空公司对2024年度三女河机场补贴资金的整体满意度为91%，未达到预期目标值95%。</w:t>
      </w:r>
    </w:p>
    <w:p w:rsidR="00961329" w:rsidRDefault="0045424C">
      <w:pPr>
        <w:widowControl w:val="0"/>
        <w:kinsoku/>
        <w:topLinePunct/>
        <w:autoSpaceDN/>
        <w:snapToGrid/>
        <w:spacing w:line="590" w:lineRule="exact"/>
        <w:ind w:firstLineChars="200" w:firstLine="640"/>
        <w:jc w:val="both"/>
        <w:rPr>
          <w:rFonts w:ascii="仿宋" w:eastAsia="仿宋" w:hAnsi="仿宋" w:cs="仿宋"/>
          <w:color w:val="auto"/>
          <w:szCs w:val="32"/>
          <w:lang w:eastAsia="zh-CN"/>
        </w:rPr>
      </w:pPr>
      <w:r>
        <w:rPr>
          <w:rFonts w:ascii="仿宋_GB2312" w:eastAsia="仿宋_GB2312" w:hAnsi="仿宋_GB2312" w:cs="仿宋_GB2312" w:hint="eastAsia"/>
          <w:color w:val="auto"/>
          <w:szCs w:val="32"/>
          <w:lang w:eastAsia="zh-CN"/>
        </w:rPr>
        <w:t>此项指标满分5分，根据评分标准得</w:t>
      </w:r>
      <w:r>
        <w:rPr>
          <w:rFonts w:ascii="仿宋" w:eastAsia="仿宋" w:hAnsi="仿宋" w:cs="仿宋" w:hint="eastAsia"/>
          <w:color w:val="auto"/>
          <w:szCs w:val="32"/>
          <w:lang w:eastAsia="zh-CN"/>
        </w:rPr>
        <w:t>4.50分，得分率90%。</w:t>
      </w:r>
    </w:p>
    <w:p w:rsidR="00961329" w:rsidRDefault="0045424C">
      <w:pPr>
        <w:pStyle w:val="1"/>
        <w:snapToGrid/>
        <w:spacing w:line="590" w:lineRule="exact"/>
        <w:ind w:firstLineChars="200" w:firstLine="640"/>
        <w:rPr>
          <w:rFonts w:ascii="黑体" w:eastAsia="黑体" w:hAnsi="黑体" w:cs="黑体"/>
          <w:b w:val="0"/>
          <w:color w:val="auto"/>
          <w:sz w:val="32"/>
          <w:szCs w:val="32"/>
          <w:lang w:eastAsia="zh-CN"/>
        </w:rPr>
      </w:pPr>
      <w:bookmarkStart w:id="129" w:name="_Toc810"/>
      <w:bookmarkStart w:id="130" w:name="_Toc18219"/>
      <w:bookmarkStart w:id="131" w:name="_Toc3150"/>
      <w:bookmarkStart w:id="132" w:name="_Toc5281"/>
      <w:bookmarkStart w:id="133" w:name="_Toc1922"/>
      <w:bookmarkStart w:id="134" w:name="_Toc27144"/>
      <w:r>
        <w:rPr>
          <w:rFonts w:ascii="黑体" w:eastAsia="黑体" w:hAnsi="黑体" w:cs="黑体" w:hint="eastAsia"/>
          <w:b w:val="0"/>
          <w:color w:val="auto"/>
          <w:sz w:val="32"/>
          <w:szCs w:val="32"/>
          <w:lang w:eastAsia="zh-CN"/>
        </w:rPr>
        <w:t>五、存在的问题</w:t>
      </w:r>
      <w:bookmarkEnd w:id="129"/>
      <w:bookmarkEnd w:id="130"/>
      <w:bookmarkEnd w:id="131"/>
      <w:bookmarkEnd w:id="132"/>
      <w:bookmarkEnd w:id="133"/>
      <w:bookmarkEnd w:id="134"/>
    </w:p>
    <w:p w:rsidR="00961329" w:rsidRDefault="0045424C">
      <w:pPr>
        <w:widowControl w:val="0"/>
        <w:kinsoku/>
        <w:topLinePunct/>
        <w:autoSpaceDN/>
        <w:snapToGrid/>
        <w:spacing w:line="590" w:lineRule="exact"/>
        <w:ind w:firstLineChars="200" w:firstLine="640"/>
        <w:jc w:val="both"/>
        <w:outlineLvl w:val="1"/>
        <w:rPr>
          <w:rFonts w:ascii="宋体" w:eastAsia="宋体" w:hAnsi="宋体" w:cs="宋体"/>
          <w:color w:val="auto"/>
          <w:szCs w:val="32"/>
          <w:lang w:eastAsia="zh-CN"/>
        </w:rPr>
      </w:pPr>
      <w:bookmarkStart w:id="135" w:name="bookmark39"/>
      <w:bookmarkStart w:id="136" w:name="bookmark41"/>
      <w:bookmarkStart w:id="137" w:name="_Toc15537"/>
      <w:bookmarkStart w:id="138" w:name="_Toc10472"/>
      <w:bookmarkEnd w:id="135"/>
      <w:bookmarkEnd w:id="136"/>
      <w:r>
        <w:rPr>
          <w:rFonts w:ascii="仿宋_GB2312" w:eastAsia="仿宋_GB2312" w:hAnsi="仿宋_GB2312" w:cs="仿宋_GB2312" w:hint="eastAsia"/>
          <w:color w:val="auto"/>
          <w:szCs w:val="32"/>
          <w:lang w:eastAsia="zh-CN"/>
        </w:rPr>
        <w:t>一是绩效指标设置规范性有待提高。项目绩效指标设置单一、不准确、不够细化量化，不能够直接判断项目预期产出效益和效果是否符合正常的业绩水平，未能充分展示项目实施后对行业和社会的积极影响。比如：项目质量指标设置为“项目完成率”，指标设置错误，其含义为数量指标，不是质量指标。时效指标值设置为2024年12月31日，指标值设置缺乏评价意义，时效指标值应为项目实施具体的时间节点指标，不应设置成年底时间。</w:t>
      </w:r>
      <w:bookmarkEnd w:id="137"/>
    </w:p>
    <w:p w:rsidR="00961329" w:rsidRDefault="0045424C">
      <w:pPr>
        <w:pStyle w:val="2"/>
        <w:keepLines w:val="0"/>
        <w:widowControl w:val="0"/>
        <w:spacing w:line="590" w:lineRule="exact"/>
        <w:ind w:firstLine="640"/>
        <w:rPr>
          <w:rFonts w:ascii="楷体" w:hAnsi="楷体" w:cs="楷体"/>
          <w:b/>
          <w:color w:val="auto"/>
          <w:szCs w:val="32"/>
          <w:lang w:eastAsia="zh-CN"/>
        </w:rPr>
      </w:pPr>
      <w:bookmarkStart w:id="139" w:name="_Toc11960"/>
      <w:r>
        <w:rPr>
          <w:rFonts w:ascii="仿宋_GB2312" w:eastAsia="仿宋_GB2312" w:hAnsi="仿宋_GB2312" w:cs="仿宋_GB2312" w:hint="eastAsia"/>
          <w:color w:val="auto"/>
          <w:szCs w:val="32"/>
          <w:lang w:eastAsia="zh-CN"/>
        </w:rPr>
        <w:t>二是机场过度依赖财政补贴，缺乏竞争性。根据机场运营公司数据，2023年实际年度旅客吞吐量为66.90万人，2024年实际年度旅客吞吐量为56.89万人；开通航线由2023年22条减少到2024年13条；</w:t>
      </w:r>
      <w:r>
        <w:rPr>
          <w:rFonts w:ascii="仿宋_GB2312" w:eastAsia="仿宋_GB2312" w:hAnsi="仿宋_GB2312" w:cs="仿宋_GB2312"/>
          <w:color w:val="auto"/>
          <w:szCs w:val="32"/>
          <w:lang w:eastAsia="zh-CN"/>
        </w:rPr>
        <w:t>2024</w:t>
      </w:r>
      <w:r>
        <w:rPr>
          <w:rFonts w:ascii="仿宋_GB2312" w:eastAsia="仿宋_GB2312" w:hAnsi="仿宋_GB2312" w:cs="仿宋_GB2312" w:hint="eastAsia"/>
          <w:color w:val="auto"/>
          <w:szCs w:val="32"/>
          <w:lang w:eastAsia="zh-CN"/>
        </w:rPr>
        <w:t>年唐山机场完成航空性及非航空性收入</w:t>
      </w:r>
      <w:r>
        <w:rPr>
          <w:rFonts w:ascii="仿宋_GB2312" w:eastAsia="仿宋_GB2312" w:hAnsi="仿宋_GB2312" w:cs="仿宋_GB2312"/>
          <w:color w:val="auto"/>
          <w:szCs w:val="32"/>
          <w:lang w:eastAsia="zh-CN"/>
        </w:rPr>
        <w:t>2610.45</w:t>
      </w:r>
      <w:r>
        <w:rPr>
          <w:rFonts w:ascii="仿宋_GB2312" w:eastAsia="仿宋_GB2312" w:hAnsi="仿宋_GB2312" w:cs="仿宋_GB2312" w:hint="eastAsia"/>
          <w:color w:val="auto"/>
          <w:szCs w:val="32"/>
          <w:lang w:eastAsia="zh-CN"/>
        </w:rPr>
        <w:t>万元。受航线补贴和市场的双重影响，企业过度依赖补贴，缺乏提高服务质量和运营效率的动力，阻碍了行业创新和进步，影响了行业的公平竞争和健康发展。</w:t>
      </w:r>
      <w:bookmarkEnd w:id="139"/>
    </w:p>
    <w:p w:rsidR="00961329" w:rsidRDefault="0045424C">
      <w:pPr>
        <w:pStyle w:val="2"/>
        <w:spacing w:line="590" w:lineRule="exact"/>
        <w:ind w:firstLine="640"/>
        <w:rPr>
          <w:lang w:eastAsia="zh-CN"/>
        </w:rPr>
      </w:pPr>
      <w:bookmarkStart w:id="140" w:name="_Toc17852"/>
      <w:r>
        <w:rPr>
          <w:rFonts w:ascii="仿宋_GB2312" w:eastAsia="仿宋_GB2312" w:hAnsi="仿宋_GB2312" w:cs="仿宋_GB2312" w:hint="eastAsia"/>
          <w:color w:val="auto"/>
          <w:szCs w:val="32"/>
          <w:lang w:eastAsia="zh-CN"/>
        </w:rPr>
        <w:t>三是补贴资金测算依据不充分。在评价过程中</w:t>
      </w:r>
      <w:r>
        <w:rPr>
          <w:rFonts w:ascii="仿宋_GB2312" w:eastAsia="仿宋_GB2312" w:hAnsi="仿宋_GB2312" w:cs="仿宋_GB2312"/>
          <w:color w:val="auto"/>
          <w:szCs w:val="32"/>
          <w:lang w:eastAsia="zh-CN"/>
        </w:rPr>
        <w:t>未</w:t>
      </w:r>
      <w:r>
        <w:rPr>
          <w:rFonts w:ascii="仿宋_GB2312" w:eastAsia="仿宋_GB2312" w:hAnsi="仿宋_GB2312" w:cs="仿宋_GB2312" w:hint="eastAsia"/>
          <w:color w:val="auto"/>
          <w:szCs w:val="32"/>
          <w:lang w:eastAsia="zh-CN"/>
        </w:rPr>
        <w:t>获取</w:t>
      </w:r>
      <w:r>
        <w:rPr>
          <w:rFonts w:ascii="仿宋_GB2312" w:eastAsia="仿宋_GB2312" w:hAnsi="仿宋_GB2312" w:cs="仿宋_GB2312"/>
          <w:color w:val="auto"/>
          <w:szCs w:val="32"/>
          <w:lang w:eastAsia="zh-CN"/>
        </w:rPr>
        <w:t>专项资金预算</w:t>
      </w:r>
      <w:r>
        <w:rPr>
          <w:rFonts w:ascii="仿宋_GB2312" w:eastAsia="仿宋_GB2312" w:hAnsi="仿宋_GB2312" w:cs="仿宋_GB2312" w:hint="eastAsia"/>
          <w:color w:val="auto"/>
          <w:szCs w:val="32"/>
          <w:lang w:eastAsia="zh-CN"/>
        </w:rPr>
        <w:t>测算</w:t>
      </w:r>
      <w:r>
        <w:rPr>
          <w:rFonts w:ascii="仿宋_GB2312" w:eastAsia="仿宋_GB2312" w:hAnsi="仿宋_GB2312" w:cs="仿宋_GB2312"/>
          <w:color w:val="auto"/>
          <w:szCs w:val="32"/>
          <w:lang w:eastAsia="zh-CN"/>
        </w:rPr>
        <w:t>文件</w:t>
      </w:r>
      <w:r>
        <w:rPr>
          <w:rFonts w:ascii="仿宋_GB2312" w:eastAsia="仿宋_GB2312" w:hAnsi="仿宋_GB2312" w:cs="仿宋_GB2312" w:hint="eastAsia"/>
          <w:color w:val="auto"/>
          <w:szCs w:val="32"/>
          <w:lang w:eastAsia="zh-CN"/>
        </w:rPr>
        <w:t>，</w:t>
      </w:r>
      <w:r>
        <w:rPr>
          <w:rFonts w:ascii="仿宋_GB2312" w:eastAsia="仿宋_GB2312" w:hAnsi="仿宋_GB2312" w:cs="仿宋_GB2312"/>
          <w:color w:val="auto"/>
          <w:szCs w:val="32"/>
          <w:lang w:eastAsia="zh-CN"/>
        </w:rPr>
        <w:t>通过查看</w:t>
      </w:r>
      <w:r>
        <w:rPr>
          <w:rFonts w:ascii="仿宋_GB2312" w:eastAsia="仿宋_GB2312" w:hAnsi="仿宋_GB2312" w:cs="仿宋_GB2312" w:hint="eastAsia"/>
          <w:color w:val="auto"/>
          <w:szCs w:val="32"/>
          <w:lang w:eastAsia="zh-CN"/>
        </w:rPr>
        <w:t>资料发现，专项</w:t>
      </w:r>
      <w:r>
        <w:rPr>
          <w:rFonts w:ascii="仿宋_GB2312" w:eastAsia="仿宋_GB2312" w:hAnsi="仿宋_GB2312" w:cs="仿宋_GB2312"/>
          <w:color w:val="auto"/>
          <w:szCs w:val="32"/>
          <w:lang w:eastAsia="zh-CN"/>
        </w:rPr>
        <w:t>资金</w:t>
      </w:r>
      <w:r>
        <w:rPr>
          <w:rFonts w:ascii="仿宋_GB2312" w:eastAsia="仿宋_GB2312" w:hAnsi="仿宋_GB2312" w:cs="仿宋_GB2312" w:hint="eastAsia"/>
          <w:color w:val="auto"/>
          <w:szCs w:val="32"/>
          <w:lang w:eastAsia="zh-CN"/>
        </w:rPr>
        <w:t>申请依据不充分，不细化，项目主管单位还存在“重资金、轻绩效”现象。</w:t>
      </w:r>
      <w:bookmarkEnd w:id="140"/>
    </w:p>
    <w:p w:rsidR="00961329" w:rsidRDefault="0045424C">
      <w:pPr>
        <w:pStyle w:val="1"/>
        <w:keepNext w:val="0"/>
        <w:keepLines w:val="0"/>
        <w:widowControl w:val="0"/>
        <w:snapToGrid/>
        <w:spacing w:line="590" w:lineRule="exact"/>
        <w:ind w:firstLineChars="200" w:firstLine="640"/>
        <w:rPr>
          <w:rFonts w:ascii="黑体" w:eastAsia="黑体" w:hAnsi="黑体" w:cs="黑体"/>
          <w:b w:val="0"/>
          <w:color w:val="auto"/>
          <w:sz w:val="32"/>
          <w:szCs w:val="32"/>
          <w:lang w:eastAsia="zh-CN"/>
        </w:rPr>
      </w:pPr>
      <w:bookmarkStart w:id="141" w:name="_Toc1309"/>
      <w:bookmarkStart w:id="142" w:name="_Toc17364"/>
      <w:bookmarkStart w:id="143" w:name="_Toc27449"/>
      <w:bookmarkStart w:id="144" w:name="_Toc3014"/>
      <w:bookmarkStart w:id="145" w:name="_Toc7833"/>
      <w:bookmarkStart w:id="146" w:name="_Toc7250"/>
      <w:bookmarkEnd w:id="138"/>
      <w:r>
        <w:rPr>
          <w:rFonts w:ascii="黑体" w:eastAsia="黑体" w:hAnsi="黑体" w:cs="黑体" w:hint="eastAsia"/>
          <w:b w:val="0"/>
          <w:color w:val="auto"/>
          <w:sz w:val="32"/>
          <w:szCs w:val="32"/>
          <w:lang w:eastAsia="zh-CN"/>
        </w:rPr>
        <w:t>六、有关建议</w:t>
      </w:r>
      <w:bookmarkEnd w:id="141"/>
      <w:bookmarkEnd w:id="142"/>
      <w:bookmarkEnd w:id="143"/>
      <w:bookmarkEnd w:id="144"/>
      <w:bookmarkEnd w:id="145"/>
      <w:bookmarkEnd w:id="146"/>
    </w:p>
    <w:p w:rsidR="00961329" w:rsidRDefault="0045424C">
      <w:pPr>
        <w:pStyle w:val="2"/>
        <w:keepNext w:val="0"/>
        <w:keepLines w:val="0"/>
        <w:widowControl w:val="0"/>
        <w:spacing w:line="590" w:lineRule="exact"/>
        <w:ind w:firstLine="640"/>
        <w:rPr>
          <w:rFonts w:ascii="楷体" w:hAnsi="楷体" w:cs="楷体"/>
          <w:b/>
          <w:bCs/>
          <w:color w:val="auto"/>
          <w:szCs w:val="32"/>
          <w:shd w:val="clear" w:color="auto" w:fill="FFFFFF"/>
          <w:lang w:eastAsia="zh-CN"/>
        </w:rPr>
      </w:pPr>
      <w:bookmarkStart w:id="147" w:name="_Toc19127"/>
      <w:bookmarkStart w:id="148" w:name="_Toc8746"/>
      <w:bookmarkStart w:id="149" w:name="_Toc11036"/>
      <w:bookmarkStart w:id="150" w:name="_Toc9780"/>
      <w:bookmarkStart w:id="151" w:name="_Toc24721"/>
      <w:bookmarkStart w:id="152" w:name="_Toc28057"/>
      <w:r>
        <w:rPr>
          <w:rFonts w:ascii="仿宋_GB2312" w:eastAsia="仿宋_GB2312" w:hAnsi="仿宋_GB2312" w:cs="仿宋_GB2312" w:hint="eastAsia"/>
          <w:color w:val="auto"/>
          <w:szCs w:val="32"/>
          <w:lang w:eastAsia="zh-CN"/>
        </w:rPr>
        <w:t>一是创新发展模式。要依托唐山</w:t>
      </w:r>
      <w:r>
        <w:rPr>
          <w:rFonts w:ascii="仿宋_GB2312" w:eastAsia="仿宋_GB2312" w:hAnsi="仿宋_GB2312" w:cs="仿宋_GB2312"/>
          <w:color w:val="auto"/>
          <w:szCs w:val="32"/>
          <w:lang w:eastAsia="zh-CN"/>
        </w:rPr>
        <w:t>旅游资源丰富</w:t>
      </w:r>
      <w:r>
        <w:rPr>
          <w:rFonts w:ascii="仿宋_GB2312" w:eastAsia="仿宋_GB2312" w:hAnsi="仿宋_GB2312" w:cs="仿宋_GB2312" w:hint="eastAsia"/>
          <w:color w:val="auto"/>
          <w:szCs w:val="32"/>
          <w:lang w:eastAsia="zh-CN"/>
        </w:rPr>
        <w:t>的优势</w:t>
      </w:r>
      <w:r>
        <w:rPr>
          <w:rFonts w:ascii="仿宋_GB2312" w:eastAsia="仿宋_GB2312" w:hAnsi="仿宋_GB2312" w:cs="仿宋_GB2312"/>
          <w:color w:val="auto"/>
          <w:szCs w:val="32"/>
          <w:lang w:eastAsia="zh-CN"/>
        </w:rPr>
        <w:t>，积极</w:t>
      </w:r>
      <w:r>
        <w:rPr>
          <w:rFonts w:ascii="仿宋_GB2312" w:eastAsia="仿宋_GB2312" w:hAnsi="仿宋_GB2312" w:cs="仿宋_GB2312" w:hint="eastAsia"/>
          <w:color w:val="auto"/>
          <w:szCs w:val="32"/>
          <w:lang w:eastAsia="zh-CN"/>
        </w:rPr>
        <w:t>探索“航空</w:t>
      </w:r>
      <w:r>
        <w:rPr>
          <w:rFonts w:ascii="仿宋_GB2312" w:eastAsia="仿宋_GB2312" w:hAnsi="仿宋_GB2312" w:cs="仿宋_GB2312"/>
          <w:color w:val="auto"/>
          <w:szCs w:val="32"/>
          <w:lang w:eastAsia="zh-CN"/>
        </w:rPr>
        <w:t>+</w:t>
      </w:r>
      <w:r>
        <w:rPr>
          <w:rFonts w:ascii="仿宋_GB2312" w:eastAsia="仿宋_GB2312" w:hAnsi="仿宋_GB2312" w:cs="仿宋_GB2312" w:hint="eastAsia"/>
          <w:color w:val="auto"/>
          <w:szCs w:val="32"/>
          <w:lang w:eastAsia="zh-CN"/>
        </w:rPr>
        <w:t>旅游”，</w:t>
      </w:r>
      <w:r>
        <w:rPr>
          <w:rFonts w:ascii="仿宋_GB2312" w:eastAsia="仿宋_GB2312" w:hAnsi="仿宋_GB2312" w:cs="仿宋_GB2312"/>
          <w:color w:val="auto"/>
          <w:szCs w:val="32"/>
          <w:lang w:eastAsia="zh-CN"/>
        </w:rPr>
        <w:t>按照“资源共享、优势互补、互惠互利、合作共赢”的原则</w:t>
      </w:r>
      <w:r>
        <w:rPr>
          <w:rFonts w:ascii="仿宋_GB2312" w:eastAsia="仿宋_GB2312" w:hAnsi="仿宋_GB2312" w:cs="仿宋_GB2312" w:hint="eastAsia"/>
          <w:color w:val="auto"/>
          <w:szCs w:val="32"/>
          <w:lang w:eastAsia="zh-CN"/>
        </w:rPr>
        <w:t>，加强</w:t>
      </w:r>
      <w:r>
        <w:rPr>
          <w:rFonts w:ascii="仿宋_GB2312" w:eastAsia="仿宋_GB2312" w:hAnsi="仿宋_GB2312" w:cs="仿宋_GB2312"/>
          <w:color w:val="auto"/>
          <w:szCs w:val="32"/>
          <w:lang w:eastAsia="zh-CN"/>
        </w:rPr>
        <w:t>与航空</w:t>
      </w:r>
      <w:r>
        <w:rPr>
          <w:rFonts w:ascii="仿宋_GB2312" w:eastAsia="仿宋_GB2312" w:hAnsi="仿宋_GB2312" w:cs="仿宋_GB2312" w:hint="eastAsia"/>
          <w:color w:val="auto"/>
          <w:szCs w:val="32"/>
          <w:lang w:eastAsia="zh-CN"/>
        </w:rPr>
        <w:t>公司</w:t>
      </w:r>
      <w:r>
        <w:rPr>
          <w:rFonts w:ascii="仿宋_GB2312" w:eastAsia="仿宋_GB2312" w:hAnsi="仿宋_GB2312" w:cs="仿宋_GB2312"/>
          <w:color w:val="auto"/>
          <w:szCs w:val="32"/>
          <w:lang w:eastAsia="zh-CN"/>
        </w:rPr>
        <w:t>合作，共同创新航空文旅融合发展新模式，</w:t>
      </w:r>
      <w:r>
        <w:rPr>
          <w:rFonts w:ascii="仿宋_GB2312" w:eastAsia="仿宋_GB2312" w:hAnsi="仿宋_GB2312" w:cs="仿宋_GB2312" w:hint="eastAsia"/>
          <w:color w:val="auto"/>
          <w:szCs w:val="32"/>
          <w:lang w:eastAsia="zh-CN"/>
        </w:rPr>
        <w:t>增强机场自营能力，减轻财政负担。</w:t>
      </w:r>
      <w:bookmarkEnd w:id="147"/>
    </w:p>
    <w:p w:rsidR="00961329" w:rsidRDefault="0045424C">
      <w:pPr>
        <w:pStyle w:val="2"/>
        <w:keepNext w:val="0"/>
        <w:keepLines w:val="0"/>
        <w:widowControl w:val="0"/>
        <w:spacing w:line="590" w:lineRule="exact"/>
        <w:ind w:firstLine="640"/>
        <w:rPr>
          <w:rFonts w:ascii="楷体" w:hAnsi="楷体" w:cs="楷体"/>
          <w:b/>
          <w:color w:val="auto"/>
          <w:szCs w:val="32"/>
          <w:lang w:eastAsia="zh-CN"/>
        </w:rPr>
      </w:pPr>
      <w:bookmarkStart w:id="153" w:name="_Toc12527"/>
      <w:r>
        <w:rPr>
          <w:rFonts w:ascii="仿宋_GB2312" w:eastAsia="仿宋_GB2312" w:hAnsi="仿宋_GB2312" w:cs="仿宋_GB2312" w:hint="eastAsia"/>
          <w:color w:val="auto"/>
          <w:szCs w:val="32"/>
          <w:lang w:eastAsia="zh-CN"/>
        </w:rPr>
        <w:t>二是建立财政补贴资金动态调整机制。要制定明确的补贴期限和退出机制，结合航线运营情况和地方财力状况，适时调整补贴额度；对培育相对成熟的航线，财政补贴要逐步退出。</w:t>
      </w:r>
      <w:bookmarkEnd w:id="153"/>
      <w:r>
        <w:rPr>
          <w:rFonts w:ascii="仿宋_GB2312" w:eastAsia="仿宋_GB2312" w:hAnsi="仿宋_GB2312" w:cs="仿宋_GB2312" w:hint="eastAsia"/>
          <w:color w:val="auto"/>
          <w:szCs w:val="32"/>
          <w:lang w:eastAsia="zh-CN"/>
        </w:rPr>
        <w:t xml:space="preserve"> </w:t>
      </w:r>
    </w:p>
    <w:p w:rsidR="00961329" w:rsidRDefault="0045424C">
      <w:pPr>
        <w:snapToGrid/>
        <w:spacing w:line="590" w:lineRule="exact"/>
        <w:ind w:firstLineChars="200" w:firstLine="640"/>
        <w:outlineLvl w:val="1"/>
        <w:rPr>
          <w:rFonts w:ascii="楷体" w:eastAsia="楷体" w:hAnsi="楷体" w:cs="仿宋_GB2312"/>
          <w:color w:val="auto"/>
          <w:szCs w:val="32"/>
          <w:lang w:eastAsia="zh-CN"/>
        </w:rPr>
      </w:pPr>
      <w:bookmarkStart w:id="154" w:name="_Toc21115"/>
      <w:r>
        <w:rPr>
          <w:rFonts w:ascii="仿宋_GB2312" w:eastAsia="仿宋_GB2312" w:hAnsi="仿宋_GB2312" w:cs="仿宋_GB2312" w:hint="eastAsia"/>
          <w:color w:val="auto"/>
          <w:szCs w:val="32"/>
          <w:lang w:eastAsia="zh-CN"/>
        </w:rPr>
        <w:t>三是突出财政补贴的导向性。发挥财政补贴的辐射带动作用，助力飞机“飞”起来，至于如何“飞</w:t>
      </w:r>
      <w:r w:rsidR="00EA3688">
        <w:rPr>
          <w:rFonts w:ascii="仿宋_GB2312" w:eastAsia="仿宋_GB2312" w:hAnsi="仿宋_GB2312" w:cs="仿宋_GB2312" w:hint="eastAsia"/>
          <w:color w:val="auto"/>
          <w:szCs w:val="32"/>
          <w:lang w:eastAsia="zh-CN"/>
        </w:rPr>
        <w:t>得</w:t>
      </w:r>
      <w:r>
        <w:rPr>
          <w:rFonts w:ascii="仿宋_GB2312" w:eastAsia="仿宋_GB2312" w:hAnsi="仿宋_GB2312" w:cs="仿宋_GB2312" w:hint="eastAsia"/>
          <w:color w:val="auto"/>
          <w:szCs w:val="32"/>
          <w:lang w:eastAsia="zh-CN"/>
        </w:rPr>
        <w:t>更好、飞出效益”，需要企业通过精心经营来实现，不能完全依靠财政补贴。</w:t>
      </w:r>
      <w:bookmarkEnd w:id="154"/>
    </w:p>
    <w:p w:rsidR="00961329" w:rsidRDefault="0045424C">
      <w:pPr>
        <w:pStyle w:val="2"/>
        <w:keepNext w:val="0"/>
        <w:keepLines w:val="0"/>
        <w:widowControl w:val="0"/>
        <w:spacing w:line="590" w:lineRule="exact"/>
        <w:ind w:firstLineChars="150" w:firstLine="480"/>
        <w:rPr>
          <w:rFonts w:ascii="楷体_GB2312" w:eastAsia="楷体_GB2312" w:hAnsi="楷体_GB2312" w:cs="楷体_GB2312"/>
          <w:b/>
          <w:color w:val="auto"/>
          <w:szCs w:val="32"/>
          <w:lang w:eastAsia="zh-CN"/>
        </w:rPr>
      </w:pPr>
      <w:bookmarkStart w:id="155" w:name="_Toc30063"/>
      <w:bookmarkEnd w:id="148"/>
      <w:bookmarkEnd w:id="149"/>
      <w:bookmarkEnd w:id="150"/>
      <w:bookmarkEnd w:id="151"/>
      <w:bookmarkEnd w:id="152"/>
      <w:r>
        <w:rPr>
          <w:rFonts w:ascii="仿宋_GB2312" w:eastAsia="仿宋_GB2312" w:hAnsi="仿宋_GB2312" w:cs="仿宋_GB2312" w:hint="eastAsia"/>
          <w:color w:val="auto"/>
          <w:szCs w:val="32"/>
          <w:lang w:eastAsia="zh-CN"/>
        </w:rPr>
        <w:t>四是提高绩效指标设置的规范性。充分借鉴国内成熟机场好的经验和做法，结合本地特点及发展规划，进一步细化项目绩效指标设置，增强绩效指标丰富度和契合度；在经济效益、社会效益、可持续影响等方面结合我市实际突出特色亮点，充分体现项目实施对我市高质量发展的助推作用。</w:t>
      </w:r>
      <w:bookmarkEnd w:id="155"/>
    </w:p>
    <w:p w:rsidR="00961329" w:rsidRDefault="00961329">
      <w:pPr>
        <w:widowControl w:val="0"/>
        <w:kinsoku/>
        <w:topLinePunct/>
        <w:autoSpaceDN/>
        <w:snapToGrid/>
        <w:spacing w:line="570" w:lineRule="exact"/>
        <w:ind w:right="20" w:firstLineChars="200" w:firstLine="640"/>
        <w:jc w:val="both"/>
        <w:rPr>
          <w:rFonts w:ascii="仿宋_GB2312" w:eastAsia="仿宋_GB2312" w:hAnsi="仿宋_GB2312" w:cs="仿宋_GB2312"/>
          <w:color w:val="auto"/>
          <w:szCs w:val="32"/>
          <w:lang w:eastAsia="zh-CN"/>
        </w:rPr>
      </w:pPr>
    </w:p>
    <w:p w:rsidR="00961329" w:rsidRDefault="00961329">
      <w:pPr>
        <w:widowControl w:val="0"/>
        <w:kinsoku/>
        <w:topLinePunct/>
        <w:autoSpaceDN/>
        <w:snapToGrid/>
        <w:spacing w:line="570" w:lineRule="exact"/>
        <w:ind w:right="20" w:firstLineChars="200" w:firstLine="640"/>
        <w:jc w:val="right"/>
        <w:rPr>
          <w:rFonts w:ascii="仿宋_GB2312" w:eastAsia="仿宋_GB2312" w:hAnsi="仿宋_GB2312" w:cs="仿宋_GB2312"/>
          <w:color w:val="auto"/>
          <w:szCs w:val="32"/>
          <w:lang w:eastAsia="zh-CN"/>
        </w:rPr>
      </w:pPr>
    </w:p>
    <w:p w:rsidR="00961329" w:rsidRDefault="0045424C">
      <w:pPr>
        <w:widowControl w:val="0"/>
        <w:kinsoku/>
        <w:topLinePunct/>
        <w:autoSpaceDN/>
        <w:snapToGrid/>
        <w:spacing w:line="570" w:lineRule="exact"/>
        <w:ind w:right="20" w:firstLineChars="200" w:firstLine="640"/>
        <w:jc w:val="right"/>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zCs w:val="32"/>
          <w:lang w:eastAsia="zh-CN"/>
        </w:rPr>
        <w:t>第三方评价机构名称：河北天佳会计师事务所有限公司</w:t>
      </w:r>
    </w:p>
    <w:p w:rsidR="00961329" w:rsidRDefault="00961329">
      <w:pPr>
        <w:snapToGrid/>
        <w:spacing w:line="570" w:lineRule="exact"/>
        <w:jc w:val="right"/>
        <w:rPr>
          <w:rFonts w:ascii="仿宋_GB2312" w:eastAsia="仿宋_GB2312" w:hAnsi="仿宋_GB2312" w:cs="仿宋_GB2312"/>
          <w:color w:val="auto"/>
          <w:szCs w:val="32"/>
          <w:lang w:eastAsia="zh-CN"/>
        </w:rPr>
      </w:pPr>
    </w:p>
    <w:p w:rsidR="00961329" w:rsidRDefault="0045424C">
      <w:pPr>
        <w:snapToGrid/>
        <w:spacing w:line="570" w:lineRule="exact"/>
        <w:jc w:val="right"/>
        <w:rPr>
          <w:rFonts w:ascii="微软雅黑" w:eastAsia="微软雅黑" w:hAnsi="微软雅黑" w:cs="微软雅黑"/>
          <w:color w:val="auto"/>
          <w:spacing w:val="5"/>
          <w:szCs w:val="32"/>
          <w:lang w:eastAsia="zh-CN"/>
        </w:rPr>
      </w:pPr>
      <w:r>
        <w:rPr>
          <w:rFonts w:ascii="仿宋_GB2312" w:eastAsia="仿宋_GB2312" w:hAnsi="仿宋_GB2312" w:cs="仿宋_GB2312" w:hint="eastAsia"/>
          <w:color w:val="auto"/>
          <w:szCs w:val="32"/>
          <w:lang w:eastAsia="zh-CN"/>
        </w:rPr>
        <w:t>主评人：赵义平</w:t>
      </w:r>
    </w:p>
    <w:p w:rsidR="00961329" w:rsidRDefault="00961329">
      <w:pPr>
        <w:spacing w:line="360" w:lineRule="auto"/>
        <w:rPr>
          <w:rFonts w:ascii="微软雅黑" w:eastAsia="微软雅黑" w:hAnsi="微软雅黑" w:cs="微软雅黑"/>
          <w:color w:val="auto"/>
          <w:spacing w:val="5"/>
          <w:sz w:val="31"/>
          <w:szCs w:val="31"/>
          <w:lang w:eastAsia="zh-CN"/>
        </w:rPr>
      </w:pPr>
    </w:p>
    <w:p w:rsidR="00961329" w:rsidRDefault="00961329">
      <w:pPr>
        <w:spacing w:line="360" w:lineRule="auto"/>
        <w:rPr>
          <w:rFonts w:ascii="微软雅黑" w:eastAsia="微软雅黑" w:hAnsi="微软雅黑" w:cs="微软雅黑"/>
          <w:color w:val="auto"/>
          <w:spacing w:val="5"/>
          <w:sz w:val="31"/>
          <w:szCs w:val="31"/>
          <w:lang w:eastAsia="zh-CN"/>
        </w:rPr>
        <w:sectPr w:rsidR="00961329">
          <w:footerReference w:type="even" r:id="rId11"/>
          <w:footerReference w:type="default" r:id="rId12"/>
          <w:pgSz w:w="11906" w:h="16839"/>
          <w:pgMar w:top="2098" w:right="1474" w:bottom="1985" w:left="1588" w:header="851" w:footer="1701" w:gutter="0"/>
          <w:pgNumType w:start="1"/>
          <w:cols w:space="720"/>
          <w:docGrid w:type="lines" w:linePitch="579" w:charSpace="-849"/>
        </w:sectPr>
      </w:pPr>
    </w:p>
    <w:p w:rsidR="00961329" w:rsidRDefault="0045424C">
      <w:pPr>
        <w:pStyle w:val="1"/>
        <w:spacing w:beforeLines="50" w:before="120" w:afterLines="50" w:after="120" w:line="360" w:lineRule="auto"/>
        <w:jc w:val="both"/>
        <w:rPr>
          <w:rFonts w:ascii="仿宋_GB2312" w:eastAsia="仿宋_GB2312" w:hAnsi="仿宋_GB2312" w:cs="仿宋_GB2312"/>
          <w:b w:val="0"/>
          <w:bCs/>
          <w:color w:val="auto"/>
          <w:sz w:val="32"/>
          <w:szCs w:val="32"/>
          <w:lang w:eastAsia="zh-CN"/>
        </w:rPr>
      </w:pPr>
      <w:bookmarkStart w:id="156" w:name="_Toc10560"/>
      <w:r>
        <w:rPr>
          <w:rFonts w:ascii="黑体" w:eastAsia="黑体" w:hAnsi="黑体" w:cs="仿宋_GB2312" w:hint="eastAsia"/>
          <w:b w:val="0"/>
          <w:bCs/>
          <w:color w:val="auto"/>
          <w:sz w:val="32"/>
          <w:szCs w:val="32"/>
          <w:lang w:eastAsia="zh-CN"/>
        </w:rPr>
        <w:t>附件1：</w:t>
      </w:r>
      <w:r>
        <w:rPr>
          <w:rFonts w:ascii="仿宋_GB2312" w:eastAsia="仿宋_GB2312" w:hAnsi="仿宋_GB2312" w:cs="仿宋_GB2312" w:hint="eastAsia"/>
          <w:b w:val="0"/>
          <w:bCs/>
          <w:color w:val="auto"/>
          <w:sz w:val="32"/>
          <w:szCs w:val="32"/>
          <w:lang w:eastAsia="zh-CN"/>
        </w:rPr>
        <w:t>项目支出绩效评价指标评分表</w:t>
      </w:r>
      <w:bookmarkEnd w:id="156"/>
    </w:p>
    <w:p w:rsidR="00961329" w:rsidRDefault="0045424C">
      <w:pPr>
        <w:widowControl w:val="0"/>
        <w:kinsoku/>
        <w:topLinePunct/>
        <w:autoSpaceDN/>
        <w:spacing w:line="360" w:lineRule="auto"/>
        <w:ind w:left="16" w:right="90" w:hanging="16"/>
        <w:jc w:val="center"/>
        <w:rPr>
          <w:rFonts w:ascii="方正小标宋简体" w:eastAsia="方正小标宋简体" w:hAnsi="仿宋_GB2312" w:cs="仿宋_GB2312"/>
          <w:color w:val="auto"/>
          <w:spacing w:val="12"/>
          <w:sz w:val="40"/>
          <w:szCs w:val="32"/>
          <w:lang w:eastAsia="zh-CN"/>
        </w:rPr>
      </w:pPr>
      <w:r>
        <w:rPr>
          <w:rStyle w:val="font31"/>
          <w:rFonts w:ascii="方正小标宋简体" w:eastAsia="方正小标宋简体" w:hAnsi="仿宋_GB2312" w:cs="仿宋_GB2312" w:hint="default"/>
          <w:b w:val="0"/>
          <w:color w:val="auto"/>
          <w:sz w:val="40"/>
          <w:szCs w:val="32"/>
          <w:lang w:eastAsia="zh-CN"/>
        </w:rPr>
        <w:t>项目支出绩效评价指标评分表</w:t>
      </w:r>
    </w:p>
    <w:tbl>
      <w:tblPr>
        <w:tblW w:w="15390" w:type="dxa"/>
        <w:jc w:val="center"/>
        <w:tblLayout w:type="fixed"/>
        <w:tblLook w:val="04A0" w:firstRow="1" w:lastRow="0" w:firstColumn="1" w:lastColumn="0" w:noHBand="0" w:noVBand="1"/>
      </w:tblPr>
      <w:tblGrid>
        <w:gridCol w:w="1307"/>
        <w:gridCol w:w="1293"/>
        <w:gridCol w:w="1699"/>
        <w:gridCol w:w="4718"/>
        <w:gridCol w:w="1136"/>
        <w:gridCol w:w="1146"/>
        <w:gridCol w:w="880"/>
        <w:gridCol w:w="820"/>
        <w:gridCol w:w="2391"/>
      </w:tblGrid>
      <w:tr w:rsidR="00961329">
        <w:trPr>
          <w:trHeight w:val="567"/>
          <w:tblHeader/>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一级指标</w:t>
            </w:r>
          </w:p>
        </w:tc>
        <w:tc>
          <w:tcPr>
            <w:tcW w:w="1293"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二级指标</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三级指标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评价要点</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目标值</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业绩值</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分值</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得分</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扣分原因</w:t>
            </w:r>
          </w:p>
        </w:tc>
      </w:tr>
      <w:tr w:rsidR="00961329">
        <w:trPr>
          <w:trHeight w:val="1691"/>
          <w:jc w:val="center"/>
        </w:trPr>
        <w:tc>
          <w:tcPr>
            <w:tcW w:w="1307"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决策</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项目立项</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立项依据充分性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项目立项是否符合国家法律法规、</w:t>
            </w:r>
            <w:r w:rsidR="00F74C4A" w:rsidRPr="00F74C4A">
              <w:rPr>
                <w:rFonts w:ascii="仿宋_GB2312" w:eastAsia="仿宋_GB2312" w:hAnsi="仿宋_GB2312" w:cs="仿宋_GB2312" w:hint="eastAsia"/>
                <w:color w:val="auto"/>
                <w:sz w:val="24"/>
                <w:szCs w:val="24"/>
                <w:lang w:eastAsia="zh-CN"/>
              </w:rPr>
              <w:t>国民经济和社会发展规划</w:t>
            </w:r>
            <w:r w:rsidR="00F74C4A">
              <w:rPr>
                <w:rFonts w:ascii="仿宋_GB2312" w:eastAsia="仿宋_GB2312" w:hAnsi="仿宋_GB2312" w:cs="仿宋_GB2312" w:hint="eastAsia"/>
                <w:color w:val="auto"/>
                <w:sz w:val="24"/>
                <w:szCs w:val="24"/>
                <w:lang w:eastAsia="zh-CN"/>
              </w:rPr>
              <w:t>及</w:t>
            </w:r>
            <w:r>
              <w:rPr>
                <w:rFonts w:ascii="仿宋_GB2312" w:eastAsia="仿宋_GB2312" w:hAnsi="仿宋_GB2312" w:cs="仿宋_GB2312" w:hint="eastAsia"/>
                <w:color w:val="auto"/>
                <w:sz w:val="24"/>
                <w:szCs w:val="24"/>
                <w:lang w:eastAsia="zh-CN"/>
              </w:rPr>
              <w:t>相关政策；项目立项是否在单位职责范围，属于部门履职所需；项目是否属于公共财政支持范围，是否符合中央、地方事权支出责任划分原则。以上要素各占1分。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充分</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充分</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textAlignment w:val="center"/>
              <w:rPr>
                <w:rFonts w:ascii="仿宋_GB2312" w:eastAsia="仿宋_GB2312" w:hAnsi="仿宋_GB2312" w:cs="仿宋_GB2312"/>
                <w:color w:val="auto"/>
                <w:sz w:val="24"/>
                <w:szCs w:val="24"/>
              </w:rPr>
            </w:pPr>
          </w:p>
        </w:tc>
      </w:tr>
      <w:tr w:rsidR="00961329">
        <w:trPr>
          <w:trHeight w:val="1329"/>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立项程序规范性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项目是否按照规定的程序申请设立；审批文件、材料是否符合相关要求；事前是否已经过必要的可行性研究、专家论证、风险评估、绩效评估、集体决策。以上要素各占1分。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规范</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规范</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1339"/>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绩效目标合理性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项目是否有绩效目标；项目绩效目标与实际工作内容是否具有相关性；项目预期产出效益和效果是否符合正常的业绩水平；是否与预算确定的项目投资额或资金量相匹配。以上要素各占1分。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合理</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rPr>
              <w:t>较为合理</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项目绩效目标过于概括，不够具体、量化，不能够直接判断项目预期产出效益和效果是否符合正常的业绩水平。</w:t>
            </w:r>
          </w:p>
        </w:tc>
      </w:tr>
      <w:tr w:rsidR="00961329">
        <w:trPr>
          <w:trHeight w:val="1707"/>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绩效目标明确性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是否将项目绩效目标细化分解为具体的绩效指标；是否通过清晰、可衡量的指标值予以体现；是否与项目目标任务数或计划数相对应。以上要素各占1分。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Times New Roman" w:cs="仿宋_GB2312" w:hint="eastAsia"/>
                <w:color w:val="auto"/>
                <w:sz w:val="24"/>
                <w:szCs w:val="24"/>
              </w:rPr>
              <w:t>明确</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rPr>
              <w:t>较为明确</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绩效指标设置细化量化较差、不便于衡量等问题。</w:t>
            </w:r>
          </w:p>
        </w:tc>
      </w:tr>
      <w:tr w:rsidR="00961329">
        <w:trPr>
          <w:trHeight w:val="1409"/>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资金投入</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预算编制科学性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预算编制是否经过科学论证；预算内容与项目内容是否匹配；预算额度测算依据是否充分，是否按照标准编制；预算确定的项目投资额或资金量是否与工作任务相匹配。以上要素各占1分。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合理</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rPr>
              <w:t>较为合理</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未提供的项目预算资料，不能</w:t>
            </w:r>
            <w:r w:rsidR="000200FA">
              <w:rPr>
                <w:rFonts w:ascii="仿宋_GB2312" w:eastAsia="仿宋_GB2312" w:hAnsi="仿宋_GB2312" w:cs="仿宋_GB2312" w:hint="eastAsia"/>
                <w:color w:val="auto"/>
                <w:sz w:val="24"/>
                <w:szCs w:val="24"/>
                <w:lang w:eastAsia="zh-CN"/>
              </w:rPr>
              <w:t>核实</w:t>
            </w:r>
            <w:r>
              <w:rPr>
                <w:rFonts w:ascii="仿宋_GB2312" w:eastAsia="仿宋_GB2312" w:hAnsi="仿宋_GB2312" w:cs="仿宋_GB2312" w:hint="eastAsia"/>
                <w:color w:val="auto"/>
                <w:sz w:val="24"/>
                <w:szCs w:val="24"/>
                <w:lang w:eastAsia="zh-CN"/>
              </w:rPr>
              <w:t>预算</w:t>
            </w:r>
            <w:r w:rsidR="000200FA">
              <w:rPr>
                <w:rFonts w:ascii="仿宋_GB2312" w:eastAsia="仿宋_GB2312" w:hAnsi="仿宋_GB2312" w:cs="仿宋_GB2312" w:hint="eastAsia"/>
                <w:color w:val="auto"/>
                <w:sz w:val="24"/>
                <w:szCs w:val="24"/>
                <w:lang w:eastAsia="zh-CN"/>
              </w:rPr>
              <w:t>额度测算依据是否</w:t>
            </w:r>
            <w:r>
              <w:rPr>
                <w:rFonts w:ascii="仿宋_GB2312" w:eastAsia="仿宋_GB2312" w:hAnsi="仿宋_GB2312" w:cs="仿宋_GB2312" w:hint="eastAsia"/>
                <w:color w:val="auto"/>
                <w:sz w:val="24"/>
                <w:szCs w:val="24"/>
                <w:lang w:eastAsia="zh-CN"/>
              </w:rPr>
              <w:t>充分；根据提供的预算资金额度与年度目标任务数量分析，确定的项目投资额或资金量与年度工作任务匹配度较低。</w:t>
            </w:r>
          </w:p>
        </w:tc>
      </w:tr>
      <w:tr w:rsidR="00961329">
        <w:trPr>
          <w:trHeight w:val="974"/>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资金分配合理性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预算资金分配依据是否充分；资金分配额度是否合理，与项目单位或地方实际是否相适应。</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合理</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合理</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1581"/>
          <w:jc w:val="center"/>
        </w:trPr>
        <w:tc>
          <w:tcPr>
            <w:tcW w:w="1307"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过程</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资金管理</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资金到位率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资金到位率=（实际到位资金/预算资金）×100%</w:t>
            </w:r>
            <w:r>
              <w:rPr>
                <w:rFonts w:ascii="仿宋_GB2312" w:eastAsia="仿宋_GB2312" w:hAnsi="仿宋_GB2312" w:cs="仿宋_GB2312" w:hint="eastAsia"/>
                <w:color w:val="auto"/>
                <w:sz w:val="24"/>
                <w:szCs w:val="24"/>
                <w:lang w:eastAsia="zh-CN"/>
              </w:rPr>
              <w:br/>
              <w:t>资金到位率100%，得4分;95%&lt;资金到位率≤100%，得3分，90%&lt;资金到位率&lt;95%，得2分，低于90%，得1分。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textAlignment w:val="center"/>
              <w:rPr>
                <w:rFonts w:ascii="仿宋_GB2312" w:eastAsia="仿宋_GB2312" w:hAnsi="仿宋_GB2312" w:cs="仿宋_GB2312"/>
                <w:color w:val="auto"/>
                <w:sz w:val="24"/>
                <w:szCs w:val="24"/>
              </w:rPr>
            </w:pPr>
          </w:p>
        </w:tc>
      </w:tr>
      <w:tr w:rsidR="00961329">
        <w:trPr>
          <w:trHeight w:val="1499"/>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预算执行率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预算执行率=（实际支出资金/实际到位资金）×100%。预算执行率100%得3分;95%&lt;预算执行率≤100%得2分，90%&lt;预算执行率≤95%得1分，低于90%不得分。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2031"/>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资金使用合规性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是否符合国家财经法规和财务管理制度以及有关专项资金管理办法的规定；资金的拨付是否有完整的审批程序和手续；是否符合项目预算批复或合同规定的用途；是否存在截留、挤占、挪用、虚列支出等情况。以上要素各占1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合规</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合规</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3033"/>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组织实施</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管理制度健全性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是否已制定或具有相应的财务和业务管理制度；财务和业务管理制度是否合法、合规、完整。以上要素各占1.5分。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健全</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比较健全</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1.50</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针对航线补贴资金缺少业务上相应的管理办法或细则；财务管理制度合法、合规，但现有的管理制度，不能体现对航线补贴资金的相应规定，制度完整性不足，其内部联动专项管理制度和机制还需要完善。</w:t>
            </w:r>
          </w:p>
        </w:tc>
      </w:tr>
      <w:tr w:rsidR="00961329">
        <w:trPr>
          <w:trHeight w:val="1831"/>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制度执行有效性</w:t>
            </w:r>
          </w:p>
        </w:tc>
        <w:tc>
          <w:tcPr>
            <w:tcW w:w="4718" w:type="dxa"/>
            <w:tcBorders>
              <w:top w:val="single" w:sz="4" w:space="0" w:color="000000"/>
              <w:left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是否遵守相关法律法规和相关管理规定；项目调整及支出调整手续是否完备；项目合同书、验收报告、技术鉴定等资料是否齐全并及时归档；项目实施的人员条件、场地设备、信息支撑等是否落实到位。以上要素各占1分。</w:t>
            </w:r>
          </w:p>
        </w:tc>
        <w:tc>
          <w:tcPr>
            <w:tcW w:w="1136" w:type="dxa"/>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有效</w:t>
            </w:r>
          </w:p>
        </w:tc>
        <w:tc>
          <w:tcPr>
            <w:tcW w:w="1146" w:type="dxa"/>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有效性不足</w:t>
            </w:r>
          </w:p>
        </w:tc>
        <w:tc>
          <w:tcPr>
            <w:tcW w:w="880" w:type="dxa"/>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highlight w:val="yellow"/>
                <w:lang w:eastAsia="zh-CN"/>
              </w:rPr>
            </w:pPr>
            <w:r>
              <w:rPr>
                <w:rFonts w:ascii="仿宋_GB2312" w:eastAsia="仿宋_GB2312" w:hAnsi="仿宋_GB2312" w:cs="仿宋_GB2312" w:hint="eastAsia"/>
                <w:color w:val="auto"/>
                <w:sz w:val="24"/>
                <w:szCs w:val="24"/>
                <w:lang w:eastAsia="zh-CN"/>
              </w:rPr>
              <w:t>项目实施缺少监督管理、绩效考评办法，缺少监督管理到位的佐证资料，未能体现出对项目执行实施监督管理到位。</w:t>
            </w:r>
          </w:p>
        </w:tc>
      </w:tr>
      <w:tr w:rsidR="00961329">
        <w:trPr>
          <w:trHeight w:val="2394"/>
          <w:jc w:val="center"/>
        </w:trPr>
        <w:tc>
          <w:tcPr>
            <w:tcW w:w="1307"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产出数量</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年度旅客吞吐量</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项目计划完成率=实际完成量/计划完成量*100%。年度旅客吞吐量达到本年度设定的年旅客吞吐量目标的100%不扣分，达到90%以上，扣20%权重分；达到90%～80%，扣30%权重分；未达到80%，不得分。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40万人</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56.89万人</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1976"/>
          <w:jc w:val="center"/>
        </w:trPr>
        <w:tc>
          <w:tcPr>
            <w:tcW w:w="1307" w:type="dxa"/>
            <w:vMerge/>
            <w:tcBorders>
              <w:left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年度航线班次</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年度航线班次达到100%不扣分，达到90%以上，扣5%权重分；达到90%～70%，扣30%权重分；达到70%～55%，扣40%权重分；达到55%以下不得分。。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6000班次</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5692班次</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2.85</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实际航线班次为5692班次未达到目标值6000班次。</w:t>
            </w:r>
          </w:p>
        </w:tc>
      </w:tr>
      <w:tr w:rsidR="00961329">
        <w:trPr>
          <w:trHeight w:val="1069"/>
          <w:jc w:val="center"/>
        </w:trPr>
        <w:tc>
          <w:tcPr>
            <w:tcW w:w="1307" w:type="dxa"/>
            <w:vMerge/>
            <w:tcBorders>
              <w:left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航线数量</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航线数量达到100%不扣分；达到90%以上，扣20%权重分；达到90%～70%，扣30%权重分；达到70%～55%，扣40%权重分；达到55%以下不得分。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22条</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13条</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1.80</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实际航线数量为13条次未达到目标值(去年实际航线数量）22条。</w:t>
            </w:r>
          </w:p>
        </w:tc>
      </w:tr>
      <w:tr w:rsidR="00961329">
        <w:trPr>
          <w:trHeight w:val="1230"/>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产出质量</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航线补助发放准确率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航线补助发放准确率达到</w:t>
            </w:r>
            <w:r>
              <w:rPr>
                <w:rStyle w:val="font61"/>
                <w:rFonts w:eastAsia="宋体"/>
                <w:color w:val="auto"/>
                <w:sz w:val="24"/>
                <w:szCs w:val="24"/>
                <w:lang w:eastAsia="zh-CN"/>
              </w:rPr>
              <w:t>100%</w:t>
            </w:r>
            <w:r>
              <w:rPr>
                <w:rFonts w:ascii="仿宋_GB2312" w:eastAsia="仿宋_GB2312" w:hAnsi="Times New Roman" w:cs="仿宋_GB2312" w:hint="eastAsia"/>
                <w:color w:val="auto"/>
                <w:sz w:val="24"/>
                <w:szCs w:val="24"/>
                <w:lang w:eastAsia="zh-CN"/>
              </w:rPr>
              <w:t>得满分，否则不得分</w:t>
            </w:r>
            <w:r>
              <w:rPr>
                <w:rFonts w:ascii="仿宋_GB2312" w:eastAsia="仿宋_GB2312" w:hAnsi="仿宋_GB2312" w:cs="仿宋_GB2312" w:hint="eastAsia"/>
                <w:color w:val="auto"/>
                <w:sz w:val="24"/>
                <w:szCs w:val="24"/>
                <w:lang w:eastAsia="zh-CN"/>
              </w:rPr>
              <w:t>。</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textAlignment w:val="center"/>
              <w:rPr>
                <w:rFonts w:ascii="仿宋_GB2312" w:eastAsia="仿宋_GB2312" w:hAnsi="仿宋_GB2312" w:cs="仿宋_GB2312"/>
                <w:color w:val="auto"/>
                <w:sz w:val="24"/>
                <w:szCs w:val="24"/>
              </w:rPr>
            </w:pPr>
          </w:p>
        </w:tc>
      </w:tr>
      <w:tr w:rsidR="00961329">
        <w:trPr>
          <w:trHeight w:val="1235"/>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航班客座率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对于</w:t>
            </w:r>
            <w:r>
              <w:rPr>
                <w:rFonts w:ascii="Times New Roman" w:eastAsia="宋体" w:hAnsi="Times New Roman" w:cs="Times New Roman"/>
                <w:color w:val="auto"/>
                <w:sz w:val="24"/>
                <w:szCs w:val="24"/>
                <w:lang w:eastAsia="zh-CN"/>
              </w:rPr>
              <w:t>202</w:t>
            </w:r>
            <w:r>
              <w:rPr>
                <w:rFonts w:ascii="Times New Roman" w:eastAsia="宋体" w:hAnsi="Times New Roman" w:cs="Times New Roman" w:hint="eastAsia"/>
                <w:color w:val="auto"/>
                <w:sz w:val="24"/>
                <w:szCs w:val="24"/>
                <w:lang w:eastAsia="zh-CN"/>
              </w:rPr>
              <w:t>3</w:t>
            </w:r>
            <w:r>
              <w:rPr>
                <w:rFonts w:ascii="仿宋_GB2312" w:eastAsia="仿宋_GB2312" w:hAnsi="Times New Roman" w:cs="仿宋_GB2312" w:hint="eastAsia"/>
                <w:color w:val="auto"/>
                <w:sz w:val="24"/>
                <w:szCs w:val="24"/>
                <w:lang w:eastAsia="zh-CN"/>
              </w:rPr>
              <w:t>年度、</w:t>
            </w:r>
            <w:r>
              <w:rPr>
                <w:rFonts w:ascii="Times New Roman" w:eastAsia="宋体" w:hAnsi="Times New Roman" w:cs="Times New Roman"/>
                <w:color w:val="auto"/>
                <w:sz w:val="24"/>
                <w:szCs w:val="24"/>
                <w:lang w:eastAsia="zh-CN"/>
              </w:rPr>
              <w:t>202</w:t>
            </w:r>
            <w:r>
              <w:rPr>
                <w:rFonts w:ascii="Times New Roman" w:eastAsia="宋体" w:hAnsi="Times New Roman" w:cs="Times New Roman" w:hint="eastAsia"/>
                <w:color w:val="auto"/>
                <w:sz w:val="24"/>
                <w:szCs w:val="24"/>
                <w:lang w:eastAsia="zh-CN"/>
              </w:rPr>
              <w:t>4</w:t>
            </w:r>
            <w:r>
              <w:rPr>
                <w:rFonts w:ascii="仿宋_GB2312" w:eastAsia="仿宋_GB2312" w:hAnsi="Times New Roman" w:cs="仿宋_GB2312" w:hint="eastAsia"/>
                <w:color w:val="auto"/>
                <w:sz w:val="24"/>
                <w:szCs w:val="24"/>
                <w:lang w:eastAsia="zh-CN"/>
              </w:rPr>
              <w:t>年度补助的航线，取年度客座率进行对比，较上年度增加，得</w:t>
            </w:r>
            <w:r>
              <w:rPr>
                <w:rFonts w:ascii="Times New Roman" w:eastAsia="宋体" w:hAnsi="Times New Roman" w:cs="Times New Roman"/>
                <w:color w:val="auto"/>
                <w:sz w:val="24"/>
                <w:szCs w:val="24"/>
                <w:lang w:eastAsia="zh-CN"/>
              </w:rPr>
              <w:t>100%</w:t>
            </w:r>
            <w:r>
              <w:rPr>
                <w:rFonts w:ascii="仿宋_GB2312" w:eastAsia="仿宋_GB2312" w:hAnsi="Times New Roman" w:cs="仿宋_GB2312" w:hint="eastAsia"/>
                <w:color w:val="auto"/>
                <w:sz w:val="24"/>
                <w:szCs w:val="24"/>
                <w:lang w:eastAsia="zh-CN"/>
              </w:rPr>
              <w:t>权重分，反之不得分。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≥68%</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77%</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textAlignment w:val="center"/>
              <w:rPr>
                <w:rFonts w:ascii="仿宋_GB2312" w:eastAsia="仿宋_GB2312" w:hAnsi="仿宋_GB2312" w:cs="仿宋_GB2312"/>
                <w:color w:val="auto"/>
                <w:sz w:val="24"/>
                <w:szCs w:val="24"/>
                <w:lang w:eastAsia="zh-CN"/>
              </w:rPr>
            </w:pPr>
          </w:p>
        </w:tc>
      </w:tr>
      <w:tr w:rsidR="00961329">
        <w:trPr>
          <w:trHeight w:val="1340"/>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产出时效</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宋体" w:cs="仿宋_GB2312" w:hint="eastAsia"/>
                <w:color w:val="auto"/>
                <w:sz w:val="24"/>
                <w:szCs w:val="24"/>
              </w:rPr>
              <w:t>航线补助发放及时性</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航线补助发放全部及时性达到</w:t>
            </w:r>
            <w:r>
              <w:rPr>
                <w:rStyle w:val="font61"/>
                <w:rFonts w:eastAsia="宋体"/>
                <w:color w:val="auto"/>
                <w:sz w:val="24"/>
                <w:szCs w:val="24"/>
                <w:lang w:eastAsia="zh-CN"/>
              </w:rPr>
              <w:t>100%</w:t>
            </w:r>
            <w:r>
              <w:rPr>
                <w:rFonts w:ascii="仿宋_GB2312" w:eastAsia="仿宋_GB2312" w:hAnsi="Times New Roman" w:cs="仿宋_GB2312" w:hint="eastAsia"/>
                <w:color w:val="auto"/>
                <w:sz w:val="24"/>
                <w:szCs w:val="24"/>
                <w:lang w:eastAsia="zh-CN"/>
              </w:rPr>
              <w:t>得满分，各季度及时性达98%以上不扣，各季度未达98%扣1分，扣完为止。</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2000万结转下年，至2025年4月底发放完毕，2024年除第二季度外，其他季度航线补助发放未及时发放。</w:t>
            </w:r>
          </w:p>
        </w:tc>
      </w:tr>
      <w:tr w:rsidR="00961329">
        <w:trPr>
          <w:trHeight w:val="987"/>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vMerge w:val="restart"/>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产出成本</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宋体" w:cs="仿宋_GB2312"/>
                <w:color w:val="auto"/>
                <w:sz w:val="24"/>
                <w:szCs w:val="24"/>
              </w:rPr>
            </w:pPr>
            <w:r>
              <w:rPr>
                <w:rFonts w:ascii="仿宋_GB2312" w:eastAsia="仿宋_GB2312" w:hAnsi="宋体" w:cs="仿宋_GB2312" w:hint="eastAsia"/>
                <w:color w:val="auto"/>
                <w:sz w:val="24"/>
                <w:szCs w:val="24"/>
              </w:rPr>
              <w:t>计划总成本控制率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Times New Roman" w:cs="仿宋_GB2312"/>
                <w:color w:val="auto"/>
                <w:sz w:val="24"/>
                <w:szCs w:val="24"/>
                <w:lang w:eastAsia="zh-CN"/>
              </w:rPr>
            </w:pPr>
            <w:r>
              <w:rPr>
                <w:rFonts w:ascii="仿宋_GB2312" w:eastAsia="仿宋_GB2312" w:hAnsi="Times New Roman" w:cs="仿宋_GB2312" w:hint="eastAsia"/>
                <w:color w:val="auto"/>
                <w:sz w:val="24"/>
                <w:szCs w:val="24"/>
                <w:lang w:eastAsia="zh-CN"/>
              </w:rPr>
              <w:t>计划成本控制率</w:t>
            </w:r>
            <w:r>
              <w:rPr>
                <w:rStyle w:val="font61"/>
                <w:rFonts w:eastAsia="宋体"/>
                <w:color w:val="auto"/>
                <w:sz w:val="24"/>
                <w:szCs w:val="24"/>
                <w:lang w:eastAsia="zh-CN"/>
              </w:rPr>
              <w:t>≤100%</w:t>
            </w:r>
            <w:r>
              <w:rPr>
                <w:rFonts w:ascii="仿宋_GB2312" w:eastAsia="仿宋_GB2312" w:hAnsi="Times New Roman" w:cs="仿宋_GB2312" w:hint="eastAsia"/>
                <w:color w:val="auto"/>
                <w:sz w:val="24"/>
                <w:szCs w:val="24"/>
                <w:lang w:eastAsia="zh-CN"/>
              </w:rPr>
              <w:t>得满分，每增加</w:t>
            </w:r>
            <w:r>
              <w:rPr>
                <w:rStyle w:val="font61"/>
                <w:rFonts w:eastAsia="宋体"/>
                <w:color w:val="auto"/>
                <w:sz w:val="24"/>
                <w:szCs w:val="24"/>
                <w:lang w:eastAsia="zh-CN"/>
              </w:rPr>
              <w:t>1%</w:t>
            </w:r>
            <w:r>
              <w:rPr>
                <w:rFonts w:ascii="仿宋_GB2312" w:eastAsia="仿宋_GB2312" w:hAnsi="Times New Roman" w:cs="仿宋_GB2312" w:hint="eastAsia"/>
                <w:color w:val="auto"/>
                <w:sz w:val="24"/>
                <w:szCs w:val="24"/>
                <w:lang w:eastAsia="zh-CN"/>
              </w:rPr>
              <w:t>，扣减</w:t>
            </w:r>
            <w:r>
              <w:rPr>
                <w:rStyle w:val="font61"/>
                <w:rFonts w:eastAsia="宋体"/>
                <w:color w:val="auto"/>
                <w:sz w:val="24"/>
                <w:szCs w:val="24"/>
                <w:lang w:eastAsia="zh-CN"/>
              </w:rPr>
              <w:t>0.5</w:t>
            </w:r>
            <w:r>
              <w:rPr>
                <w:rFonts w:ascii="仿宋_GB2312" w:eastAsia="仿宋_GB2312" w:hAnsi="Times New Roman" w:cs="仿宋_GB2312" w:hint="eastAsia"/>
                <w:color w:val="auto"/>
                <w:sz w:val="24"/>
                <w:szCs w:val="24"/>
                <w:lang w:eastAsia="zh-CN"/>
              </w:rPr>
              <w:t>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1114"/>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宋体" w:cs="仿宋_GB2312" w:hint="eastAsia"/>
                <w:color w:val="auto"/>
                <w:sz w:val="24"/>
                <w:szCs w:val="24"/>
              </w:rPr>
              <w:t>单架次成本控制率</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单次成本控制率</w:t>
            </w:r>
            <w:r>
              <w:rPr>
                <w:rStyle w:val="font61"/>
                <w:rFonts w:eastAsia="宋体"/>
                <w:color w:val="auto"/>
                <w:sz w:val="24"/>
                <w:szCs w:val="24"/>
                <w:lang w:eastAsia="zh-CN"/>
              </w:rPr>
              <w:t>≤100%</w:t>
            </w:r>
            <w:r>
              <w:rPr>
                <w:rFonts w:ascii="仿宋_GB2312" w:eastAsia="仿宋_GB2312" w:hAnsi="Times New Roman" w:cs="仿宋_GB2312" w:hint="eastAsia"/>
                <w:color w:val="auto"/>
                <w:sz w:val="24"/>
                <w:szCs w:val="24"/>
                <w:lang w:eastAsia="zh-CN"/>
              </w:rPr>
              <w:t>得满分，每增加</w:t>
            </w:r>
            <w:r>
              <w:rPr>
                <w:rStyle w:val="font61"/>
                <w:rFonts w:eastAsia="宋体"/>
                <w:color w:val="auto"/>
                <w:sz w:val="24"/>
                <w:szCs w:val="24"/>
                <w:lang w:eastAsia="zh-CN"/>
              </w:rPr>
              <w:t>1%</w:t>
            </w:r>
            <w:r>
              <w:rPr>
                <w:rFonts w:ascii="仿宋_GB2312" w:eastAsia="仿宋_GB2312" w:hAnsi="Times New Roman" w:cs="仿宋_GB2312" w:hint="eastAsia"/>
                <w:color w:val="auto"/>
                <w:sz w:val="24"/>
                <w:szCs w:val="24"/>
                <w:lang w:eastAsia="zh-CN"/>
              </w:rPr>
              <w:t>，扣减</w:t>
            </w:r>
            <w:r>
              <w:rPr>
                <w:rStyle w:val="font61"/>
                <w:rFonts w:eastAsia="宋体"/>
                <w:color w:val="auto"/>
                <w:sz w:val="24"/>
                <w:szCs w:val="24"/>
                <w:lang w:eastAsia="zh-CN"/>
              </w:rPr>
              <w:t>0.5</w:t>
            </w:r>
            <w:r>
              <w:rPr>
                <w:rFonts w:ascii="仿宋_GB2312" w:eastAsia="仿宋_GB2312" w:hAnsi="Times New Roman" w:cs="仿宋_GB2312" w:hint="eastAsia"/>
                <w:color w:val="auto"/>
                <w:sz w:val="24"/>
                <w:szCs w:val="24"/>
                <w:lang w:eastAsia="zh-CN"/>
              </w:rPr>
              <w:t>分</w:t>
            </w:r>
            <w:r>
              <w:rPr>
                <w:rFonts w:ascii="仿宋_GB2312" w:eastAsia="仿宋_GB2312" w:hAnsi="仿宋_GB2312" w:cs="仿宋_GB2312" w:hint="eastAsia"/>
                <w:color w:val="auto"/>
                <w:sz w:val="24"/>
                <w:szCs w:val="24"/>
                <w:lang w:eastAsia="zh-CN"/>
              </w:rPr>
              <w:t>。</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lang w:eastAsia="zh-CN"/>
              </w:rPr>
            </w:pPr>
          </w:p>
        </w:tc>
      </w:tr>
      <w:tr w:rsidR="00961329">
        <w:trPr>
          <w:trHeight w:val="1124"/>
          <w:jc w:val="center"/>
        </w:trPr>
        <w:tc>
          <w:tcPr>
            <w:tcW w:w="1307" w:type="dxa"/>
            <w:vMerge w:val="restart"/>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效益</w:t>
            </w:r>
          </w:p>
        </w:tc>
        <w:tc>
          <w:tcPr>
            <w:tcW w:w="1293" w:type="dxa"/>
            <w:tcBorders>
              <w:top w:val="single" w:sz="4" w:space="0" w:color="000000"/>
              <w:left w:val="single" w:sz="4" w:space="0" w:color="000000"/>
              <w:bottom w:val="single" w:sz="4" w:space="0" w:color="000000"/>
              <w:right w:val="nil"/>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经济效益</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促进区域经济发展</w:t>
            </w:r>
          </w:p>
        </w:tc>
        <w:tc>
          <w:tcPr>
            <w:tcW w:w="4718" w:type="dxa"/>
            <w:tcBorders>
              <w:top w:val="single" w:sz="4" w:space="0" w:color="000000"/>
              <w:left w:val="nil"/>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显著促进区域经济发展、带动产业发展得满分，不够显著得3分，未促进不得分。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促进</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促进</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但相对于1亿元财政航线补贴，航空性及非航空性收入过低，经济效益不够显著。</w:t>
            </w:r>
          </w:p>
        </w:tc>
      </w:tr>
      <w:tr w:rsidR="00961329">
        <w:trPr>
          <w:trHeight w:val="1031"/>
          <w:jc w:val="center"/>
        </w:trPr>
        <w:tc>
          <w:tcPr>
            <w:tcW w:w="1307" w:type="dxa"/>
            <w:vMerge/>
            <w:tcBorders>
              <w:left w:val="single" w:sz="4" w:space="0" w:color="000000"/>
              <w:bottom w:val="single" w:sz="4" w:space="0" w:color="000000"/>
              <w:right w:val="single" w:sz="4" w:space="0" w:color="000000"/>
            </w:tcBorders>
            <w:vAlign w:val="center"/>
          </w:tcPr>
          <w:p w:rsidR="00961329" w:rsidRDefault="00961329">
            <w:pPr>
              <w:snapToGrid/>
              <w:spacing w:line="400" w:lineRule="exact"/>
              <w:jc w:val="both"/>
              <w:rPr>
                <w:color w:val="auto"/>
                <w:sz w:val="24"/>
                <w:szCs w:val="24"/>
                <w:lang w:eastAsia="zh-CN"/>
              </w:rPr>
            </w:pPr>
          </w:p>
        </w:tc>
        <w:tc>
          <w:tcPr>
            <w:tcW w:w="1293" w:type="dxa"/>
            <w:vMerge w:val="restart"/>
            <w:tcBorders>
              <w:top w:val="single" w:sz="4" w:space="0" w:color="000000"/>
              <w:left w:val="single" w:sz="4" w:space="0" w:color="000000"/>
              <w:bottom w:val="single" w:sz="4" w:space="0" w:color="000000"/>
              <w:right w:val="nil"/>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社会效益</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减轻航空公司运营负担</w:t>
            </w:r>
          </w:p>
        </w:tc>
        <w:tc>
          <w:tcPr>
            <w:tcW w:w="4718" w:type="dxa"/>
            <w:tcBorders>
              <w:top w:val="single" w:sz="4" w:space="0" w:color="000000"/>
              <w:left w:val="nil"/>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项目实施有效减轻得3分，一般减轻得2分，微减轻得1分，未减轻不得分。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减轻</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减轻</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lang w:eastAsia="zh-CN"/>
              </w:rPr>
            </w:pPr>
          </w:p>
        </w:tc>
      </w:tr>
      <w:tr w:rsidR="00961329">
        <w:trPr>
          <w:trHeight w:val="1104"/>
          <w:jc w:val="center"/>
        </w:trPr>
        <w:tc>
          <w:tcPr>
            <w:tcW w:w="1307" w:type="dxa"/>
            <w:vMerge/>
            <w:tcBorders>
              <w:left w:val="single" w:sz="4" w:space="0" w:color="000000"/>
              <w:bottom w:val="single" w:sz="4" w:space="0" w:color="000000"/>
              <w:right w:val="single" w:sz="4" w:space="0" w:color="000000"/>
            </w:tcBorders>
            <w:vAlign w:val="center"/>
          </w:tcPr>
          <w:p w:rsidR="00961329" w:rsidRDefault="00961329">
            <w:pPr>
              <w:snapToGrid/>
              <w:spacing w:line="400" w:lineRule="exact"/>
              <w:jc w:val="both"/>
              <w:rPr>
                <w:color w:val="auto"/>
                <w:sz w:val="24"/>
                <w:szCs w:val="24"/>
              </w:rPr>
            </w:pPr>
          </w:p>
        </w:tc>
        <w:tc>
          <w:tcPr>
            <w:tcW w:w="1293" w:type="dxa"/>
            <w:vMerge/>
            <w:tcBorders>
              <w:top w:val="single" w:sz="4" w:space="0" w:color="000000"/>
              <w:left w:val="single" w:sz="4" w:space="0" w:color="000000"/>
              <w:bottom w:val="single" w:sz="4" w:space="0" w:color="000000"/>
              <w:right w:val="nil"/>
            </w:tcBorders>
            <w:vAlign w:val="center"/>
          </w:tcPr>
          <w:p w:rsidR="00961329" w:rsidRDefault="00961329">
            <w:pPr>
              <w:snapToGrid/>
              <w:spacing w:line="400" w:lineRule="exact"/>
              <w:ind w:firstLineChars="100" w:firstLine="240"/>
              <w:jc w:val="both"/>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改善交通、满足旅客航空出行要求</w:t>
            </w:r>
          </w:p>
        </w:tc>
        <w:tc>
          <w:tcPr>
            <w:tcW w:w="4718" w:type="dxa"/>
            <w:tcBorders>
              <w:top w:val="single" w:sz="4" w:space="0" w:color="000000"/>
              <w:left w:val="nil"/>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项目实施有效改善得3分，一般改善得2分，微改善得1分，未改善不得分。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有效改善</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有效改善</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lang w:eastAsia="zh-CN"/>
              </w:rPr>
            </w:pPr>
          </w:p>
        </w:tc>
      </w:tr>
      <w:tr w:rsidR="00961329">
        <w:trPr>
          <w:trHeight w:val="2752"/>
          <w:jc w:val="center"/>
        </w:trPr>
        <w:tc>
          <w:tcPr>
            <w:tcW w:w="1307" w:type="dxa"/>
            <w:vMerge/>
            <w:tcBorders>
              <w:left w:val="single" w:sz="4" w:space="0" w:color="000000"/>
              <w:bottom w:val="single" w:sz="4" w:space="0" w:color="000000"/>
              <w:right w:val="single" w:sz="4" w:space="0" w:color="000000"/>
            </w:tcBorders>
            <w:vAlign w:val="center"/>
          </w:tcPr>
          <w:p w:rsidR="00961329" w:rsidRDefault="00961329">
            <w:pPr>
              <w:snapToGrid/>
              <w:spacing w:line="400" w:lineRule="exact"/>
              <w:jc w:val="both"/>
              <w:rPr>
                <w:color w:val="auto"/>
                <w:sz w:val="24"/>
                <w:szCs w:val="24"/>
              </w:rPr>
            </w:pPr>
          </w:p>
        </w:tc>
        <w:tc>
          <w:tcPr>
            <w:tcW w:w="1293" w:type="dxa"/>
            <w:vMerge/>
            <w:tcBorders>
              <w:top w:val="single" w:sz="4" w:space="0" w:color="000000"/>
              <w:left w:val="single" w:sz="4" w:space="0" w:color="000000"/>
              <w:bottom w:val="single" w:sz="4" w:space="0" w:color="000000"/>
              <w:right w:val="nil"/>
            </w:tcBorders>
            <w:vAlign w:val="center"/>
          </w:tcPr>
          <w:p w:rsidR="00961329" w:rsidRDefault="00961329">
            <w:pPr>
              <w:snapToGrid/>
              <w:spacing w:line="400" w:lineRule="exact"/>
              <w:ind w:firstLineChars="100" w:firstLine="240"/>
              <w:jc w:val="both"/>
              <w:rPr>
                <w:rFonts w:ascii="仿宋_GB2312" w:eastAsia="仿宋_GB2312" w:hAnsi="仿宋_GB2312" w:cs="仿宋_GB2312"/>
                <w:color w:val="auto"/>
                <w:sz w:val="24"/>
                <w:szCs w:val="24"/>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支线机场合计旅客吞吐量同比增长量（%）</w:t>
            </w:r>
          </w:p>
        </w:tc>
        <w:tc>
          <w:tcPr>
            <w:tcW w:w="4718" w:type="dxa"/>
            <w:tcBorders>
              <w:top w:val="single" w:sz="4" w:space="0" w:color="000000"/>
              <w:left w:val="nil"/>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Times New Roman" w:cs="仿宋_GB2312" w:hint="eastAsia"/>
                <w:color w:val="auto"/>
                <w:sz w:val="24"/>
                <w:szCs w:val="24"/>
                <w:lang w:eastAsia="zh-CN"/>
              </w:rPr>
              <w:t>对于</w:t>
            </w:r>
            <w:r>
              <w:rPr>
                <w:rFonts w:ascii="Times New Roman" w:eastAsia="宋体" w:hAnsi="Times New Roman" w:cs="Times New Roman"/>
                <w:color w:val="auto"/>
                <w:sz w:val="24"/>
                <w:szCs w:val="24"/>
                <w:lang w:eastAsia="zh-CN"/>
              </w:rPr>
              <w:t>202</w:t>
            </w:r>
            <w:r>
              <w:rPr>
                <w:rFonts w:ascii="Times New Roman" w:eastAsia="宋体" w:hAnsi="Times New Roman" w:cs="Times New Roman" w:hint="eastAsia"/>
                <w:color w:val="auto"/>
                <w:sz w:val="24"/>
                <w:szCs w:val="24"/>
                <w:lang w:eastAsia="zh-CN"/>
              </w:rPr>
              <w:t>3</w:t>
            </w:r>
            <w:r>
              <w:rPr>
                <w:rFonts w:ascii="仿宋_GB2312" w:eastAsia="仿宋_GB2312" w:hAnsi="Times New Roman" w:cs="仿宋_GB2312" w:hint="eastAsia"/>
                <w:color w:val="auto"/>
                <w:sz w:val="24"/>
                <w:szCs w:val="24"/>
                <w:lang w:eastAsia="zh-CN"/>
              </w:rPr>
              <w:t>年度的</w:t>
            </w:r>
            <w:r>
              <w:rPr>
                <w:rFonts w:ascii="仿宋_GB2312" w:eastAsia="仿宋_GB2312" w:hAnsi="仿宋_GB2312" w:cs="仿宋_GB2312" w:hint="eastAsia"/>
                <w:color w:val="auto"/>
                <w:sz w:val="24"/>
                <w:szCs w:val="24"/>
                <w:lang w:eastAsia="zh-CN"/>
              </w:rPr>
              <w:t>旅客吞吐量</w:t>
            </w:r>
            <w:r>
              <w:rPr>
                <w:rFonts w:ascii="仿宋_GB2312" w:eastAsia="仿宋_GB2312" w:hAnsi="Times New Roman" w:cs="仿宋_GB2312" w:hint="eastAsia"/>
                <w:color w:val="auto"/>
                <w:sz w:val="24"/>
                <w:szCs w:val="24"/>
                <w:lang w:eastAsia="zh-CN"/>
              </w:rPr>
              <w:t>进行对比，较上年度增加</w:t>
            </w:r>
            <w:r>
              <w:rPr>
                <w:rFonts w:ascii="仿宋_GB2312" w:eastAsia="仿宋_GB2312" w:hAnsi="仿宋_GB2312" w:cs="仿宋_GB2312" w:hint="eastAsia"/>
                <w:color w:val="auto"/>
                <w:sz w:val="24"/>
                <w:szCs w:val="24"/>
                <w:lang w:eastAsia="zh-CN"/>
              </w:rPr>
              <w:t>≥ 7%</w:t>
            </w:r>
            <w:r>
              <w:rPr>
                <w:rFonts w:ascii="仿宋_GB2312" w:eastAsia="仿宋_GB2312" w:hAnsi="Times New Roman" w:cs="仿宋_GB2312" w:hint="eastAsia"/>
                <w:color w:val="auto"/>
                <w:sz w:val="24"/>
                <w:szCs w:val="24"/>
                <w:lang w:eastAsia="zh-CN"/>
              </w:rPr>
              <w:t>，得</w:t>
            </w:r>
            <w:r>
              <w:rPr>
                <w:rFonts w:ascii="Times New Roman" w:eastAsia="宋体" w:hAnsi="Times New Roman" w:cs="Times New Roman" w:hint="eastAsia"/>
                <w:color w:val="auto"/>
                <w:sz w:val="24"/>
                <w:szCs w:val="24"/>
                <w:lang w:eastAsia="zh-CN"/>
              </w:rPr>
              <w:t>4</w:t>
            </w:r>
            <w:r>
              <w:rPr>
                <w:rFonts w:ascii="仿宋_GB2312" w:eastAsia="仿宋_GB2312" w:hAnsi="Times New Roman" w:cs="仿宋_GB2312" w:hint="eastAsia"/>
                <w:color w:val="auto"/>
                <w:sz w:val="24"/>
                <w:szCs w:val="24"/>
                <w:lang w:eastAsia="zh-CN"/>
              </w:rPr>
              <w:t>分，＜7%得3分。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 7%</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pacing w:val="-20"/>
                <w:sz w:val="24"/>
                <w:szCs w:val="24"/>
                <w:lang w:eastAsia="zh-CN"/>
              </w:rPr>
              <w:t>14.96%</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2023年实际年度旅客吞吐量为66.90万人，2024年实际年度旅客吞吐量为56.89万人，同比增长率-14.96%，未达目标值7%</w:t>
            </w:r>
          </w:p>
        </w:tc>
      </w:tr>
      <w:tr w:rsidR="00961329">
        <w:trPr>
          <w:trHeight w:val="975"/>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lang w:eastAsia="zh-CN"/>
              </w:rPr>
            </w:pPr>
          </w:p>
        </w:tc>
        <w:tc>
          <w:tcPr>
            <w:tcW w:w="1293" w:type="dxa"/>
            <w:tcBorders>
              <w:top w:val="single" w:sz="4" w:space="0" w:color="000000"/>
              <w:left w:val="single" w:sz="4" w:space="0" w:color="000000"/>
              <w:bottom w:val="nil"/>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可持续影响</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推动支线航空市场持续发展</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项目实施所产生的可持续影响，主要分析项目未来的可持续性等。长期性得5分，中期性得3.5分，短期性得2分。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长期</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长期</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5</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481"/>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val="restart"/>
            <w:tcBorders>
              <w:top w:val="single" w:sz="4" w:space="0" w:color="000000"/>
              <w:left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满意度</w:t>
            </w: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旅客满意度</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满意度达到95%以上得5分；满意度90%以上得4.5分；满意度在81%-90%得4分；满意度在80%以下得3分。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≥95%</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99%</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r w:rsidR="00961329">
        <w:trPr>
          <w:trHeight w:val="987"/>
          <w:jc w:val="center"/>
        </w:trPr>
        <w:tc>
          <w:tcPr>
            <w:tcW w:w="1307" w:type="dxa"/>
            <w:vMerge/>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293" w:type="dxa"/>
            <w:vMerge/>
            <w:tcBorders>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航空公司满意度</w:t>
            </w: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满意度达到95%以上得5分；满意度90%以上得4.5分；满意度在81%-90%得4分；满意度在80%以下得3分。</w:t>
            </w: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≥95%</w:t>
            </w: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91%</w:t>
            </w: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4.50</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调查问卷汇总结果为91%。</w:t>
            </w:r>
          </w:p>
        </w:tc>
      </w:tr>
      <w:tr w:rsidR="00961329">
        <w:trPr>
          <w:trHeight w:val="849"/>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总分</w:t>
            </w:r>
          </w:p>
        </w:tc>
        <w:tc>
          <w:tcPr>
            <w:tcW w:w="1293"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rPr>
                <w:rFonts w:ascii="仿宋_GB2312" w:eastAsia="仿宋_GB2312" w:hAnsi="仿宋_GB2312" w:cs="仿宋_GB2312"/>
                <w:color w:val="auto"/>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rPr>
                <w:rFonts w:ascii="仿宋_GB2312" w:eastAsia="仿宋_GB2312" w:hAnsi="仿宋_GB2312" w:cs="仿宋_GB2312"/>
                <w:color w:val="auto"/>
                <w:sz w:val="24"/>
                <w:szCs w:val="24"/>
              </w:rPr>
            </w:pPr>
          </w:p>
        </w:tc>
        <w:tc>
          <w:tcPr>
            <w:tcW w:w="4718"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rPr>
                <w:rFonts w:ascii="仿宋_GB2312" w:eastAsia="仿宋_GB2312" w:hAnsi="仿宋_GB2312" w:cs="仿宋_GB2312"/>
                <w:color w:val="auto"/>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bCs/>
                <w:color w:val="auto"/>
                <w:sz w:val="24"/>
                <w:szCs w:val="24"/>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center"/>
              <w:textAlignment w:val="center"/>
              <w:rPr>
                <w:rFonts w:ascii="仿宋_GB2312" w:eastAsia="仿宋_GB2312" w:hAnsi="仿宋_GB2312" w:cs="仿宋_GB2312"/>
                <w:bCs/>
                <w:color w:val="auto"/>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100</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napToGrid/>
              <w:spacing w:line="400" w:lineRule="exact"/>
              <w:jc w:val="center"/>
              <w:textAlignment w:val="center"/>
              <w:rPr>
                <w:rFonts w:ascii="仿宋_GB2312" w:eastAsia="仿宋_GB2312" w:hAnsi="仿宋_GB2312" w:cs="仿宋_GB2312"/>
                <w:bCs/>
                <w:color w:val="auto"/>
                <w:sz w:val="24"/>
                <w:szCs w:val="24"/>
              </w:rPr>
            </w:pPr>
            <w:r>
              <w:rPr>
                <w:rFonts w:ascii="仿宋_GB2312" w:eastAsia="仿宋_GB2312" w:hAnsi="仿宋_GB2312" w:cs="仿宋_GB2312" w:hint="eastAsia"/>
                <w:bCs/>
                <w:color w:val="auto"/>
                <w:sz w:val="24"/>
                <w:szCs w:val="24"/>
                <w:lang w:eastAsia="zh-CN"/>
              </w:rPr>
              <w:t>84.65</w:t>
            </w:r>
          </w:p>
        </w:tc>
        <w:tc>
          <w:tcPr>
            <w:tcW w:w="2391" w:type="dxa"/>
            <w:tcBorders>
              <w:top w:val="single" w:sz="4" w:space="0" w:color="000000"/>
              <w:left w:val="single" w:sz="4" w:space="0" w:color="000000"/>
              <w:bottom w:val="single" w:sz="4" w:space="0" w:color="000000"/>
              <w:right w:val="single" w:sz="4" w:space="0" w:color="000000"/>
            </w:tcBorders>
            <w:vAlign w:val="center"/>
          </w:tcPr>
          <w:p w:rsidR="00961329" w:rsidRDefault="00961329">
            <w:pPr>
              <w:snapToGrid/>
              <w:spacing w:line="400" w:lineRule="exact"/>
              <w:jc w:val="both"/>
              <w:rPr>
                <w:rFonts w:ascii="仿宋_GB2312" w:eastAsia="仿宋_GB2312" w:hAnsi="仿宋_GB2312" w:cs="仿宋_GB2312"/>
                <w:color w:val="auto"/>
                <w:sz w:val="24"/>
                <w:szCs w:val="24"/>
              </w:rPr>
            </w:pPr>
          </w:p>
        </w:tc>
      </w:tr>
    </w:tbl>
    <w:p w:rsidR="00961329" w:rsidRDefault="00961329">
      <w:pPr>
        <w:widowControl w:val="0"/>
        <w:kinsoku/>
        <w:topLinePunct/>
        <w:autoSpaceDN/>
        <w:spacing w:line="360" w:lineRule="auto"/>
        <w:ind w:left="16" w:right="90" w:firstLine="627"/>
        <w:rPr>
          <w:rFonts w:ascii="仿宋_GB2312" w:eastAsia="仿宋_GB2312" w:hAnsi="仿宋_GB2312" w:cs="仿宋_GB2312"/>
          <w:color w:val="auto"/>
          <w:spacing w:val="12"/>
          <w:sz w:val="31"/>
          <w:szCs w:val="31"/>
          <w:lang w:eastAsia="zh-CN"/>
        </w:rPr>
        <w:sectPr w:rsidR="00961329">
          <w:pgSz w:w="16839" w:h="11906" w:orient="landscape"/>
          <w:pgMar w:top="1418" w:right="1134" w:bottom="1134" w:left="1134" w:header="0" w:footer="851" w:gutter="0"/>
          <w:cols w:space="720"/>
        </w:sectPr>
      </w:pPr>
    </w:p>
    <w:p w:rsidR="00961329" w:rsidRDefault="0045424C">
      <w:pPr>
        <w:pStyle w:val="1"/>
        <w:spacing w:beforeLines="50" w:before="120" w:afterLines="50" w:after="120" w:line="360" w:lineRule="auto"/>
        <w:jc w:val="both"/>
        <w:rPr>
          <w:rFonts w:ascii="仿宋_GB2312" w:eastAsia="仿宋_GB2312" w:hAnsi="仿宋_GB2312" w:cs="仿宋_GB2312"/>
          <w:b w:val="0"/>
          <w:bCs/>
          <w:color w:val="auto"/>
          <w:sz w:val="32"/>
          <w:szCs w:val="32"/>
          <w:lang w:eastAsia="zh-CN"/>
        </w:rPr>
      </w:pPr>
      <w:bookmarkStart w:id="157" w:name="bookmark23"/>
      <w:bookmarkStart w:id="158" w:name="bookmark21"/>
      <w:bookmarkStart w:id="159" w:name="bookmark25"/>
      <w:bookmarkStart w:id="160" w:name="bookmark27"/>
      <w:bookmarkStart w:id="161" w:name="_Toc6946"/>
      <w:bookmarkStart w:id="162" w:name="_Toc27286"/>
      <w:bookmarkStart w:id="163" w:name="_Toc27437"/>
      <w:bookmarkStart w:id="164" w:name="_Toc3869"/>
      <w:bookmarkStart w:id="165" w:name="_Toc23923"/>
      <w:bookmarkEnd w:id="157"/>
      <w:bookmarkEnd w:id="158"/>
      <w:bookmarkEnd w:id="159"/>
      <w:bookmarkEnd w:id="160"/>
      <w:r>
        <w:rPr>
          <w:rFonts w:ascii="黑体" w:eastAsia="黑体" w:hAnsi="黑体" w:cs="仿宋_GB2312" w:hint="eastAsia"/>
          <w:b w:val="0"/>
          <w:bCs/>
          <w:color w:val="auto"/>
          <w:sz w:val="32"/>
          <w:szCs w:val="32"/>
          <w:lang w:eastAsia="zh-CN"/>
        </w:rPr>
        <w:t>附件2：</w:t>
      </w:r>
      <w:r>
        <w:rPr>
          <w:rFonts w:ascii="仿宋_GB2312" w:eastAsia="仿宋_GB2312" w:hAnsi="仿宋_GB2312" w:cs="仿宋_GB2312" w:hint="eastAsia"/>
          <w:b w:val="0"/>
          <w:bCs/>
          <w:color w:val="auto"/>
          <w:sz w:val="32"/>
          <w:szCs w:val="32"/>
          <w:lang w:eastAsia="zh-CN"/>
        </w:rPr>
        <w:t>绩效评价专家名单</w:t>
      </w:r>
      <w:bookmarkEnd w:id="161"/>
      <w:bookmarkEnd w:id="162"/>
      <w:bookmarkEnd w:id="163"/>
      <w:bookmarkEnd w:id="164"/>
      <w:bookmarkEnd w:id="165"/>
    </w:p>
    <w:p w:rsidR="00961329" w:rsidRDefault="0045424C">
      <w:pPr>
        <w:snapToGrid/>
        <w:spacing w:line="570" w:lineRule="exact"/>
        <w:jc w:val="center"/>
        <w:rPr>
          <w:rFonts w:ascii="方正小标宋简体" w:eastAsia="方正小标宋简体" w:hAnsi="仿宋_GB2312" w:cs="仿宋_GB2312"/>
          <w:bCs/>
          <w:color w:val="auto"/>
          <w:sz w:val="40"/>
          <w:szCs w:val="44"/>
          <w:lang w:eastAsia="zh-CN"/>
        </w:rPr>
      </w:pPr>
      <w:r>
        <w:rPr>
          <w:rFonts w:ascii="方正小标宋简体" w:eastAsia="方正小标宋简体" w:hAnsi="仿宋_GB2312" w:cs="仿宋_GB2312" w:hint="eastAsia"/>
          <w:bCs/>
          <w:color w:val="auto"/>
          <w:sz w:val="40"/>
          <w:szCs w:val="44"/>
          <w:lang w:eastAsia="zh-CN"/>
        </w:rPr>
        <w:t>唐山三女河机场航线补贴资金项目</w:t>
      </w:r>
    </w:p>
    <w:p w:rsidR="00961329" w:rsidRDefault="0045424C">
      <w:pPr>
        <w:snapToGrid/>
        <w:spacing w:line="570" w:lineRule="exact"/>
        <w:jc w:val="center"/>
        <w:rPr>
          <w:rFonts w:ascii="方正小标宋简体" w:eastAsia="方正小标宋简体" w:hAnsi="仿宋_GB2312" w:cs="仿宋_GB2312"/>
          <w:bCs/>
          <w:color w:val="auto"/>
          <w:sz w:val="40"/>
          <w:szCs w:val="44"/>
          <w:lang w:eastAsia="zh-CN"/>
        </w:rPr>
      </w:pPr>
      <w:r>
        <w:rPr>
          <w:rFonts w:ascii="方正小标宋简体" w:eastAsia="方正小标宋简体" w:hAnsi="仿宋_GB2312" w:cs="仿宋_GB2312" w:hint="eastAsia"/>
          <w:bCs/>
          <w:color w:val="auto"/>
          <w:sz w:val="40"/>
          <w:szCs w:val="44"/>
          <w:lang w:eastAsia="zh-CN"/>
        </w:rPr>
        <w:t>绩效评价专家组名单</w:t>
      </w:r>
    </w:p>
    <w:p w:rsidR="00961329" w:rsidRDefault="00961329">
      <w:pPr>
        <w:snapToGrid/>
        <w:spacing w:line="570" w:lineRule="exact"/>
        <w:jc w:val="center"/>
        <w:rPr>
          <w:rFonts w:ascii="仿宋_GB2312" w:eastAsia="仿宋_GB2312" w:hAnsi="仿宋_GB2312" w:cs="仿宋_GB2312"/>
          <w:color w:val="auto"/>
          <w:sz w:val="24"/>
          <w:szCs w:val="28"/>
          <w:lang w:eastAsia="zh-CN"/>
        </w:rPr>
      </w:pPr>
    </w:p>
    <w:tbl>
      <w:tblPr>
        <w:tblW w:w="9310" w:type="dxa"/>
        <w:jc w:val="center"/>
        <w:tblLayout w:type="fixed"/>
        <w:tblLook w:val="04A0" w:firstRow="1" w:lastRow="0" w:firstColumn="1" w:lastColumn="0" w:noHBand="0" w:noVBand="1"/>
      </w:tblPr>
      <w:tblGrid>
        <w:gridCol w:w="798"/>
        <w:gridCol w:w="1388"/>
        <w:gridCol w:w="5150"/>
        <w:gridCol w:w="1974"/>
      </w:tblGrid>
      <w:tr w:rsidR="00961329">
        <w:trPr>
          <w:trHeight w:val="850"/>
          <w:jc w:val="center"/>
        </w:trPr>
        <w:tc>
          <w:tcPr>
            <w:tcW w:w="79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lang w:eastAsia="zh-CN"/>
              </w:rPr>
              <w:t>序号</w:t>
            </w:r>
          </w:p>
        </w:tc>
        <w:tc>
          <w:tcPr>
            <w:tcW w:w="138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lang w:eastAsia="zh-CN"/>
              </w:rPr>
              <w:t>姓名</w:t>
            </w:r>
          </w:p>
        </w:tc>
        <w:tc>
          <w:tcPr>
            <w:tcW w:w="515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lang w:eastAsia="zh-CN"/>
              </w:rPr>
              <w:t>职  务</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lang w:eastAsia="zh-CN"/>
              </w:rPr>
              <w:t>专业</w:t>
            </w:r>
          </w:p>
        </w:tc>
      </w:tr>
      <w:tr w:rsidR="00961329">
        <w:trPr>
          <w:trHeight w:val="850"/>
          <w:jc w:val="center"/>
        </w:trPr>
        <w:tc>
          <w:tcPr>
            <w:tcW w:w="79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1</w:t>
            </w:r>
          </w:p>
        </w:tc>
        <w:tc>
          <w:tcPr>
            <w:tcW w:w="138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李红艳</w:t>
            </w:r>
          </w:p>
        </w:tc>
        <w:tc>
          <w:tcPr>
            <w:tcW w:w="515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河北天佳会计师事务所有限公司经理</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注册会计师</w:t>
            </w:r>
          </w:p>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绩效评价师</w:t>
            </w:r>
          </w:p>
        </w:tc>
      </w:tr>
      <w:tr w:rsidR="00961329">
        <w:trPr>
          <w:trHeight w:val="850"/>
          <w:jc w:val="center"/>
        </w:trPr>
        <w:tc>
          <w:tcPr>
            <w:tcW w:w="79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2</w:t>
            </w:r>
          </w:p>
        </w:tc>
        <w:tc>
          <w:tcPr>
            <w:tcW w:w="138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高立梅</w:t>
            </w:r>
          </w:p>
        </w:tc>
        <w:tc>
          <w:tcPr>
            <w:tcW w:w="515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河北天昊工程造价咨询有限公司主任</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一级造价师</w:t>
            </w:r>
          </w:p>
        </w:tc>
      </w:tr>
      <w:tr w:rsidR="00961329">
        <w:trPr>
          <w:trHeight w:val="850"/>
          <w:jc w:val="center"/>
        </w:trPr>
        <w:tc>
          <w:tcPr>
            <w:tcW w:w="79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3</w:t>
            </w:r>
          </w:p>
        </w:tc>
        <w:tc>
          <w:tcPr>
            <w:tcW w:w="138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杨硕明</w:t>
            </w:r>
          </w:p>
        </w:tc>
        <w:tc>
          <w:tcPr>
            <w:tcW w:w="515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河北天佳会计师事务所有限公司经理</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注册会计师</w:t>
            </w:r>
          </w:p>
        </w:tc>
      </w:tr>
      <w:tr w:rsidR="00961329">
        <w:trPr>
          <w:trHeight w:val="850"/>
          <w:jc w:val="center"/>
        </w:trPr>
        <w:tc>
          <w:tcPr>
            <w:tcW w:w="79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4</w:t>
            </w:r>
          </w:p>
        </w:tc>
        <w:tc>
          <w:tcPr>
            <w:tcW w:w="1388"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李淑静</w:t>
            </w:r>
          </w:p>
        </w:tc>
        <w:tc>
          <w:tcPr>
            <w:tcW w:w="5150"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河北天佳会计师事务所有限公司经理</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961329" w:rsidRDefault="0045424C">
            <w:pPr>
              <w:spacing w:line="360" w:lineRule="auto"/>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eastAsia="zh-CN"/>
              </w:rPr>
              <w:t>注册会计师</w:t>
            </w:r>
          </w:p>
        </w:tc>
      </w:tr>
    </w:tbl>
    <w:p w:rsidR="00961329" w:rsidRDefault="00961329">
      <w:pPr>
        <w:spacing w:before="46" w:line="360" w:lineRule="auto"/>
        <w:rPr>
          <w:rFonts w:ascii="宋体" w:eastAsia="宋体" w:hAnsi="宋体" w:cs="宋体"/>
          <w:color w:val="auto"/>
          <w:sz w:val="28"/>
          <w:szCs w:val="28"/>
          <w:lang w:eastAsia="zh-CN"/>
        </w:rPr>
      </w:pPr>
    </w:p>
    <w:p w:rsidR="00961329" w:rsidRDefault="00961329">
      <w:pPr>
        <w:spacing w:before="46" w:line="360" w:lineRule="auto"/>
        <w:rPr>
          <w:rFonts w:ascii="宋体" w:eastAsia="宋体" w:hAnsi="宋体" w:cs="宋体"/>
          <w:color w:val="auto"/>
          <w:sz w:val="28"/>
          <w:szCs w:val="28"/>
          <w:lang w:eastAsia="zh-CN"/>
        </w:rPr>
      </w:pPr>
    </w:p>
    <w:p w:rsidR="00961329" w:rsidRDefault="00961329">
      <w:pPr>
        <w:spacing w:before="46" w:line="360" w:lineRule="auto"/>
        <w:rPr>
          <w:rFonts w:ascii="宋体" w:eastAsia="宋体" w:hAnsi="宋体" w:cs="宋体"/>
          <w:color w:val="auto"/>
          <w:sz w:val="28"/>
          <w:szCs w:val="28"/>
          <w:lang w:eastAsia="zh-CN"/>
        </w:rPr>
      </w:pPr>
    </w:p>
    <w:p w:rsidR="00961329" w:rsidRDefault="00961329">
      <w:pPr>
        <w:spacing w:before="46" w:line="360" w:lineRule="auto"/>
        <w:rPr>
          <w:rFonts w:ascii="宋体" w:eastAsia="宋体" w:hAnsi="宋体" w:cs="宋体"/>
          <w:color w:val="auto"/>
          <w:sz w:val="28"/>
          <w:szCs w:val="28"/>
          <w:lang w:eastAsia="zh-CN"/>
        </w:rPr>
      </w:pPr>
    </w:p>
    <w:p w:rsidR="00961329" w:rsidRDefault="00961329">
      <w:pPr>
        <w:spacing w:before="46" w:line="360" w:lineRule="auto"/>
        <w:rPr>
          <w:rFonts w:ascii="宋体" w:eastAsia="宋体" w:hAnsi="宋体" w:cs="宋体"/>
          <w:color w:val="auto"/>
          <w:sz w:val="28"/>
          <w:szCs w:val="28"/>
          <w:lang w:eastAsia="zh-CN"/>
        </w:rPr>
      </w:pPr>
    </w:p>
    <w:p w:rsidR="00961329" w:rsidRDefault="00961329">
      <w:pPr>
        <w:pStyle w:val="a3"/>
        <w:spacing w:line="360" w:lineRule="auto"/>
        <w:rPr>
          <w:rFonts w:ascii="宋体" w:eastAsia="宋体" w:hAnsi="宋体" w:cs="宋体"/>
          <w:color w:val="auto"/>
        </w:rPr>
      </w:pPr>
    </w:p>
    <w:p w:rsidR="00961329" w:rsidRDefault="00961329">
      <w:pPr>
        <w:spacing w:line="360" w:lineRule="auto"/>
        <w:rPr>
          <w:rFonts w:ascii="宋体" w:eastAsia="宋体" w:hAnsi="宋体" w:cs="宋体"/>
          <w:color w:val="auto"/>
        </w:rPr>
        <w:sectPr w:rsidR="00961329">
          <w:pgSz w:w="11906" w:h="16839"/>
          <w:pgMar w:top="1701" w:right="1417" w:bottom="1417" w:left="1701" w:header="1134" w:footer="1134" w:gutter="0"/>
          <w:cols w:space="720"/>
        </w:sectPr>
      </w:pPr>
    </w:p>
    <w:p w:rsidR="00961329" w:rsidRDefault="0045424C">
      <w:pPr>
        <w:pStyle w:val="1"/>
        <w:spacing w:beforeLines="50" w:before="120" w:afterLines="50" w:after="120" w:line="360" w:lineRule="auto"/>
        <w:rPr>
          <w:rFonts w:ascii="仿宋_GB2312" w:eastAsia="仿宋_GB2312" w:hAnsi="仿宋_GB2312" w:cs="仿宋_GB2312"/>
          <w:b w:val="0"/>
          <w:bCs/>
          <w:color w:val="auto"/>
          <w:sz w:val="32"/>
          <w:szCs w:val="32"/>
          <w:lang w:eastAsia="zh-CN"/>
        </w:rPr>
      </w:pPr>
      <w:bookmarkStart w:id="166" w:name="bookmark63"/>
      <w:bookmarkStart w:id="167" w:name="bookmark62"/>
      <w:bookmarkStart w:id="168" w:name="_Toc16222"/>
      <w:bookmarkStart w:id="169" w:name="_Toc8379"/>
      <w:bookmarkStart w:id="170" w:name="_Toc30205"/>
      <w:bookmarkStart w:id="171" w:name="_Toc8406"/>
      <w:bookmarkStart w:id="172" w:name="_Toc2675"/>
      <w:bookmarkStart w:id="173" w:name="_Toc25825"/>
      <w:bookmarkEnd w:id="166"/>
      <w:bookmarkEnd w:id="167"/>
      <w:r>
        <w:rPr>
          <w:rFonts w:ascii="黑体" w:eastAsia="黑体" w:hAnsi="黑体" w:cs="仿宋_GB2312" w:hint="eastAsia"/>
          <w:b w:val="0"/>
          <w:bCs/>
          <w:color w:val="auto"/>
          <w:sz w:val="32"/>
          <w:szCs w:val="32"/>
          <w:lang w:eastAsia="zh-CN"/>
        </w:rPr>
        <w:t>附件3：</w:t>
      </w:r>
      <w:r>
        <w:rPr>
          <w:rFonts w:ascii="仿宋_GB2312" w:eastAsia="仿宋_GB2312" w:hAnsi="仿宋_GB2312" w:cs="仿宋_GB2312" w:hint="eastAsia"/>
          <w:b w:val="0"/>
          <w:bCs/>
          <w:color w:val="auto"/>
          <w:sz w:val="32"/>
          <w:szCs w:val="32"/>
          <w:lang w:eastAsia="zh-CN"/>
        </w:rPr>
        <w:t>社会调查问卷</w:t>
      </w:r>
      <w:bookmarkEnd w:id="168"/>
      <w:bookmarkEnd w:id="169"/>
      <w:bookmarkEnd w:id="170"/>
      <w:bookmarkEnd w:id="171"/>
      <w:bookmarkEnd w:id="172"/>
      <w:bookmarkEnd w:id="173"/>
    </w:p>
    <w:p w:rsidR="00961329" w:rsidRDefault="0045424C">
      <w:pPr>
        <w:spacing w:line="360" w:lineRule="auto"/>
        <w:jc w:val="center"/>
        <w:rPr>
          <w:rFonts w:ascii="方正小标宋简体" w:eastAsia="方正小标宋简体" w:hAnsi="仿宋_GB2312" w:cs="仿宋_GB2312"/>
          <w:color w:val="auto"/>
          <w:sz w:val="36"/>
          <w:szCs w:val="28"/>
          <w:lang w:eastAsia="zh-CN"/>
        </w:rPr>
      </w:pPr>
      <w:r>
        <w:rPr>
          <w:rFonts w:ascii="方正小标宋简体" w:eastAsia="方正小标宋简体" w:hAnsi="宋体" w:cs="宋体" w:hint="eastAsia"/>
          <w:bCs/>
          <w:color w:val="auto"/>
          <w:spacing w:val="-1"/>
          <w:sz w:val="40"/>
          <w:szCs w:val="32"/>
          <w:lang w:eastAsia="zh-CN"/>
        </w:rPr>
        <w:t>唐山三女河机场航线补贴资金项目</w:t>
      </w:r>
      <w:r>
        <w:rPr>
          <w:rFonts w:ascii="方正小标宋简体" w:eastAsia="方正小标宋简体" w:hAnsi="宋体" w:cs="宋体" w:hint="eastAsia"/>
          <w:bCs/>
          <w:color w:val="auto"/>
          <w:sz w:val="40"/>
          <w:szCs w:val="32"/>
          <w:lang w:eastAsia="zh-CN"/>
        </w:rPr>
        <w:t>满意调查问卷</w:t>
      </w:r>
    </w:p>
    <w:p w:rsidR="00961329" w:rsidRDefault="0045424C">
      <w:pPr>
        <w:spacing w:line="360" w:lineRule="auto"/>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1.您所在的地区？</w:t>
      </w:r>
      <w:r>
        <w:rPr>
          <w:rFonts w:ascii="仿宋_GB2312" w:eastAsia="仿宋_GB2312" w:hAnsi="仿宋_GB2312" w:cs="仿宋_GB2312" w:hint="eastAsia"/>
          <w:color w:val="auto"/>
          <w:spacing w:val="-2"/>
          <w:sz w:val="28"/>
          <w:szCs w:val="32"/>
          <w:lang w:eastAsia="zh-CN"/>
        </w:rPr>
        <w:t>（）</w:t>
      </w:r>
    </w:p>
    <w:p w:rsidR="00961329" w:rsidRDefault="0045424C">
      <w:pPr>
        <w:spacing w:line="360" w:lineRule="auto"/>
        <w:ind w:firstLineChars="100" w:firstLine="280"/>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A.唐山市B.河北省内唐山市外 C.河北省外</w:t>
      </w:r>
    </w:p>
    <w:p w:rsidR="00961329" w:rsidRDefault="0045424C">
      <w:pPr>
        <w:spacing w:before="126" w:line="360" w:lineRule="auto"/>
        <w:ind w:left="13" w:right="52" w:hanging="12"/>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pacing w:val="-1"/>
          <w:sz w:val="28"/>
          <w:szCs w:val="32"/>
          <w:lang w:eastAsia="zh-CN"/>
        </w:rPr>
        <w:t>2.您认为唐山三女河机场航线补贴工作是否有必要开展？</w:t>
      </w:r>
      <w:r>
        <w:rPr>
          <w:rFonts w:ascii="仿宋_GB2312" w:eastAsia="仿宋_GB2312" w:hAnsi="仿宋_GB2312" w:cs="仿宋_GB2312" w:hint="eastAsia"/>
          <w:color w:val="auto"/>
          <w:spacing w:val="-2"/>
          <w:sz w:val="28"/>
          <w:szCs w:val="32"/>
          <w:lang w:eastAsia="zh-CN"/>
        </w:rPr>
        <w:t xml:space="preserve"> （）</w:t>
      </w:r>
    </w:p>
    <w:p w:rsidR="00961329" w:rsidRDefault="0045424C">
      <w:pPr>
        <w:spacing w:before="46" w:line="360" w:lineRule="auto"/>
        <w:ind w:left="15" w:right="1593" w:hanging="14"/>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A.非常必要   B.比较必要   C.一般必要  D.不</w:t>
      </w:r>
      <w:r>
        <w:rPr>
          <w:rFonts w:ascii="仿宋_GB2312" w:eastAsia="仿宋_GB2312" w:hAnsi="仿宋_GB2312" w:cs="仿宋_GB2312" w:hint="eastAsia"/>
          <w:color w:val="auto"/>
          <w:spacing w:val="-1"/>
          <w:sz w:val="28"/>
          <w:szCs w:val="32"/>
          <w:lang w:eastAsia="zh-CN"/>
        </w:rPr>
        <w:t>必要</w:t>
      </w:r>
    </w:p>
    <w:p w:rsidR="00961329" w:rsidRDefault="0045424C">
      <w:pPr>
        <w:spacing w:before="46" w:line="360" w:lineRule="auto"/>
        <w:ind w:right="1593"/>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pacing w:val="-1"/>
          <w:sz w:val="28"/>
          <w:szCs w:val="32"/>
          <w:lang w:eastAsia="zh-CN"/>
        </w:rPr>
        <w:t>3.您对项目单位所采取的机场航线补贴办法是</w:t>
      </w:r>
      <w:r>
        <w:rPr>
          <w:rFonts w:ascii="仿宋_GB2312" w:eastAsia="仿宋_GB2312" w:hAnsi="仿宋_GB2312" w:cs="仿宋_GB2312" w:hint="eastAsia"/>
          <w:color w:val="auto"/>
          <w:spacing w:val="-2"/>
          <w:sz w:val="28"/>
          <w:szCs w:val="32"/>
          <w:lang w:eastAsia="zh-CN"/>
        </w:rPr>
        <w:t>否满意？（）</w:t>
      </w:r>
    </w:p>
    <w:p w:rsidR="00961329" w:rsidRDefault="0045424C">
      <w:pPr>
        <w:spacing w:before="48" w:line="360" w:lineRule="auto"/>
        <w:ind w:left="1"/>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A.非常满意    B.比较满意    C.满意     D.不满意</w:t>
      </w:r>
    </w:p>
    <w:p w:rsidR="00961329" w:rsidRDefault="0045424C">
      <w:pPr>
        <w:spacing w:before="121" w:line="360" w:lineRule="auto"/>
        <w:ind w:left="8"/>
        <w:outlineLvl w:val="1"/>
        <w:rPr>
          <w:rFonts w:ascii="仿宋_GB2312" w:eastAsia="仿宋_GB2312" w:hAnsi="仿宋_GB2312" w:cs="仿宋_GB2312"/>
          <w:color w:val="auto"/>
          <w:sz w:val="28"/>
          <w:szCs w:val="32"/>
          <w:lang w:eastAsia="zh-CN"/>
        </w:rPr>
      </w:pPr>
      <w:bookmarkStart w:id="174" w:name="_Toc14441"/>
      <w:bookmarkStart w:id="175" w:name="_Toc14977"/>
      <w:bookmarkStart w:id="176" w:name="_Toc2540"/>
      <w:r>
        <w:rPr>
          <w:rFonts w:ascii="仿宋_GB2312" w:eastAsia="仿宋_GB2312" w:hAnsi="仿宋_GB2312" w:cs="仿宋_GB2312" w:hint="eastAsia"/>
          <w:color w:val="auto"/>
          <w:spacing w:val="-2"/>
          <w:sz w:val="28"/>
          <w:szCs w:val="32"/>
          <w:lang w:eastAsia="zh-CN"/>
        </w:rPr>
        <w:t>4.您对</w:t>
      </w:r>
      <w:r>
        <w:rPr>
          <w:rFonts w:ascii="仿宋_GB2312" w:eastAsia="仿宋_GB2312" w:hAnsi="仿宋_GB2312" w:cs="仿宋_GB2312" w:hint="eastAsia"/>
          <w:color w:val="auto"/>
          <w:spacing w:val="-1"/>
          <w:sz w:val="28"/>
          <w:szCs w:val="32"/>
          <w:lang w:eastAsia="zh-CN"/>
        </w:rPr>
        <w:t>机场航线补贴</w:t>
      </w:r>
      <w:r>
        <w:rPr>
          <w:rFonts w:ascii="仿宋_GB2312" w:eastAsia="仿宋_GB2312" w:hAnsi="仿宋_GB2312" w:cs="仿宋_GB2312" w:hint="eastAsia"/>
          <w:color w:val="auto"/>
          <w:spacing w:val="-2"/>
          <w:sz w:val="28"/>
          <w:szCs w:val="32"/>
          <w:lang w:eastAsia="zh-CN"/>
        </w:rPr>
        <w:t>的效果满意吗？ （</w:t>
      </w:r>
      <w:bookmarkEnd w:id="174"/>
      <w:bookmarkEnd w:id="175"/>
      <w:r>
        <w:rPr>
          <w:rFonts w:ascii="仿宋_GB2312" w:eastAsia="仿宋_GB2312" w:hAnsi="仿宋_GB2312" w:cs="仿宋_GB2312" w:hint="eastAsia"/>
          <w:color w:val="auto"/>
          <w:spacing w:val="-2"/>
          <w:sz w:val="28"/>
          <w:szCs w:val="32"/>
          <w:lang w:eastAsia="zh-CN"/>
        </w:rPr>
        <w:t>）</w:t>
      </w:r>
      <w:bookmarkEnd w:id="176"/>
    </w:p>
    <w:p w:rsidR="00961329" w:rsidRDefault="0045424C">
      <w:pPr>
        <w:spacing w:before="125" w:line="360" w:lineRule="auto"/>
        <w:ind w:left="1"/>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A.非常满意    B.比较满意    C.满意     D.不满意</w:t>
      </w:r>
    </w:p>
    <w:p w:rsidR="00961329" w:rsidRDefault="0045424C">
      <w:pPr>
        <w:spacing w:before="123" w:line="360" w:lineRule="auto"/>
        <w:ind w:left="15"/>
        <w:outlineLvl w:val="1"/>
        <w:rPr>
          <w:rFonts w:ascii="仿宋_GB2312" w:eastAsia="仿宋_GB2312" w:hAnsi="仿宋_GB2312" w:cs="仿宋_GB2312"/>
          <w:color w:val="auto"/>
          <w:sz w:val="28"/>
          <w:szCs w:val="32"/>
          <w:lang w:eastAsia="zh-CN"/>
        </w:rPr>
      </w:pPr>
      <w:bookmarkStart w:id="177" w:name="_Toc29257"/>
      <w:bookmarkStart w:id="178" w:name="_Toc9183"/>
      <w:bookmarkStart w:id="179" w:name="_Toc31579"/>
      <w:r>
        <w:rPr>
          <w:rFonts w:ascii="仿宋_GB2312" w:eastAsia="仿宋_GB2312" w:hAnsi="仿宋_GB2312" w:cs="仿宋_GB2312" w:hint="eastAsia"/>
          <w:color w:val="auto"/>
          <w:spacing w:val="-2"/>
          <w:sz w:val="28"/>
          <w:szCs w:val="32"/>
          <w:lang w:eastAsia="zh-CN"/>
        </w:rPr>
        <w:t>5.您当地</w:t>
      </w:r>
      <w:r>
        <w:rPr>
          <w:rFonts w:ascii="仿宋_GB2312" w:eastAsia="仿宋_GB2312" w:hAnsi="仿宋_GB2312" w:cs="仿宋_GB2312" w:hint="eastAsia"/>
          <w:color w:val="auto"/>
          <w:spacing w:val="-1"/>
          <w:sz w:val="28"/>
          <w:szCs w:val="32"/>
          <w:lang w:eastAsia="zh-CN"/>
        </w:rPr>
        <w:t>机场航线航班</w:t>
      </w:r>
      <w:r>
        <w:rPr>
          <w:rFonts w:ascii="仿宋_GB2312" w:eastAsia="仿宋_GB2312" w:hAnsi="仿宋_GB2312" w:cs="仿宋_GB2312" w:hint="eastAsia"/>
          <w:color w:val="auto"/>
          <w:spacing w:val="-2"/>
          <w:sz w:val="28"/>
          <w:szCs w:val="32"/>
          <w:lang w:eastAsia="zh-CN"/>
        </w:rPr>
        <w:t xml:space="preserve">是否给您在工作、生活上带来实用和便利？ </w:t>
      </w:r>
      <w:bookmarkEnd w:id="177"/>
      <w:bookmarkEnd w:id="178"/>
      <w:r>
        <w:rPr>
          <w:rFonts w:ascii="仿宋_GB2312" w:eastAsia="仿宋_GB2312" w:hAnsi="仿宋_GB2312" w:cs="仿宋_GB2312" w:hint="eastAsia"/>
          <w:color w:val="auto"/>
          <w:spacing w:val="-2"/>
          <w:sz w:val="28"/>
          <w:szCs w:val="32"/>
          <w:lang w:eastAsia="zh-CN"/>
        </w:rPr>
        <w:t>（）</w:t>
      </w:r>
      <w:bookmarkEnd w:id="179"/>
    </w:p>
    <w:p w:rsidR="00961329" w:rsidRDefault="0045424C">
      <w:pPr>
        <w:spacing w:before="123" w:line="360" w:lineRule="auto"/>
        <w:ind w:left="11" w:right="1173" w:hanging="10"/>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A.实用且便利   B.较实用且便利   C.不太实用   D.不了解</w:t>
      </w:r>
    </w:p>
    <w:p w:rsidR="00961329" w:rsidRDefault="0045424C">
      <w:pPr>
        <w:spacing w:before="123" w:line="360" w:lineRule="auto"/>
        <w:ind w:left="15"/>
        <w:outlineLvl w:val="1"/>
        <w:rPr>
          <w:rFonts w:ascii="仿宋_GB2312" w:eastAsia="仿宋_GB2312" w:hAnsi="仿宋_GB2312" w:cs="仿宋_GB2312"/>
          <w:color w:val="auto"/>
          <w:spacing w:val="-2"/>
          <w:sz w:val="28"/>
          <w:szCs w:val="32"/>
          <w:lang w:eastAsia="zh-CN"/>
        </w:rPr>
      </w:pPr>
      <w:bookmarkStart w:id="180" w:name="_Toc2027"/>
      <w:bookmarkStart w:id="181" w:name="_Toc23934"/>
      <w:bookmarkStart w:id="182" w:name="_Toc3492"/>
      <w:r>
        <w:rPr>
          <w:rFonts w:ascii="仿宋_GB2312" w:eastAsia="仿宋_GB2312" w:hAnsi="仿宋_GB2312" w:cs="仿宋_GB2312" w:hint="eastAsia"/>
          <w:color w:val="auto"/>
          <w:spacing w:val="-2"/>
          <w:sz w:val="28"/>
          <w:szCs w:val="32"/>
          <w:lang w:eastAsia="zh-CN"/>
        </w:rPr>
        <w:t>6.您认为该航线补贴对航空运输企业的吸引效果是否明显?</w:t>
      </w:r>
      <w:bookmarkEnd w:id="180"/>
      <w:bookmarkEnd w:id="181"/>
      <w:r>
        <w:rPr>
          <w:rFonts w:ascii="仿宋_GB2312" w:eastAsia="仿宋_GB2312" w:hAnsi="仿宋_GB2312" w:cs="仿宋_GB2312" w:hint="eastAsia"/>
          <w:color w:val="auto"/>
          <w:spacing w:val="-2"/>
          <w:sz w:val="28"/>
          <w:szCs w:val="32"/>
          <w:lang w:eastAsia="zh-CN"/>
        </w:rPr>
        <w:t>（）</w:t>
      </w:r>
      <w:bookmarkEnd w:id="182"/>
    </w:p>
    <w:p w:rsidR="00961329" w:rsidRDefault="0045424C">
      <w:pPr>
        <w:spacing w:before="123" w:line="360" w:lineRule="auto"/>
        <w:ind w:left="15"/>
        <w:outlineLvl w:val="1"/>
        <w:rPr>
          <w:rFonts w:ascii="仿宋_GB2312" w:eastAsia="仿宋_GB2312" w:hAnsi="仿宋_GB2312" w:cs="仿宋_GB2312"/>
          <w:color w:val="auto"/>
          <w:spacing w:val="-2"/>
          <w:sz w:val="28"/>
          <w:szCs w:val="32"/>
          <w:lang w:eastAsia="zh-CN"/>
        </w:rPr>
      </w:pPr>
      <w:bookmarkStart w:id="183" w:name="_Toc7415"/>
      <w:bookmarkStart w:id="184" w:name="_Toc26055"/>
      <w:bookmarkStart w:id="185" w:name="_Toc24910"/>
      <w:r>
        <w:rPr>
          <w:rFonts w:ascii="仿宋_GB2312" w:eastAsia="仿宋_GB2312" w:hAnsi="仿宋_GB2312" w:cs="仿宋_GB2312" w:hint="eastAsia"/>
          <w:color w:val="auto"/>
          <w:spacing w:val="-2"/>
          <w:sz w:val="28"/>
          <w:szCs w:val="32"/>
          <w:lang w:eastAsia="zh-CN"/>
        </w:rPr>
        <w:t>A.非常明显B.比较明显C.一般明显D.很不明显</w:t>
      </w:r>
      <w:bookmarkEnd w:id="183"/>
      <w:bookmarkEnd w:id="184"/>
      <w:bookmarkEnd w:id="185"/>
    </w:p>
    <w:p w:rsidR="00961329" w:rsidRDefault="0045424C">
      <w:pPr>
        <w:spacing w:before="123" w:line="360" w:lineRule="auto"/>
        <w:ind w:left="15"/>
        <w:outlineLvl w:val="1"/>
        <w:rPr>
          <w:rFonts w:ascii="仿宋_GB2312" w:eastAsia="仿宋_GB2312" w:hAnsi="仿宋_GB2312" w:cs="仿宋_GB2312"/>
          <w:color w:val="auto"/>
          <w:spacing w:val="-2"/>
          <w:sz w:val="28"/>
          <w:szCs w:val="32"/>
          <w:lang w:eastAsia="zh-CN"/>
        </w:rPr>
      </w:pPr>
      <w:bookmarkStart w:id="186" w:name="_Toc11995"/>
      <w:bookmarkStart w:id="187" w:name="_Toc5577"/>
      <w:bookmarkStart w:id="188" w:name="_Toc28322"/>
      <w:r>
        <w:rPr>
          <w:rFonts w:ascii="仿宋_GB2312" w:eastAsia="仿宋_GB2312" w:hAnsi="仿宋_GB2312" w:cs="仿宋_GB2312" w:hint="eastAsia"/>
          <w:color w:val="auto"/>
          <w:spacing w:val="-2"/>
          <w:sz w:val="28"/>
          <w:szCs w:val="32"/>
          <w:lang w:eastAsia="zh-CN"/>
        </w:rPr>
        <w:t>7.您认为该航线补贴办法是否有必要继续施行</w:t>
      </w:r>
      <w:bookmarkEnd w:id="186"/>
      <w:bookmarkEnd w:id="187"/>
      <w:r>
        <w:rPr>
          <w:rFonts w:ascii="仿宋_GB2312" w:eastAsia="仿宋_GB2312" w:hAnsi="仿宋_GB2312" w:cs="仿宋_GB2312" w:hint="eastAsia"/>
          <w:color w:val="auto"/>
          <w:spacing w:val="-2"/>
          <w:sz w:val="28"/>
          <w:szCs w:val="32"/>
          <w:lang w:eastAsia="zh-CN"/>
        </w:rPr>
        <w:t>（）</w:t>
      </w:r>
      <w:bookmarkEnd w:id="188"/>
    </w:p>
    <w:p w:rsidR="00961329" w:rsidRDefault="0045424C">
      <w:pPr>
        <w:spacing w:before="123" w:line="360" w:lineRule="auto"/>
        <w:ind w:left="15"/>
        <w:outlineLvl w:val="1"/>
        <w:rPr>
          <w:rFonts w:ascii="仿宋_GB2312" w:eastAsia="仿宋_GB2312" w:hAnsi="仿宋_GB2312" w:cs="仿宋_GB2312"/>
          <w:color w:val="auto"/>
          <w:spacing w:val="-2"/>
          <w:sz w:val="28"/>
          <w:szCs w:val="32"/>
          <w:lang w:eastAsia="zh-CN"/>
        </w:rPr>
      </w:pPr>
      <w:bookmarkStart w:id="189" w:name="_Toc706"/>
      <w:bookmarkStart w:id="190" w:name="_Toc17447"/>
      <w:bookmarkStart w:id="191" w:name="_Toc11993"/>
      <w:r>
        <w:rPr>
          <w:rFonts w:ascii="仿宋_GB2312" w:eastAsia="仿宋_GB2312" w:hAnsi="仿宋_GB2312" w:cs="仿宋_GB2312" w:hint="eastAsia"/>
          <w:color w:val="auto"/>
          <w:spacing w:val="-2"/>
          <w:sz w:val="28"/>
          <w:szCs w:val="32"/>
          <w:lang w:eastAsia="zh-CN"/>
        </w:rPr>
        <w:t>A. 非常必要B. 比较必要C. 一般必要D. 很不必要</w:t>
      </w:r>
      <w:bookmarkEnd w:id="189"/>
      <w:bookmarkEnd w:id="190"/>
      <w:bookmarkEnd w:id="191"/>
    </w:p>
    <w:p w:rsidR="00961329" w:rsidRDefault="0045424C">
      <w:pPr>
        <w:spacing w:before="123" w:line="360" w:lineRule="auto"/>
        <w:ind w:left="11" w:right="1173" w:hanging="10"/>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8.您对获取</w:t>
      </w:r>
      <w:r>
        <w:rPr>
          <w:rFonts w:ascii="仿宋_GB2312" w:eastAsia="仿宋_GB2312" w:hAnsi="仿宋_GB2312" w:cs="仿宋_GB2312" w:hint="eastAsia"/>
          <w:color w:val="auto"/>
          <w:spacing w:val="-1"/>
          <w:sz w:val="28"/>
          <w:szCs w:val="32"/>
          <w:lang w:eastAsia="zh-CN"/>
        </w:rPr>
        <w:t>机场航线</w:t>
      </w:r>
      <w:r>
        <w:rPr>
          <w:rFonts w:ascii="仿宋_GB2312" w:eastAsia="仿宋_GB2312" w:hAnsi="仿宋_GB2312" w:cs="仿宋_GB2312" w:hint="eastAsia"/>
          <w:color w:val="auto"/>
          <w:sz w:val="28"/>
          <w:szCs w:val="32"/>
          <w:lang w:eastAsia="zh-CN"/>
        </w:rPr>
        <w:t>信息渠道的多样性和便捷性是否满意？</w:t>
      </w:r>
      <w:r>
        <w:rPr>
          <w:rFonts w:ascii="仿宋_GB2312" w:eastAsia="仿宋_GB2312" w:hAnsi="仿宋_GB2312" w:cs="仿宋_GB2312" w:hint="eastAsia"/>
          <w:color w:val="auto"/>
          <w:spacing w:val="-2"/>
          <w:sz w:val="28"/>
          <w:szCs w:val="32"/>
          <w:lang w:eastAsia="zh-CN"/>
        </w:rPr>
        <w:t>（）</w:t>
      </w:r>
    </w:p>
    <w:p w:rsidR="00961329" w:rsidRDefault="0045424C">
      <w:pPr>
        <w:spacing w:before="123" w:line="360" w:lineRule="auto"/>
        <w:ind w:left="11" w:right="1173" w:hanging="10"/>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A.非常满意    B.比较满意    C.满意     D.不满意</w:t>
      </w:r>
    </w:p>
    <w:p w:rsidR="00961329" w:rsidRDefault="0045424C">
      <w:pPr>
        <w:spacing w:before="126" w:line="360" w:lineRule="auto"/>
        <w:ind w:left="22" w:right="2" w:hanging="12"/>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pacing w:val="1"/>
          <w:sz w:val="28"/>
          <w:szCs w:val="32"/>
          <w:lang w:eastAsia="zh-CN"/>
        </w:rPr>
        <w:t>9.唐山三女河</w:t>
      </w:r>
      <w:r>
        <w:rPr>
          <w:rFonts w:ascii="仿宋_GB2312" w:eastAsia="仿宋_GB2312" w:hAnsi="仿宋_GB2312" w:cs="仿宋_GB2312" w:hint="eastAsia"/>
          <w:color w:val="auto"/>
          <w:spacing w:val="-1"/>
          <w:sz w:val="28"/>
          <w:szCs w:val="32"/>
          <w:lang w:eastAsia="zh-CN"/>
        </w:rPr>
        <w:t>机场飞行</w:t>
      </w:r>
      <w:r>
        <w:rPr>
          <w:rFonts w:ascii="仿宋_GB2312" w:eastAsia="仿宋_GB2312" w:hAnsi="仿宋_GB2312" w:cs="仿宋_GB2312" w:hint="eastAsia"/>
          <w:color w:val="auto"/>
          <w:spacing w:val="1"/>
          <w:sz w:val="28"/>
          <w:szCs w:val="32"/>
          <w:lang w:eastAsia="zh-CN"/>
        </w:rPr>
        <w:t>是否给周边群众带来不便影响，例如</w:t>
      </w:r>
      <w:r>
        <w:rPr>
          <w:rFonts w:ascii="仿宋_GB2312" w:eastAsia="仿宋_GB2312" w:hAnsi="仿宋_GB2312" w:cs="仿宋_GB2312" w:hint="eastAsia"/>
          <w:color w:val="auto"/>
          <w:spacing w:val="-4"/>
          <w:sz w:val="28"/>
          <w:szCs w:val="32"/>
          <w:lang w:eastAsia="zh-CN"/>
        </w:rPr>
        <w:t>噪音等？</w:t>
      </w:r>
      <w:r>
        <w:rPr>
          <w:rFonts w:ascii="仿宋_GB2312" w:eastAsia="仿宋_GB2312" w:hAnsi="仿宋_GB2312" w:cs="仿宋_GB2312" w:hint="eastAsia"/>
          <w:color w:val="auto"/>
          <w:spacing w:val="-2"/>
          <w:sz w:val="28"/>
          <w:szCs w:val="32"/>
          <w:lang w:eastAsia="zh-CN"/>
        </w:rPr>
        <w:t>（）</w:t>
      </w:r>
    </w:p>
    <w:p w:rsidR="00961329" w:rsidRDefault="0045424C">
      <w:pPr>
        <w:spacing w:before="42" w:line="360" w:lineRule="auto"/>
        <w:ind w:left="1"/>
        <w:rPr>
          <w:rFonts w:ascii="仿宋_GB2312" w:eastAsia="仿宋_GB2312" w:hAnsi="仿宋_GB2312" w:cs="仿宋_GB2312"/>
          <w:color w:val="auto"/>
          <w:sz w:val="28"/>
          <w:szCs w:val="32"/>
          <w:lang w:eastAsia="zh-CN"/>
        </w:rPr>
      </w:pPr>
      <w:r>
        <w:rPr>
          <w:rFonts w:ascii="仿宋_GB2312" w:eastAsia="仿宋_GB2312" w:hAnsi="仿宋_GB2312" w:cs="仿宋_GB2312" w:hint="eastAsia"/>
          <w:color w:val="auto"/>
          <w:sz w:val="28"/>
          <w:szCs w:val="32"/>
          <w:lang w:eastAsia="zh-CN"/>
        </w:rPr>
        <w:t>A.未带来不便影响      B.有建筑垃圾堆积    C.有建筑噪音</w:t>
      </w:r>
    </w:p>
    <w:p w:rsidR="00961329" w:rsidRDefault="0045424C">
      <w:pPr>
        <w:spacing w:line="360" w:lineRule="auto"/>
        <w:rPr>
          <w:rFonts w:ascii="仿宋_GB2312" w:eastAsia="仿宋_GB2312" w:hAnsi="仿宋_GB2312" w:cs="仿宋_GB2312"/>
          <w:color w:val="auto"/>
          <w:szCs w:val="32"/>
          <w:lang w:eastAsia="zh-CN"/>
        </w:rPr>
      </w:pPr>
      <w:r>
        <w:rPr>
          <w:rFonts w:ascii="仿宋_GB2312" w:eastAsia="仿宋_GB2312" w:hAnsi="仿宋_GB2312" w:cs="仿宋_GB2312" w:hint="eastAsia"/>
          <w:color w:val="auto"/>
          <w:spacing w:val="-5"/>
          <w:sz w:val="28"/>
          <w:szCs w:val="32"/>
          <w:lang w:eastAsia="zh-CN"/>
        </w:rPr>
        <w:t>10.对于“唐山</w:t>
      </w:r>
      <w:r>
        <w:rPr>
          <w:rFonts w:ascii="仿宋_GB2312" w:eastAsia="仿宋_GB2312" w:hAnsi="仿宋_GB2312" w:cs="仿宋_GB2312" w:hint="eastAsia"/>
          <w:color w:val="auto"/>
          <w:spacing w:val="-1"/>
          <w:sz w:val="28"/>
          <w:szCs w:val="32"/>
          <w:lang w:eastAsia="zh-CN"/>
        </w:rPr>
        <w:t>三女河机场航线补贴</w:t>
      </w:r>
      <w:r>
        <w:rPr>
          <w:rFonts w:ascii="仿宋_GB2312" w:eastAsia="仿宋_GB2312" w:hAnsi="仿宋_GB2312" w:cs="仿宋_GB2312" w:hint="eastAsia"/>
          <w:color w:val="auto"/>
          <w:spacing w:val="-5"/>
          <w:sz w:val="28"/>
          <w:szCs w:val="32"/>
          <w:lang w:eastAsia="zh-CN"/>
        </w:rPr>
        <w:t>”项目，请留下您的</w:t>
      </w:r>
      <w:r>
        <w:rPr>
          <w:rFonts w:ascii="仿宋_GB2312" w:eastAsia="仿宋_GB2312" w:hAnsi="仿宋_GB2312" w:cs="仿宋_GB2312" w:hint="eastAsia"/>
          <w:color w:val="auto"/>
          <w:spacing w:val="-8"/>
          <w:sz w:val="28"/>
          <w:szCs w:val="32"/>
          <w:lang w:eastAsia="zh-CN"/>
        </w:rPr>
        <w:t>宝贵意见：</w:t>
      </w:r>
      <w:r>
        <w:rPr>
          <w:rFonts w:ascii="仿宋_GB2312" w:eastAsia="仿宋_GB2312" w:hAnsi="仿宋_GB2312" w:cs="仿宋_GB2312"/>
          <w:noProof/>
          <w:snapToGrid/>
          <w:color w:val="auto"/>
          <w:szCs w:val="32"/>
          <w:lang w:eastAsia="zh-CN"/>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254635</wp:posOffset>
                </wp:positionV>
                <wp:extent cx="5739130" cy="7620"/>
                <wp:effectExtent l="0" t="0" r="13970" b="30480"/>
                <wp:wrapNone/>
                <wp:docPr id="4" name="直接连接符 4"/>
                <wp:cNvGraphicFramePr/>
                <a:graphic xmlns:a="http://schemas.openxmlformats.org/drawingml/2006/main">
                  <a:graphicData uri="http://schemas.microsoft.com/office/word/2010/wordprocessingShape">
                    <wps:wsp>
                      <wps:cNvCnPr/>
                      <wps:spPr>
                        <a:xfrm flipV="1">
                          <a:off x="0" y="0"/>
                          <a:ext cx="5739130" cy="7620"/>
                        </a:xfrm>
                        <a:prstGeom prst="line">
                          <a:avLst/>
                        </a:prstGeom>
                        <a:noFill/>
                        <a:ln w="3175" cap="flat" cmpd="sng" algn="ctr">
                          <a:solidFill>
                            <a:srgbClr val="000000"/>
                          </a:solidFill>
                          <a:prstDash val="solid"/>
                        </a:ln>
                      </wps:spPr>
                      <wps:bodyPr/>
                    </wps:wsp>
                  </a:graphicData>
                </a:graphic>
              </wp:anchor>
            </w:drawing>
          </mc:Choice>
          <mc:Fallback>
            <w:pict>
              <v:line w14:anchorId="5522E4AE" id="直接连接符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3pt,20.05pt" to="453.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" strokeweight=".25pt"/>
            </w:pict>
          </mc:Fallback>
        </mc:AlternateContent>
      </w:r>
    </w:p>
    <w:sectPr w:rsidR="00961329">
      <w:pgSz w:w="11906" w:h="16839"/>
      <w:pgMar w:top="1701" w:right="1276" w:bottom="1417" w:left="1559" w:header="1134"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37" w:rsidRDefault="00807C37">
      <w:r>
        <w:separator/>
      </w:r>
    </w:p>
  </w:endnote>
  <w:endnote w:type="continuationSeparator" w:id="0">
    <w:p w:rsidR="00807C37" w:rsidRDefault="0080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Regular r:id="rId1" w:subsetted="1" w:fontKey="{55E4D877-3C9D-46C6-9471-36D9F11C36D4}"/>
  </w:font>
  <w:font w:name="仿宋">
    <w:panose1 w:val="02010609060101010101"/>
    <w:charset w:val="86"/>
    <w:family w:val="modern"/>
    <w:pitch w:val="fixed"/>
    <w:sig w:usb0="800002BF" w:usb1="38CF7CFA" w:usb2="00000016" w:usb3="00000000" w:csb0="00040001" w:csb1="00000000"/>
    <w:embedRegular r:id="rId2" w:subsetted="1" w:fontKey="{AFF9B402-A8AF-4E9C-B720-1B10CB5F38E6}"/>
  </w:font>
  <w:font w:name="仿宋_GB2312">
    <w:panose1 w:val="02010609030101010101"/>
    <w:charset w:val="86"/>
    <w:family w:val="modern"/>
    <w:pitch w:val="fixed"/>
    <w:sig w:usb0="00000001" w:usb1="080E0000" w:usb2="00000010" w:usb3="00000000" w:csb0="00040000" w:csb1="00000000"/>
    <w:embedRegular r:id="rId3" w:subsetted="1" w:fontKey="{27301429-6B75-46A1-8625-B09ACE590727}"/>
  </w:font>
  <w:font w:name="方正小标宋简体">
    <w:charset w:val="86"/>
    <w:family w:val="auto"/>
    <w:pitch w:val="variable"/>
    <w:sig w:usb0="A00002BF" w:usb1="184F6CFA" w:usb2="00000012" w:usb3="00000000" w:csb0="00040001" w:csb1="00000000"/>
    <w:embedRegular r:id="rId4" w:subsetted="1" w:fontKey="{EB8F586C-E483-4659-A1BB-DD4E517590BE}"/>
  </w:font>
  <w:font w:name="黑体">
    <w:altName w:val="SimHei"/>
    <w:panose1 w:val="02010609060101010101"/>
    <w:charset w:val="86"/>
    <w:family w:val="modern"/>
    <w:pitch w:val="fixed"/>
    <w:sig w:usb0="800002BF" w:usb1="38CF7CFA" w:usb2="00000016" w:usb3="00000000" w:csb0="00040001" w:csb1="00000000"/>
    <w:embedRegular r:id="rId5" w:subsetted="1" w:fontKey="{B2765D23-0679-429F-A47A-20E2A3EA5E57}"/>
  </w:font>
  <w:font w:name="楷体_GB2312">
    <w:altName w:val="楷体"/>
    <w:charset w:val="86"/>
    <w:family w:val="modern"/>
    <w:pitch w:val="fixed"/>
    <w:sig w:usb0="00000001" w:usb1="080E0000" w:usb2="00000010" w:usb3="00000000" w:csb0="00040000" w:csb1="00000000"/>
    <w:embedRegular r:id="rId6" w:subsetted="1" w:fontKey="{6322EE2F-827A-4B5C-90BC-26A23E95C93F}"/>
  </w:font>
  <w:font w:name="微软雅黑">
    <w:panose1 w:val="020B0503020204020204"/>
    <w:charset w:val="86"/>
    <w:family w:val="swiss"/>
    <w:pitch w:val="variable"/>
    <w:sig w:usb0="80000287" w:usb1="2ACF3C50" w:usb2="00000016" w:usb3="00000000" w:csb0="0004001F" w:csb1="00000000"/>
    <w:embedRegular r:id="rId7" w:subsetted="1" w:fontKey="{D90B457D-DFEF-4F3C-BB9B-F41D242D3FD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29" w:rsidRDefault="00961329">
    <w:pPr>
      <w:pStyle w:val="a5"/>
      <w:ind w:firstLineChars="150" w:firstLine="420"/>
      <w:rPr>
        <w:rFonts w:asciiTheme="majorEastAsia" w:eastAsiaTheme="majorEastAsia" w:hAnsiTheme="majorEastAsia"/>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922777"/>
    </w:sdtPr>
    <w:sdtEndPr>
      <w:rPr>
        <w:rFonts w:asciiTheme="majorEastAsia" w:eastAsiaTheme="majorEastAsia" w:hAnsiTheme="majorEastAsia"/>
        <w:sz w:val="28"/>
        <w:szCs w:val="28"/>
      </w:rPr>
    </w:sdtEndPr>
    <w:sdtContent>
      <w:p w:rsidR="00961329" w:rsidRDefault="0045424C">
        <w:pPr>
          <w:pStyle w:val="a5"/>
          <w:ind w:firstLineChars="150" w:firstLine="270"/>
          <w:rPr>
            <w:rFonts w:asciiTheme="majorEastAsia" w:eastAsiaTheme="majorEastAsia" w:hAnsiTheme="majorEastAsia"/>
            <w:sz w:val="28"/>
            <w:szCs w:val="28"/>
          </w:rPr>
        </w:pP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eastAsia="zh-CN"/>
          </w:rPr>
          <w:t>2</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29" w:rsidRDefault="00961329">
    <w:pPr>
      <w:pStyle w:val="a5"/>
      <w:ind w:right="270"/>
      <w:jc w:val="right"/>
      <w:rPr>
        <w:rFonts w:asciiTheme="majorEastAsia" w:eastAsiaTheme="majorEastAsia" w:hAnsiTheme="majorEastAsia"/>
        <w:sz w:val="28"/>
        <w:szCs w:val="28"/>
        <w:lang w:eastAsia="zh-CN"/>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29" w:rsidRDefault="0045424C">
    <w:pPr>
      <w:pStyle w:val="a5"/>
      <w:ind w:firstLineChars="150" w:firstLine="420"/>
      <w:rPr>
        <w:rFonts w:asciiTheme="majorEastAsia" w:eastAsiaTheme="majorEastAsia" w:hAnsiTheme="majorEastAsia"/>
        <w:sz w:val="28"/>
        <w:szCs w:val="28"/>
      </w:rPr>
    </w:pPr>
    <w:r>
      <w:rPr>
        <w:noProof/>
        <w:sz w:val="28"/>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645"/>
                          </w:sdtPr>
                          <w:sdtEndPr>
                            <w:rPr>
                              <w:rFonts w:asciiTheme="majorEastAsia" w:eastAsiaTheme="majorEastAsia" w:hAnsiTheme="majorEastAsia"/>
                              <w:sz w:val="28"/>
                              <w:szCs w:val="28"/>
                            </w:rPr>
                          </w:sdtEndPr>
                          <w:sdtContent>
                            <w:p w:rsidR="00961329" w:rsidRDefault="0045424C">
                              <w:pPr>
                                <w:pStyle w:val="a5"/>
                                <w:ind w:firstLineChars="150" w:firstLine="270"/>
                                <w:rPr>
                                  <w:rFonts w:asciiTheme="majorEastAsia" w:eastAsiaTheme="majorEastAsia" w:hAnsiTheme="majorEastAsia"/>
                                  <w:sz w:val="28"/>
                                  <w:szCs w:val="28"/>
                                </w:rPr>
                              </w:pP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312706" w:rsidRPr="00312706">
                                <w:rPr>
                                  <w:rFonts w:asciiTheme="majorEastAsia" w:eastAsiaTheme="majorEastAsia" w:hAnsiTheme="majorEastAsia"/>
                                  <w:noProof/>
                                  <w:sz w:val="28"/>
                                  <w:szCs w:val="28"/>
                                  <w:lang w:val="zh-CN" w:eastAsia="zh-CN"/>
                                </w:rPr>
                                <w:t>8</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p>
                          </w:sdtContent>
                        </w:sdt>
                        <w:p w:rsidR="00961329" w:rsidRDefault="00961329">
                          <w:pPr>
                            <w:rPr>
                              <w:rFonts w:asciiTheme="majorEastAsia" w:eastAsiaTheme="majorEastAsia" w:hAnsiTheme="maj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59645"/>
                    </w:sdtPr>
                    <w:sdtEndPr>
                      <w:rPr>
                        <w:rFonts w:asciiTheme="majorEastAsia" w:eastAsiaTheme="majorEastAsia" w:hAnsiTheme="majorEastAsia"/>
                        <w:sz w:val="28"/>
                        <w:szCs w:val="28"/>
                      </w:rPr>
                    </w:sdtEndPr>
                    <w:sdtContent>
                      <w:p w:rsidR="00961329" w:rsidRDefault="0045424C">
                        <w:pPr>
                          <w:pStyle w:val="a5"/>
                          <w:ind w:firstLineChars="150" w:firstLine="270"/>
                          <w:rPr>
                            <w:rFonts w:asciiTheme="majorEastAsia" w:eastAsiaTheme="majorEastAsia" w:hAnsiTheme="majorEastAsia"/>
                            <w:sz w:val="28"/>
                            <w:szCs w:val="28"/>
                          </w:rPr>
                        </w:pP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312706" w:rsidRPr="00312706">
                          <w:rPr>
                            <w:rFonts w:asciiTheme="majorEastAsia" w:eastAsiaTheme="majorEastAsia" w:hAnsiTheme="majorEastAsia"/>
                            <w:noProof/>
                            <w:sz w:val="28"/>
                            <w:szCs w:val="28"/>
                            <w:lang w:val="zh-CN" w:eastAsia="zh-CN"/>
                          </w:rPr>
                          <w:t>8</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p>
                    </w:sdtContent>
                  </w:sdt>
                  <w:p w:rsidR="00961329" w:rsidRDefault="00961329">
                    <w:pPr>
                      <w:rPr>
                        <w:rFonts w:asciiTheme="majorEastAsia" w:eastAsiaTheme="majorEastAsia" w:hAnsiTheme="majorEastAsia"/>
                        <w:sz w:val="28"/>
                        <w:szCs w:val="28"/>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29" w:rsidRDefault="0045424C">
    <w:pPr>
      <w:pStyle w:val="a5"/>
      <w:ind w:right="270"/>
      <w:jc w:val="right"/>
      <w:rPr>
        <w:rFonts w:asciiTheme="majorEastAsia" w:eastAsiaTheme="majorEastAsia" w:hAnsiTheme="majorEastAsia"/>
        <w:sz w:val="28"/>
        <w:szCs w:val="28"/>
        <w:lang w:eastAsia="zh-CN"/>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1329" w:rsidRDefault="0045424C">
                          <w:pPr>
                            <w:pStyle w:val="a5"/>
                            <w:ind w:right="270"/>
                            <w:jc w:val="right"/>
                          </w:pPr>
                          <w:r>
                            <w:rPr>
                              <w:rFonts w:asciiTheme="majorEastAsia" w:eastAsiaTheme="majorEastAsia" w:hAnsiTheme="majorEastAsia" w:hint="eastAsia"/>
                              <w:sz w:val="28"/>
                              <w:szCs w:val="28"/>
                              <w:lang w:eastAsia="zh-CN"/>
                            </w:rPr>
                            <w:t>—</w:t>
                          </w:r>
                          <w:sdt>
                            <w:sdtPr>
                              <w:rPr>
                                <w:rFonts w:asciiTheme="majorEastAsia" w:eastAsiaTheme="majorEastAsia" w:hAnsiTheme="majorEastAsia"/>
                                <w:sz w:val="28"/>
                                <w:szCs w:val="28"/>
                              </w:rPr>
                              <w:id w:val="147460203"/>
                            </w:sdtPr>
                            <w:sdtEndPr/>
                            <w:sdtContent>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312706" w:rsidRPr="00312706">
                                <w:rPr>
                                  <w:rFonts w:asciiTheme="majorEastAsia" w:eastAsiaTheme="majorEastAsia" w:hAnsiTheme="majorEastAsia"/>
                                  <w:noProof/>
                                  <w:sz w:val="28"/>
                                  <w:szCs w:val="28"/>
                                  <w:lang w:val="zh-CN" w:eastAsia="zh-CN"/>
                                </w:rPr>
                                <w:t>7</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961329" w:rsidRDefault="0045424C">
                    <w:pPr>
                      <w:pStyle w:val="a5"/>
                      <w:ind w:right="270"/>
                      <w:jc w:val="right"/>
                    </w:pPr>
                    <w:r>
                      <w:rPr>
                        <w:rFonts w:asciiTheme="majorEastAsia" w:eastAsiaTheme="majorEastAsia" w:hAnsiTheme="majorEastAsia" w:hint="eastAsia"/>
                        <w:sz w:val="28"/>
                        <w:szCs w:val="28"/>
                        <w:lang w:eastAsia="zh-CN"/>
                      </w:rPr>
                      <w:t>—</w:t>
                    </w:r>
                    <w:sdt>
                      <w:sdtPr>
                        <w:rPr>
                          <w:rFonts w:asciiTheme="majorEastAsia" w:eastAsiaTheme="majorEastAsia" w:hAnsiTheme="majorEastAsia"/>
                          <w:sz w:val="28"/>
                          <w:szCs w:val="28"/>
                        </w:rPr>
                        <w:id w:val="147460203"/>
                      </w:sdtPr>
                      <w:sdtEndPr/>
                      <w:sdtContent>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312706" w:rsidRPr="00312706">
                          <w:rPr>
                            <w:rFonts w:asciiTheme="majorEastAsia" w:eastAsiaTheme="majorEastAsia" w:hAnsiTheme="majorEastAsia"/>
                            <w:noProof/>
                            <w:sz w:val="28"/>
                            <w:szCs w:val="28"/>
                            <w:lang w:val="zh-CN" w:eastAsia="zh-CN"/>
                          </w:rPr>
                          <w:t>7</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37" w:rsidRDefault="00807C37">
      <w:r>
        <w:separator/>
      </w:r>
    </w:p>
  </w:footnote>
  <w:footnote w:type="continuationSeparator" w:id="0">
    <w:p w:rsidR="00807C37" w:rsidRDefault="00807C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28EF7"/>
    <w:multiLevelType w:val="singleLevel"/>
    <w:tmpl w:val="61928EF7"/>
    <w:lvl w:ilvl="0">
      <w:start w:val="2"/>
      <w:numFmt w:val="chineseCounting"/>
      <w:suff w:val="nothing"/>
      <w:lvlText w:val="（%1）"/>
      <w:lvlJc w:val="left"/>
      <w:pPr>
        <w:ind w:left="6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defaultTabStop w:val="420"/>
  <w:evenAndOddHeaders/>
  <w:drawingGridHorizontalSpacing w:val="158"/>
  <w:drawingGridVerticalSpacing w:val="579"/>
  <w:displayHorizontalDrawingGridEvery w:val="2"/>
  <w:noPunctuationKerning/>
  <w:characterSpacingControl w:val="doNotCompress"/>
  <w:savePreviewPicture/>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YzAyN2YyMDQxZGFlNmM2YzQ1ZjMwMzc0NmU5NDIifQ=="/>
  </w:docVars>
  <w:rsids>
    <w:rsidRoot w:val="006E1157"/>
    <w:rsid w:val="000200FA"/>
    <w:rsid w:val="00024AC3"/>
    <w:rsid w:val="00070981"/>
    <w:rsid w:val="000B28A2"/>
    <w:rsid w:val="0012667B"/>
    <w:rsid w:val="00135C5C"/>
    <w:rsid w:val="00165F01"/>
    <w:rsid w:val="001E41F9"/>
    <w:rsid w:val="001F0B29"/>
    <w:rsid w:val="0020795E"/>
    <w:rsid w:val="00217D32"/>
    <w:rsid w:val="00223489"/>
    <w:rsid w:val="00260D7B"/>
    <w:rsid w:val="002F7863"/>
    <w:rsid w:val="00312706"/>
    <w:rsid w:val="003D1143"/>
    <w:rsid w:val="004032B0"/>
    <w:rsid w:val="00407D28"/>
    <w:rsid w:val="0041542C"/>
    <w:rsid w:val="00416EEC"/>
    <w:rsid w:val="00433ED6"/>
    <w:rsid w:val="004455B8"/>
    <w:rsid w:val="0045424C"/>
    <w:rsid w:val="00477D1D"/>
    <w:rsid w:val="00484E1B"/>
    <w:rsid w:val="00487369"/>
    <w:rsid w:val="00491949"/>
    <w:rsid w:val="0049288D"/>
    <w:rsid w:val="004F577F"/>
    <w:rsid w:val="00547846"/>
    <w:rsid w:val="005A0392"/>
    <w:rsid w:val="005D6097"/>
    <w:rsid w:val="005E7AD8"/>
    <w:rsid w:val="006A0BF7"/>
    <w:rsid w:val="006A3785"/>
    <w:rsid w:val="006E1157"/>
    <w:rsid w:val="00780380"/>
    <w:rsid w:val="007D67A1"/>
    <w:rsid w:val="007F04F9"/>
    <w:rsid w:val="00807C37"/>
    <w:rsid w:val="00867EFA"/>
    <w:rsid w:val="008817AE"/>
    <w:rsid w:val="008A5E6B"/>
    <w:rsid w:val="008B3DEB"/>
    <w:rsid w:val="00961329"/>
    <w:rsid w:val="009B1199"/>
    <w:rsid w:val="009C546D"/>
    <w:rsid w:val="00A04597"/>
    <w:rsid w:val="00A80B89"/>
    <w:rsid w:val="00A817E7"/>
    <w:rsid w:val="00A85054"/>
    <w:rsid w:val="00AD1844"/>
    <w:rsid w:val="00B274BE"/>
    <w:rsid w:val="00B27D91"/>
    <w:rsid w:val="00B47489"/>
    <w:rsid w:val="00B70EE3"/>
    <w:rsid w:val="00BA7E59"/>
    <w:rsid w:val="00BB7DBD"/>
    <w:rsid w:val="00BC4156"/>
    <w:rsid w:val="00C528FB"/>
    <w:rsid w:val="00C5789C"/>
    <w:rsid w:val="00C92C7B"/>
    <w:rsid w:val="00CE1DC6"/>
    <w:rsid w:val="00DA4A28"/>
    <w:rsid w:val="00E308FC"/>
    <w:rsid w:val="00E34A65"/>
    <w:rsid w:val="00E70235"/>
    <w:rsid w:val="00E772FC"/>
    <w:rsid w:val="00EA0E4F"/>
    <w:rsid w:val="00EA3688"/>
    <w:rsid w:val="00EA5311"/>
    <w:rsid w:val="00EF1FB6"/>
    <w:rsid w:val="00F21AAF"/>
    <w:rsid w:val="00F4784A"/>
    <w:rsid w:val="00F73B7F"/>
    <w:rsid w:val="00F74C4A"/>
    <w:rsid w:val="00FB3300"/>
    <w:rsid w:val="00FF599B"/>
    <w:rsid w:val="03667C72"/>
    <w:rsid w:val="03DD11F6"/>
    <w:rsid w:val="04144C42"/>
    <w:rsid w:val="04B96EF3"/>
    <w:rsid w:val="04C2255B"/>
    <w:rsid w:val="051D36D2"/>
    <w:rsid w:val="05681EED"/>
    <w:rsid w:val="05942A2B"/>
    <w:rsid w:val="05A14F91"/>
    <w:rsid w:val="05B66C8F"/>
    <w:rsid w:val="05BB24F7"/>
    <w:rsid w:val="063C3B20"/>
    <w:rsid w:val="066761DB"/>
    <w:rsid w:val="06A51D48"/>
    <w:rsid w:val="0709695F"/>
    <w:rsid w:val="07524795"/>
    <w:rsid w:val="07706543"/>
    <w:rsid w:val="07A826C4"/>
    <w:rsid w:val="07CA4C6E"/>
    <w:rsid w:val="07F26D15"/>
    <w:rsid w:val="07F55128"/>
    <w:rsid w:val="07FD6DF7"/>
    <w:rsid w:val="086A3D60"/>
    <w:rsid w:val="08AE248B"/>
    <w:rsid w:val="08B651F8"/>
    <w:rsid w:val="08C17639"/>
    <w:rsid w:val="08CD5112"/>
    <w:rsid w:val="08CF3BF2"/>
    <w:rsid w:val="0A91223C"/>
    <w:rsid w:val="0B1F0E32"/>
    <w:rsid w:val="0BBD7A7F"/>
    <w:rsid w:val="0BFF43BB"/>
    <w:rsid w:val="0C1336ED"/>
    <w:rsid w:val="0C870BD9"/>
    <w:rsid w:val="0CBB04F0"/>
    <w:rsid w:val="0DB22663"/>
    <w:rsid w:val="0E2738B8"/>
    <w:rsid w:val="0EAC210D"/>
    <w:rsid w:val="0F12362A"/>
    <w:rsid w:val="0FD53213"/>
    <w:rsid w:val="105858FC"/>
    <w:rsid w:val="1069247B"/>
    <w:rsid w:val="10AB62ED"/>
    <w:rsid w:val="10D73F5D"/>
    <w:rsid w:val="10E47AE2"/>
    <w:rsid w:val="11F84CDB"/>
    <w:rsid w:val="120C03A1"/>
    <w:rsid w:val="12211D4F"/>
    <w:rsid w:val="122F1EE3"/>
    <w:rsid w:val="12460AA3"/>
    <w:rsid w:val="128E660B"/>
    <w:rsid w:val="12960447"/>
    <w:rsid w:val="134A0A16"/>
    <w:rsid w:val="134D6052"/>
    <w:rsid w:val="13EF5780"/>
    <w:rsid w:val="1425244A"/>
    <w:rsid w:val="146B1255"/>
    <w:rsid w:val="14C842E9"/>
    <w:rsid w:val="15253D0A"/>
    <w:rsid w:val="155F416A"/>
    <w:rsid w:val="16E321B7"/>
    <w:rsid w:val="172D33F1"/>
    <w:rsid w:val="17700DE1"/>
    <w:rsid w:val="17766303"/>
    <w:rsid w:val="17DF061C"/>
    <w:rsid w:val="18CB078E"/>
    <w:rsid w:val="194A5786"/>
    <w:rsid w:val="19DC0C10"/>
    <w:rsid w:val="1AFC158E"/>
    <w:rsid w:val="1B7B5EA6"/>
    <w:rsid w:val="1B97387B"/>
    <w:rsid w:val="1BAF3FCC"/>
    <w:rsid w:val="1C190CCF"/>
    <w:rsid w:val="1C1C1D53"/>
    <w:rsid w:val="1C4E34A4"/>
    <w:rsid w:val="1D8324F6"/>
    <w:rsid w:val="1D8D2EE1"/>
    <w:rsid w:val="1ECB470A"/>
    <w:rsid w:val="1F6C3F8F"/>
    <w:rsid w:val="1FD9204A"/>
    <w:rsid w:val="200E733B"/>
    <w:rsid w:val="20382771"/>
    <w:rsid w:val="21376A45"/>
    <w:rsid w:val="22322CCA"/>
    <w:rsid w:val="22592A24"/>
    <w:rsid w:val="22782FFE"/>
    <w:rsid w:val="22B4704A"/>
    <w:rsid w:val="2395663F"/>
    <w:rsid w:val="239F08A1"/>
    <w:rsid w:val="246C74C7"/>
    <w:rsid w:val="24C50845"/>
    <w:rsid w:val="25512015"/>
    <w:rsid w:val="259B28FC"/>
    <w:rsid w:val="26177701"/>
    <w:rsid w:val="26647BE9"/>
    <w:rsid w:val="26A10163"/>
    <w:rsid w:val="27CB7F20"/>
    <w:rsid w:val="28A756DF"/>
    <w:rsid w:val="291E1148"/>
    <w:rsid w:val="2925294A"/>
    <w:rsid w:val="297739B7"/>
    <w:rsid w:val="297B09DC"/>
    <w:rsid w:val="29904F80"/>
    <w:rsid w:val="29AE5D4B"/>
    <w:rsid w:val="29E51F2A"/>
    <w:rsid w:val="2A2E29C2"/>
    <w:rsid w:val="2A3432C6"/>
    <w:rsid w:val="2B0420E5"/>
    <w:rsid w:val="2B8331BF"/>
    <w:rsid w:val="2BB50C87"/>
    <w:rsid w:val="2C605DC7"/>
    <w:rsid w:val="2CBC77A1"/>
    <w:rsid w:val="2CE35D0C"/>
    <w:rsid w:val="2CEC5BAD"/>
    <w:rsid w:val="2E211E8C"/>
    <w:rsid w:val="2ED51EE4"/>
    <w:rsid w:val="2F66044C"/>
    <w:rsid w:val="2FC93EA1"/>
    <w:rsid w:val="30370F00"/>
    <w:rsid w:val="307F13D7"/>
    <w:rsid w:val="30CC3700"/>
    <w:rsid w:val="313807F9"/>
    <w:rsid w:val="317B29B7"/>
    <w:rsid w:val="31AE6A6F"/>
    <w:rsid w:val="33927870"/>
    <w:rsid w:val="33A81C69"/>
    <w:rsid w:val="33BF0746"/>
    <w:rsid w:val="33C770DC"/>
    <w:rsid w:val="340A4A64"/>
    <w:rsid w:val="342842DC"/>
    <w:rsid w:val="343F4F33"/>
    <w:rsid w:val="34485419"/>
    <w:rsid w:val="34AE4E51"/>
    <w:rsid w:val="34B850F6"/>
    <w:rsid w:val="34F00413"/>
    <w:rsid w:val="353A5FA1"/>
    <w:rsid w:val="36087E53"/>
    <w:rsid w:val="368E4F3A"/>
    <w:rsid w:val="36BC45AA"/>
    <w:rsid w:val="36ED3C13"/>
    <w:rsid w:val="36ED4B7C"/>
    <w:rsid w:val="37E417F9"/>
    <w:rsid w:val="3822618E"/>
    <w:rsid w:val="38361A69"/>
    <w:rsid w:val="388237DB"/>
    <w:rsid w:val="38C54A33"/>
    <w:rsid w:val="39565AB7"/>
    <w:rsid w:val="397D3FDF"/>
    <w:rsid w:val="39A71E6F"/>
    <w:rsid w:val="3A442884"/>
    <w:rsid w:val="3A8D375B"/>
    <w:rsid w:val="3A952D09"/>
    <w:rsid w:val="3AB7340B"/>
    <w:rsid w:val="3B016627"/>
    <w:rsid w:val="3B1B01D6"/>
    <w:rsid w:val="3B211535"/>
    <w:rsid w:val="3B29581E"/>
    <w:rsid w:val="3B3276BC"/>
    <w:rsid w:val="3C1D2868"/>
    <w:rsid w:val="3C801A8B"/>
    <w:rsid w:val="3CDC22F1"/>
    <w:rsid w:val="3D2A34E3"/>
    <w:rsid w:val="3D930274"/>
    <w:rsid w:val="3DA83C63"/>
    <w:rsid w:val="3E407B46"/>
    <w:rsid w:val="3E6529F1"/>
    <w:rsid w:val="3EE1565E"/>
    <w:rsid w:val="3F11313F"/>
    <w:rsid w:val="3F614633"/>
    <w:rsid w:val="40206C6E"/>
    <w:rsid w:val="403A3A3D"/>
    <w:rsid w:val="40A764A9"/>
    <w:rsid w:val="40D10842"/>
    <w:rsid w:val="41166258"/>
    <w:rsid w:val="41783490"/>
    <w:rsid w:val="43564F0D"/>
    <w:rsid w:val="4407053C"/>
    <w:rsid w:val="446E749B"/>
    <w:rsid w:val="447A5524"/>
    <w:rsid w:val="45CF703A"/>
    <w:rsid w:val="461804E5"/>
    <w:rsid w:val="463B406B"/>
    <w:rsid w:val="467C2B9E"/>
    <w:rsid w:val="46A94508"/>
    <w:rsid w:val="46CD6C4A"/>
    <w:rsid w:val="474531BB"/>
    <w:rsid w:val="47CA53E5"/>
    <w:rsid w:val="48A835F4"/>
    <w:rsid w:val="48CB20DD"/>
    <w:rsid w:val="48E2459C"/>
    <w:rsid w:val="49827598"/>
    <w:rsid w:val="49A50722"/>
    <w:rsid w:val="49A87C69"/>
    <w:rsid w:val="4A597ACE"/>
    <w:rsid w:val="4AA266E1"/>
    <w:rsid w:val="4B7D0C82"/>
    <w:rsid w:val="4BC863A1"/>
    <w:rsid w:val="4C155545"/>
    <w:rsid w:val="4C20645B"/>
    <w:rsid w:val="4C9C74BC"/>
    <w:rsid w:val="4CA1472F"/>
    <w:rsid w:val="4CB73A39"/>
    <w:rsid w:val="4D1D4098"/>
    <w:rsid w:val="4D7D0EEB"/>
    <w:rsid w:val="4DC614FB"/>
    <w:rsid w:val="4DE2233F"/>
    <w:rsid w:val="4E161C68"/>
    <w:rsid w:val="4E4D3A4E"/>
    <w:rsid w:val="4ED212E5"/>
    <w:rsid w:val="4F632F3C"/>
    <w:rsid w:val="4F8B3D96"/>
    <w:rsid w:val="4FC00081"/>
    <w:rsid w:val="4FEA5857"/>
    <w:rsid w:val="501E0C85"/>
    <w:rsid w:val="502D1792"/>
    <w:rsid w:val="503A298E"/>
    <w:rsid w:val="503E6C32"/>
    <w:rsid w:val="50A80E60"/>
    <w:rsid w:val="50AB7913"/>
    <w:rsid w:val="50D82702"/>
    <w:rsid w:val="50F24C1F"/>
    <w:rsid w:val="517B113D"/>
    <w:rsid w:val="51A13726"/>
    <w:rsid w:val="51D27327"/>
    <w:rsid w:val="52C33D66"/>
    <w:rsid w:val="52E6208F"/>
    <w:rsid w:val="52F57E63"/>
    <w:rsid w:val="534F738D"/>
    <w:rsid w:val="53A32AA2"/>
    <w:rsid w:val="53E915AA"/>
    <w:rsid w:val="54232261"/>
    <w:rsid w:val="548F5A95"/>
    <w:rsid w:val="54F853F3"/>
    <w:rsid w:val="552F7A98"/>
    <w:rsid w:val="55502ADE"/>
    <w:rsid w:val="55B15A0A"/>
    <w:rsid w:val="55C31CEB"/>
    <w:rsid w:val="568C5EB5"/>
    <w:rsid w:val="56B41FE3"/>
    <w:rsid w:val="57D40AAF"/>
    <w:rsid w:val="57DD1426"/>
    <w:rsid w:val="585D6DC6"/>
    <w:rsid w:val="58E4480A"/>
    <w:rsid w:val="59270A49"/>
    <w:rsid w:val="593908DE"/>
    <w:rsid w:val="598B1058"/>
    <w:rsid w:val="59C61C25"/>
    <w:rsid w:val="59D004C3"/>
    <w:rsid w:val="5A104F79"/>
    <w:rsid w:val="5A287D56"/>
    <w:rsid w:val="5A76346C"/>
    <w:rsid w:val="5ABD7797"/>
    <w:rsid w:val="5B6600FE"/>
    <w:rsid w:val="5B7D4D61"/>
    <w:rsid w:val="5C4239D5"/>
    <w:rsid w:val="5C5E478B"/>
    <w:rsid w:val="5C7F2AAC"/>
    <w:rsid w:val="5CEB51B8"/>
    <w:rsid w:val="5D0112AE"/>
    <w:rsid w:val="5D26561D"/>
    <w:rsid w:val="5D2C10F7"/>
    <w:rsid w:val="5D3719E1"/>
    <w:rsid w:val="5DA008D6"/>
    <w:rsid w:val="5DBE65F9"/>
    <w:rsid w:val="5DC31715"/>
    <w:rsid w:val="5E282C57"/>
    <w:rsid w:val="5E4E0CB2"/>
    <w:rsid w:val="5E8831E1"/>
    <w:rsid w:val="5EC62C14"/>
    <w:rsid w:val="5ED969EC"/>
    <w:rsid w:val="5F0E200F"/>
    <w:rsid w:val="5F945FFE"/>
    <w:rsid w:val="5F9C5723"/>
    <w:rsid w:val="5FAB3BB8"/>
    <w:rsid w:val="60E94C23"/>
    <w:rsid w:val="61020A40"/>
    <w:rsid w:val="613751C4"/>
    <w:rsid w:val="61BE6571"/>
    <w:rsid w:val="623B2820"/>
    <w:rsid w:val="62774995"/>
    <w:rsid w:val="633C26A6"/>
    <w:rsid w:val="63A933C2"/>
    <w:rsid w:val="63E91153"/>
    <w:rsid w:val="6472739A"/>
    <w:rsid w:val="65095AB3"/>
    <w:rsid w:val="65345EB1"/>
    <w:rsid w:val="654257AD"/>
    <w:rsid w:val="65932DE0"/>
    <w:rsid w:val="662E78F3"/>
    <w:rsid w:val="66765208"/>
    <w:rsid w:val="66921E38"/>
    <w:rsid w:val="67334CAE"/>
    <w:rsid w:val="67C021CA"/>
    <w:rsid w:val="68246BFD"/>
    <w:rsid w:val="687F05BC"/>
    <w:rsid w:val="68CE2A38"/>
    <w:rsid w:val="691A657C"/>
    <w:rsid w:val="6A7C062B"/>
    <w:rsid w:val="6AFB2EB1"/>
    <w:rsid w:val="6B6E231B"/>
    <w:rsid w:val="6BA51E03"/>
    <w:rsid w:val="6C5A7E3D"/>
    <w:rsid w:val="6F7246F2"/>
    <w:rsid w:val="7032794B"/>
    <w:rsid w:val="705636CC"/>
    <w:rsid w:val="71A1428C"/>
    <w:rsid w:val="72412E46"/>
    <w:rsid w:val="72C32987"/>
    <w:rsid w:val="73816170"/>
    <w:rsid w:val="74CE5F27"/>
    <w:rsid w:val="75026123"/>
    <w:rsid w:val="75164C5D"/>
    <w:rsid w:val="75837A7E"/>
    <w:rsid w:val="75F23E97"/>
    <w:rsid w:val="760F0AE0"/>
    <w:rsid w:val="76183141"/>
    <w:rsid w:val="765E0DFA"/>
    <w:rsid w:val="768B39A6"/>
    <w:rsid w:val="76BE3B48"/>
    <w:rsid w:val="76E8386A"/>
    <w:rsid w:val="77D0645A"/>
    <w:rsid w:val="77DD5614"/>
    <w:rsid w:val="77DD78AB"/>
    <w:rsid w:val="789E3C72"/>
    <w:rsid w:val="78A22447"/>
    <w:rsid w:val="78CE1F8A"/>
    <w:rsid w:val="78E24696"/>
    <w:rsid w:val="79144124"/>
    <w:rsid w:val="791D36D7"/>
    <w:rsid w:val="79602C0B"/>
    <w:rsid w:val="7994600F"/>
    <w:rsid w:val="799B6BAC"/>
    <w:rsid w:val="7A216F62"/>
    <w:rsid w:val="7A5D0DA1"/>
    <w:rsid w:val="7A740870"/>
    <w:rsid w:val="7A8A31F8"/>
    <w:rsid w:val="7AAD09D9"/>
    <w:rsid w:val="7AC04563"/>
    <w:rsid w:val="7AFF7F0B"/>
    <w:rsid w:val="7B174CF9"/>
    <w:rsid w:val="7C465FC8"/>
    <w:rsid w:val="7CA35EEB"/>
    <w:rsid w:val="7CB73744"/>
    <w:rsid w:val="7CE34849"/>
    <w:rsid w:val="7CE520FD"/>
    <w:rsid w:val="7D701A32"/>
    <w:rsid w:val="7D90227B"/>
    <w:rsid w:val="7E66526E"/>
    <w:rsid w:val="7F2A644F"/>
    <w:rsid w:val="7F3E3274"/>
    <w:rsid w:val="7F437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092294"/>
  <w15:docId w15:val="{B784B2A7-92C0-47CA-8189-F6474F7B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32"/>
      <w:szCs w:val="21"/>
      <w:lang w:eastAsia="en-US"/>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keepNext/>
      <w:keepLines/>
      <w:snapToGrid/>
      <w:spacing w:line="570" w:lineRule="exact"/>
      <w:ind w:firstLineChars="200" w:firstLine="200"/>
      <w:outlineLvl w:val="1"/>
    </w:pPr>
    <w:rPr>
      <w:rFonts w:eastAsia="楷体"/>
    </w:rPr>
  </w:style>
  <w:style w:type="paragraph" w:styleId="3">
    <w:name w:val="heading 3"/>
    <w:basedOn w:val="a"/>
    <w:next w:val="a"/>
    <w:unhideWhenUsed/>
    <w:qFormat/>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ody Text Indent"/>
    <w:basedOn w:val="a"/>
    <w:next w:val="a"/>
    <w:qFormat/>
    <w:pPr>
      <w:spacing w:line="360" w:lineRule="auto"/>
      <w:ind w:firstLine="540"/>
    </w:pPr>
    <w:rPr>
      <w:rFonts w:ascii="宋体" w:hAnsi="宋体"/>
      <w:sz w:val="28"/>
      <w:szCs w:val="28"/>
    </w:rPr>
  </w:style>
  <w:style w:type="paragraph" w:styleId="30">
    <w:name w:val="toc 3"/>
    <w:basedOn w:val="a"/>
    <w:next w:val="a"/>
    <w:qFormat/>
    <w:pPr>
      <w:ind w:leftChars="400" w:left="840"/>
    </w:pPr>
  </w:style>
  <w:style w:type="paragraph" w:styleId="a5">
    <w:name w:val="footer"/>
    <w:basedOn w:val="a"/>
    <w:link w:val="a6"/>
    <w:uiPriority w:val="99"/>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8">
    <w:name w:val="Normal (Web)"/>
    <w:basedOn w:val="a"/>
    <w:qFormat/>
    <w:rPr>
      <w:sz w:val="24"/>
    </w:rPr>
  </w:style>
  <w:style w:type="paragraph" w:styleId="21">
    <w:name w:val="Body Text First Indent 2"/>
    <w:basedOn w:val="a4"/>
    <w:next w:val="a"/>
    <w:qFormat/>
    <w:pPr>
      <w:ind w:firstLineChars="200" w:firstLine="420"/>
    </w:pPr>
    <w:rPr>
      <w:rFonts w:eastAsia="宋体" w:cs="宋体"/>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21">
    <w:name w:val="font21"/>
    <w:basedOn w:val="a0"/>
    <w:qFormat/>
    <w:rPr>
      <w:rFonts w:ascii="仿宋" w:eastAsia="仿宋" w:hAnsi="仿宋" w:cs="仿宋"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000000"/>
      <w:sz w:val="18"/>
      <w:szCs w:val="18"/>
      <w:u w:val="none"/>
    </w:rPr>
  </w:style>
  <w:style w:type="paragraph" w:customStyle="1" w:styleId="ab">
    <w:name w:val="闻政表文字"/>
    <w:basedOn w:val="ac"/>
    <w:uiPriority w:val="5"/>
    <w:qFormat/>
    <w:pPr>
      <w:spacing w:line="320" w:lineRule="exact"/>
      <w:ind w:firstLineChars="0" w:firstLine="0"/>
      <w:jc w:val="center"/>
    </w:pPr>
    <w:rPr>
      <w:rFonts w:cs="宋体"/>
      <w:bCs/>
      <w:sz w:val="22"/>
      <w:szCs w:val="22"/>
    </w:rPr>
  </w:style>
  <w:style w:type="paragraph" w:customStyle="1" w:styleId="ac">
    <w:name w:val="闻政正文"/>
    <w:basedOn w:val="a"/>
    <w:qFormat/>
    <w:pPr>
      <w:spacing w:line="560" w:lineRule="exact"/>
      <w:ind w:firstLineChars="200" w:firstLine="200"/>
    </w:pPr>
    <w:rPr>
      <w:rFonts w:ascii="Times New Roman" w:eastAsia="仿宋_GB2312" w:hAnsi="Times New Roman" w:cs="Times New Roman"/>
      <w:sz w:val="28"/>
      <w:szCs w:val="28"/>
      <w:lang w:val="zh-CN"/>
    </w:rPr>
  </w:style>
  <w:style w:type="paragraph" w:customStyle="1" w:styleId="ad">
    <w:name w:val="闻政图表名"/>
    <w:basedOn w:val="a"/>
    <w:uiPriority w:val="4"/>
    <w:qFormat/>
    <w:pPr>
      <w:spacing w:before="60" w:after="60"/>
      <w:jc w:val="center"/>
    </w:pPr>
    <w:rPr>
      <w:rFonts w:ascii="Times New Roman" w:eastAsia="仿宋_GB2312" w:hAnsi="Times New Roman" w:cs="Times New Roman"/>
      <w:b/>
      <w:sz w:val="24"/>
      <w:szCs w:val="28"/>
    </w:rPr>
  </w:style>
  <w:style w:type="paragraph" w:customStyle="1" w:styleId="ae">
    <w:name w:val="闻政图（表）注"/>
    <w:basedOn w:val="a"/>
    <w:uiPriority w:val="5"/>
    <w:qFormat/>
    <w:pPr>
      <w:spacing w:before="120"/>
    </w:pPr>
    <w:rPr>
      <w:rFonts w:ascii="Times New Roman" w:eastAsia="仿宋_GB2312" w:hAnsi="Times New Roman"/>
    </w:rPr>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a6">
    <w:name w:val="页脚 字符"/>
    <w:basedOn w:val="a0"/>
    <w:link w:val="a5"/>
    <w:uiPriority w:val="99"/>
    <w:qFormat/>
    <w:rPr>
      <w:rFonts w:ascii="Arial" w:eastAsia="Arial" w:hAnsi="Arial" w:cs="Arial"/>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3007</Words>
  <Characters>17142</Characters>
  <Application>Microsoft Office Word</Application>
  <DocSecurity>0</DocSecurity>
  <Lines>142</Lines>
  <Paragraphs>40</Paragraphs>
  <ScaleCrop>false</ScaleCrop>
  <Company>Microsoft</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22</cp:revision>
  <cp:lastPrinted>2025-11-09T04:20:00Z</cp:lastPrinted>
  <dcterms:created xsi:type="dcterms:W3CDTF">2025-11-05T06:58:00Z</dcterms:created>
  <dcterms:modified xsi:type="dcterms:W3CDTF">2026-01-23T02:39:00Z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2024-07-24T13:58:47Z</vt:filetime>
  </property>
  <property fmtid="{D5CDD505-2E9C-101B-9397-08002B2CF9AE}" pid="4" name="KSOProductBuildVer">
    <vt:lpwstr>2052-12.1.0.23125</vt:lpwstr>
  </property>
  <property fmtid="{D5CDD505-2E9C-101B-9397-08002B2CF9AE}" pid="5" name="ICV">
    <vt:lpwstr>E4CF87CD17EB4392913DC49B1E33EEBC_12</vt:lpwstr>
  </property>
  <property fmtid="{D5CDD505-2E9C-101B-9397-08002B2CF9AE}" pid="6" name="KSOTemplateDocerSaveRecord">
    <vt:lpwstr>eyJoZGlkIjoiYjNiYzcyZGZjYjg0ZmVjNTdjNjNjYTZjMWY2MzUxOTciLCJ1c2VySWQiOiIxMTAwMzkzMjA2In0=</vt:lpwstr>
  </property>
</Properties>
</file>